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微软简标宋"/>
          <w:b/>
          <w:bCs/>
          <w:sz w:val="52"/>
          <w:lang w:eastAsia="zh-CN"/>
        </w:rPr>
      </w:pPr>
      <w:r>
        <w:rPr>
          <w:rFonts w:hint="eastAsia" w:ascii="微软简标宋"/>
          <w:b/>
          <w:bCs/>
          <w:sz w:val="52"/>
          <w:lang w:eastAsia="zh-CN"/>
        </w:rPr>
        <w:t>宿州路、环城东路局部采购及改造</w:t>
      </w:r>
      <w:r>
        <w:rPr>
          <w:rFonts w:hint="eastAsia" w:ascii="微软简标宋"/>
          <w:b/>
          <w:bCs/>
          <w:sz w:val="36"/>
          <w:szCs w:val="16"/>
          <w:lang w:eastAsia="zh-CN"/>
        </w:rPr>
        <w:t>（含宿州路花箱改造、环城东路停车线铲除等）</w:t>
      </w:r>
      <w:r>
        <w:rPr>
          <w:rFonts w:hint="eastAsia" w:ascii="微软简标宋"/>
          <w:b/>
          <w:bCs/>
          <w:sz w:val="52"/>
          <w:lang w:eastAsia="zh-CN"/>
        </w:rPr>
        <w:t>工程</w:t>
      </w:r>
    </w:p>
    <w:p>
      <w:pPr>
        <w:tabs>
          <w:tab w:val="left" w:pos="315"/>
          <w:tab w:val="left" w:pos="8820"/>
        </w:tabs>
        <w:spacing w:line="480" w:lineRule="auto"/>
        <w:jc w:val="center"/>
        <w:rPr>
          <w:rFonts w:ascii="微软简标宋"/>
          <w:b/>
          <w:bCs/>
          <w:sz w:val="52"/>
        </w:rPr>
      </w:pPr>
      <w:r>
        <w:rPr>
          <w:rFonts w:hint="eastAsia" w:ascii="微软简标宋"/>
          <w:b/>
          <w:bCs/>
          <w:sz w:val="52"/>
          <w:lang w:eastAsia="zh-CN"/>
        </w:rPr>
        <w:t>项目</w:t>
      </w:r>
      <w:r>
        <w:rPr>
          <w:rFonts w:hint="eastAsia" w:ascii="微软简标宋"/>
          <w:b/>
          <w:bCs/>
          <w:sz w:val="52"/>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2019LYCT0</w:t>
      </w:r>
      <w:r>
        <w:rPr>
          <w:rFonts w:hint="eastAsia" w:ascii="宋体" w:hAnsi="DotumChe" w:eastAsia="宋体" w:cs="宋体"/>
          <w:b/>
          <w:spacing w:val="20"/>
          <w:kern w:val="0"/>
          <w:sz w:val="28"/>
          <w:szCs w:val="28"/>
          <w:u w:val="single"/>
          <w:lang w:eastAsia="zh-CN"/>
        </w:rPr>
        <w:t>2</w:t>
      </w:r>
      <w:r>
        <w:rPr>
          <w:rFonts w:hint="eastAsia" w:ascii="宋体" w:hAnsi="DotumChe" w:cs="宋体"/>
          <w:b/>
          <w:spacing w:val="20"/>
          <w:kern w:val="0"/>
          <w:sz w:val="28"/>
          <w:szCs w:val="28"/>
          <w:u w:val="single"/>
          <w:lang w:val="en-US" w:eastAsia="zh-CN"/>
        </w:rPr>
        <w:t>3</w:t>
      </w:r>
      <w:r>
        <w:rPr>
          <w:rFonts w:hint="eastAsia" w:ascii="宋体" w:hAnsi="DotumChe" w:cs="宋体"/>
          <w:b/>
          <w:spacing w:val="20"/>
          <w:kern w:val="0"/>
          <w:sz w:val="28"/>
          <w:szCs w:val="28"/>
          <w:u w:val="single"/>
        </w:rPr>
        <w:t xml:space="preserve">N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合肥庐阳城市更新投资集团有限公司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2019</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10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br w:type="page"/>
      </w:r>
    </w:p>
    <w:p>
      <w:pPr>
        <w:pStyle w:val="2"/>
        <w:rPr>
          <w:rFonts w:hint="eastAsia"/>
        </w:rPr>
      </w:pPr>
    </w:p>
    <w:p>
      <w:pPr>
        <w:rPr>
          <w:rFonts w:hint="eastAsia" w:ascii="宋体" w:hAnsi="宋体"/>
        </w:rPr>
      </w:pPr>
    </w:p>
    <w:p>
      <w:pPr>
        <w:rPr>
          <w:rFonts w:hint="eastAsia" w:ascii="宋体" w:hAnsi="宋体"/>
        </w:rPr>
      </w:pPr>
    </w:p>
    <w:p>
      <w:pPr>
        <w:pStyle w:val="8"/>
        <w:rPr>
          <w:rFonts w:hint="eastAsia"/>
        </w:rPr>
      </w:pPr>
      <w:r>
        <w:rPr>
          <w:rFonts w:hint="eastAsia"/>
        </w:rPr>
        <w:t>目 录</w:t>
      </w:r>
    </w:p>
    <w:p>
      <w:pPr>
        <w:pStyle w:val="8"/>
        <w:tabs>
          <w:tab w:val="right" w:leader="dot" w:pos="8306"/>
          <w:tab w:val="clear" w:pos="8296"/>
        </w:tabs>
        <w:rPr>
          <w:sz w:val="28"/>
          <w:szCs w:val="28"/>
        </w:rPr>
      </w:pPr>
      <w:r>
        <w:rPr>
          <w:rFonts w:hint="eastAsia" w:ascii="宋体" w:hAnsi="宋体" w:eastAsia="宋体" w:cs="宋体"/>
          <w:b/>
          <w:bCs/>
          <w:sz w:val="20"/>
          <w:szCs w:val="20"/>
        </w:rPr>
        <w:fldChar w:fldCharType="begin"/>
      </w:r>
      <w:r>
        <w:rPr>
          <w:rFonts w:hint="eastAsia" w:ascii="宋体" w:hAnsi="宋体" w:eastAsia="宋体" w:cs="宋体"/>
          <w:b/>
          <w:bCs/>
          <w:sz w:val="20"/>
          <w:szCs w:val="20"/>
        </w:rPr>
        <w:instrText xml:space="preserve"> TOC \o "1-1" \h \z \u </w:instrText>
      </w:r>
      <w:r>
        <w:rPr>
          <w:rFonts w:hint="eastAsia" w:ascii="宋体" w:hAnsi="宋体" w:eastAsia="宋体" w:cs="宋体"/>
          <w:b/>
          <w:bCs/>
          <w:sz w:val="20"/>
          <w:szCs w:val="20"/>
        </w:rPr>
        <w:fldChar w:fldCharType="separate"/>
      </w: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_Toc11270 </w:instrText>
      </w:r>
      <w:r>
        <w:rPr>
          <w:rFonts w:hint="eastAsia" w:ascii="宋体" w:hAnsi="宋体" w:eastAsia="宋体" w:cs="宋体"/>
          <w:bCs/>
          <w:sz w:val="28"/>
          <w:szCs w:val="20"/>
        </w:rPr>
        <w:fldChar w:fldCharType="separate"/>
      </w:r>
      <w:r>
        <w:rPr>
          <w:rFonts w:hint="eastAsia"/>
          <w:sz w:val="28"/>
          <w:szCs w:val="28"/>
        </w:rPr>
        <w:t>第一章</w:t>
      </w:r>
      <w:r>
        <w:rPr>
          <w:rFonts w:hint="eastAsia"/>
          <w:snapToGrid/>
          <w:sz w:val="28"/>
          <w:szCs w:val="28"/>
        </w:rPr>
        <w:t xml:space="preserve"> 招标公告</w:t>
      </w:r>
      <w:r>
        <w:rPr>
          <w:sz w:val="28"/>
          <w:szCs w:val="28"/>
        </w:rPr>
        <w:tab/>
      </w:r>
      <w:r>
        <w:rPr>
          <w:sz w:val="28"/>
          <w:szCs w:val="28"/>
        </w:rPr>
        <w:fldChar w:fldCharType="begin"/>
      </w:r>
      <w:r>
        <w:rPr>
          <w:sz w:val="28"/>
          <w:szCs w:val="28"/>
        </w:rPr>
        <w:instrText xml:space="preserve"> PAGEREF _Toc11270 </w:instrText>
      </w:r>
      <w:r>
        <w:rPr>
          <w:sz w:val="28"/>
          <w:szCs w:val="28"/>
        </w:rPr>
        <w:fldChar w:fldCharType="separate"/>
      </w:r>
      <w:r>
        <w:rPr>
          <w:sz w:val="28"/>
          <w:szCs w:val="28"/>
        </w:rPr>
        <w:t>- 3 -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_Toc8734 </w:instrText>
      </w:r>
      <w:r>
        <w:rPr>
          <w:rFonts w:hint="eastAsia" w:ascii="宋体" w:hAnsi="宋体" w:eastAsia="宋体" w:cs="宋体"/>
          <w:bCs/>
          <w:sz w:val="28"/>
          <w:szCs w:val="20"/>
        </w:rPr>
        <w:fldChar w:fldCharType="separate"/>
      </w:r>
      <w:r>
        <w:rPr>
          <w:rFonts w:hint="eastAsia"/>
          <w:sz w:val="28"/>
          <w:szCs w:val="28"/>
        </w:rPr>
        <w:t>第二章  投标人须知</w:t>
      </w:r>
      <w:r>
        <w:rPr>
          <w:sz w:val="28"/>
          <w:szCs w:val="28"/>
        </w:rPr>
        <w:tab/>
      </w:r>
      <w:r>
        <w:rPr>
          <w:sz w:val="28"/>
          <w:szCs w:val="28"/>
        </w:rPr>
        <w:fldChar w:fldCharType="begin"/>
      </w:r>
      <w:r>
        <w:rPr>
          <w:sz w:val="28"/>
          <w:szCs w:val="28"/>
        </w:rPr>
        <w:instrText xml:space="preserve"> PAGEREF _Toc8734 </w:instrText>
      </w:r>
      <w:r>
        <w:rPr>
          <w:sz w:val="28"/>
          <w:szCs w:val="28"/>
        </w:rPr>
        <w:fldChar w:fldCharType="separate"/>
      </w:r>
      <w:r>
        <w:rPr>
          <w:sz w:val="28"/>
          <w:szCs w:val="28"/>
        </w:rPr>
        <w:t>- 5 -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_Toc29564 </w:instrText>
      </w:r>
      <w:r>
        <w:rPr>
          <w:rFonts w:hint="eastAsia" w:ascii="宋体" w:hAnsi="宋体" w:eastAsia="宋体" w:cs="宋体"/>
          <w:bCs/>
          <w:sz w:val="28"/>
          <w:szCs w:val="20"/>
        </w:rPr>
        <w:fldChar w:fldCharType="separate"/>
      </w:r>
      <w:r>
        <w:rPr>
          <w:rFonts w:hint="eastAsia"/>
          <w:sz w:val="28"/>
          <w:szCs w:val="22"/>
        </w:rPr>
        <w:t xml:space="preserve">第三章 </w:t>
      </w:r>
      <w:r>
        <w:rPr>
          <w:rFonts w:hint="eastAsia"/>
          <w:sz w:val="28"/>
          <w:szCs w:val="22"/>
          <w:highlight w:val="none"/>
        </w:rPr>
        <w:t>评标办法</w:t>
      </w:r>
      <w:r>
        <w:rPr>
          <w:sz w:val="28"/>
          <w:szCs w:val="28"/>
        </w:rPr>
        <w:tab/>
      </w:r>
      <w:r>
        <w:rPr>
          <w:sz w:val="28"/>
          <w:szCs w:val="28"/>
        </w:rPr>
        <w:fldChar w:fldCharType="begin"/>
      </w:r>
      <w:r>
        <w:rPr>
          <w:sz w:val="28"/>
          <w:szCs w:val="28"/>
        </w:rPr>
        <w:instrText xml:space="preserve"> PAGEREF _Toc29564 </w:instrText>
      </w:r>
      <w:r>
        <w:rPr>
          <w:sz w:val="28"/>
          <w:szCs w:val="28"/>
        </w:rPr>
        <w:fldChar w:fldCharType="separate"/>
      </w:r>
      <w:r>
        <w:rPr>
          <w:sz w:val="28"/>
          <w:szCs w:val="28"/>
        </w:rPr>
        <w:t>- 7 -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_Toc6435 </w:instrText>
      </w:r>
      <w:r>
        <w:rPr>
          <w:rFonts w:hint="eastAsia" w:ascii="宋体" w:hAnsi="宋体" w:eastAsia="宋体" w:cs="宋体"/>
          <w:bCs/>
          <w:sz w:val="28"/>
          <w:szCs w:val="20"/>
        </w:rPr>
        <w:fldChar w:fldCharType="separate"/>
      </w:r>
      <w:r>
        <w:rPr>
          <w:rFonts w:hint="eastAsia"/>
          <w:sz w:val="28"/>
          <w:szCs w:val="22"/>
          <w:highlight w:val="none"/>
          <w:lang w:val="en-US" w:eastAsia="zh-CN"/>
        </w:rPr>
        <w:t>第四章 招标需求</w:t>
      </w:r>
      <w:r>
        <w:rPr>
          <w:sz w:val="28"/>
          <w:szCs w:val="28"/>
        </w:rPr>
        <w:tab/>
      </w:r>
      <w:r>
        <w:rPr>
          <w:sz w:val="28"/>
          <w:szCs w:val="28"/>
        </w:rPr>
        <w:fldChar w:fldCharType="begin"/>
      </w:r>
      <w:r>
        <w:rPr>
          <w:sz w:val="28"/>
          <w:szCs w:val="28"/>
        </w:rPr>
        <w:instrText xml:space="preserve"> PAGEREF _Toc6435 </w:instrText>
      </w:r>
      <w:r>
        <w:rPr>
          <w:sz w:val="28"/>
          <w:szCs w:val="28"/>
        </w:rPr>
        <w:fldChar w:fldCharType="separate"/>
      </w:r>
      <w:r>
        <w:rPr>
          <w:sz w:val="28"/>
          <w:szCs w:val="28"/>
        </w:rPr>
        <w:t>- 9 -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b w:val="0"/>
          <w:bCs/>
          <w:sz w:val="28"/>
          <w:szCs w:val="28"/>
        </w:rPr>
      </w:pPr>
      <w:r>
        <w:rPr>
          <w:rFonts w:hint="eastAsia"/>
          <w:sz w:val="28"/>
          <w:szCs w:val="28"/>
        </w:rPr>
        <w:fldChar w:fldCharType="begin"/>
      </w:r>
      <w:r>
        <w:rPr>
          <w:rFonts w:hint="eastAsia"/>
          <w:sz w:val="28"/>
          <w:szCs w:val="28"/>
        </w:rPr>
        <w:instrText xml:space="preserve"> HYPERLINK \l _Toc31966 </w:instrText>
      </w:r>
      <w:r>
        <w:rPr>
          <w:rFonts w:hint="eastAsia"/>
          <w:sz w:val="28"/>
          <w:szCs w:val="28"/>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_Toc31966 </w:instrText>
      </w:r>
      <w:r>
        <w:rPr>
          <w:sz w:val="28"/>
          <w:szCs w:val="28"/>
        </w:rPr>
        <w:fldChar w:fldCharType="separate"/>
      </w:r>
      <w:r>
        <w:rPr>
          <w:sz w:val="28"/>
          <w:szCs w:val="28"/>
        </w:rPr>
        <w:t>- 11 -</w:t>
      </w:r>
      <w:r>
        <w:rPr>
          <w:sz w:val="28"/>
          <w:szCs w:val="28"/>
        </w:rPr>
        <w:fldChar w:fldCharType="end"/>
      </w:r>
      <w:r>
        <w:rPr>
          <w:rFonts w:hint="eastAsia"/>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Cs/>
          <w:sz w:val="28"/>
          <w:szCs w:val="20"/>
        </w:rPr>
        <w:fldChar w:fldCharType="end"/>
      </w:r>
    </w:p>
    <w:p>
      <w:pPr>
        <w:spacing w:line="576" w:lineRule="exact"/>
        <w:rPr>
          <w:rFonts w:hint="eastAsia" w:ascii="宋体" w:hAnsi="宋体"/>
          <w:sz w:val="36"/>
          <w:szCs w:val="36"/>
        </w:rPr>
      </w:pPr>
    </w:p>
    <w:p>
      <w:pPr>
        <w:rPr>
          <w:rFonts w:hint="eastAsia" w:ascii="宋体" w:hAnsi="宋体"/>
          <w:sz w:val="36"/>
          <w:szCs w:val="36"/>
        </w:rPr>
      </w:pPr>
    </w:p>
    <w:p>
      <w:pPr>
        <w:pStyle w:val="3"/>
        <w:rPr>
          <w:rFonts w:hint="eastAsia"/>
        </w:rPr>
      </w:pPr>
      <w:bookmarkStart w:id="0" w:name="_Toc460660040"/>
      <w:bookmarkStart w:id="1"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snapToGrid/>
        </w:rPr>
      </w:pPr>
      <w:r>
        <w:rPr>
          <w:rFonts w:hint="eastAsia"/>
          <w:lang w:val="en-US" w:eastAsia="zh-CN"/>
        </w:rPr>
        <w:t xml:space="preserve"> </w:t>
      </w:r>
      <w:bookmarkStart w:id="2" w:name="_Toc11270"/>
      <w:r>
        <w:rPr>
          <w:rFonts w:hint="eastAsia"/>
        </w:rPr>
        <w:t>第一章</w:t>
      </w:r>
      <w:r>
        <w:rPr>
          <w:rFonts w:hint="eastAsia"/>
          <w:snapToGrid/>
        </w:rPr>
        <w:t xml:space="preserve"> 招标公告</w:t>
      </w:r>
      <w:bookmarkEnd w:id="0"/>
      <w:bookmarkEnd w:id="2"/>
    </w:p>
    <w:p>
      <w:pPr>
        <w:spacing w:line="360" w:lineRule="auto"/>
        <w:jc w:val="center"/>
        <w:rPr>
          <w:rFonts w:hint="eastAsia"/>
          <w:b/>
          <w:sz w:val="28"/>
          <w:szCs w:val="28"/>
        </w:rPr>
      </w:pPr>
      <w:r>
        <w:rPr>
          <w:rFonts w:hint="eastAsia"/>
          <w:b/>
          <w:sz w:val="28"/>
          <w:szCs w:val="28"/>
          <w:u w:val="single"/>
          <w:lang w:eastAsia="zh-CN"/>
        </w:rPr>
        <w:t>宿州路、环城东路局部采购及改造（含宿州路花箱改造、环城东路停车线铲除等）工程</w:t>
      </w:r>
      <w:r>
        <w:rPr>
          <w:rFonts w:hint="eastAsia"/>
          <w:b/>
          <w:sz w:val="28"/>
          <w:szCs w:val="28"/>
          <w:u w:val="single"/>
        </w:rPr>
        <w:t>项目</w:t>
      </w:r>
      <w:r>
        <w:rPr>
          <w:rFonts w:hint="eastAsia"/>
          <w:b/>
          <w:sz w:val="28"/>
          <w:szCs w:val="28"/>
        </w:rPr>
        <w:t>招标公告</w:t>
      </w:r>
    </w:p>
    <w:p>
      <w:pPr>
        <w:tabs>
          <w:tab w:val="left" w:pos="315"/>
          <w:tab w:val="left" w:pos="8820"/>
        </w:tabs>
        <w:spacing w:line="480" w:lineRule="auto"/>
        <w:ind w:firstLine="720" w:firstLineChars="300"/>
        <w:jc w:val="left"/>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w:t>
      </w:r>
      <w:r>
        <w:rPr>
          <w:rFonts w:hint="eastAsia" w:cs="宋体"/>
          <w:kern w:val="0"/>
          <w:sz w:val="24"/>
          <w:szCs w:val="24"/>
          <w:u w:val="single"/>
          <w:lang w:eastAsia="zh-CN"/>
        </w:rPr>
        <w:t>宿州路、环城东路局部采购及改造（含宿州路花箱改造、环城东路停车线铲除等）工程项目</w:t>
      </w:r>
      <w:r>
        <w:rPr>
          <w:rFonts w:hint="eastAsia" w:cs="宋体"/>
          <w:kern w:val="0"/>
          <w:sz w:val="24"/>
          <w:szCs w:val="24"/>
        </w:rPr>
        <w:t>”</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3" w:name="_Toc460660041"/>
      <w:bookmarkStart w:id="4" w:name="_Toc471819471"/>
      <w:bookmarkStart w:id="5" w:name="_Toc460226969"/>
      <w:bookmarkStart w:id="6" w:name="_Toc460226700"/>
      <w:bookmarkStart w:id="7" w:name="_Toc439064164"/>
      <w:r>
        <w:rPr>
          <w:rFonts w:hint="eastAsia" w:cs="宋体"/>
          <w:b/>
          <w:kern w:val="0"/>
          <w:sz w:val="24"/>
          <w:szCs w:val="24"/>
        </w:rPr>
        <w:t>一、项目名称及内容</w:t>
      </w:r>
      <w:bookmarkEnd w:id="3"/>
      <w:bookmarkEnd w:id="4"/>
      <w:bookmarkEnd w:id="5"/>
      <w:bookmarkEnd w:id="6"/>
    </w:p>
    <w:p>
      <w:pPr>
        <w:spacing w:line="360" w:lineRule="auto"/>
        <w:ind w:left="1440" w:hanging="1440" w:hangingChars="600"/>
        <w:rPr>
          <w:rFonts w:hint="eastAsia" w:cs="宋体"/>
          <w:kern w:val="0"/>
          <w:sz w:val="24"/>
          <w:szCs w:val="24"/>
          <w:lang w:eastAsia="zh-CN"/>
        </w:rPr>
      </w:pPr>
      <w:r>
        <w:rPr>
          <w:rFonts w:hint="eastAsia" w:cs="宋体"/>
          <w:kern w:val="0"/>
          <w:sz w:val="24"/>
          <w:szCs w:val="24"/>
        </w:rPr>
        <w:t>1、项目名称：</w:t>
      </w:r>
      <w:r>
        <w:rPr>
          <w:rFonts w:hint="eastAsia" w:cs="宋体"/>
          <w:kern w:val="0"/>
          <w:sz w:val="24"/>
          <w:szCs w:val="24"/>
          <w:lang w:eastAsia="zh-CN"/>
        </w:rPr>
        <w:t>宿州路、环城东路局部采购及改造（含宿州路花箱改造、环城东路停车线铲除等）工程项目</w:t>
      </w:r>
    </w:p>
    <w:p>
      <w:pPr>
        <w:spacing w:line="360" w:lineRule="auto"/>
        <w:ind w:left="1440" w:hanging="1440" w:hangingChars="600"/>
        <w:rPr>
          <w:rFonts w:hint="eastAsia" w:cs="宋体"/>
          <w:color w:val="auto"/>
          <w:kern w:val="0"/>
          <w:sz w:val="24"/>
          <w:szCs w:val="24"/>
        </w:rPr>
      </w:pPr>
      <w:r>
        <w:rPr>
          <w:rFonts w:hint="eastAsia" w:cs="宋体"/>
          <w:color w:val="auto"/>
          <w:kern w:val="0"/>
          <w:sz w:val="24"/>
          <w:szCs w:val="24"/>
        </w:rPr>
        <w:t>2、项目编号：2019LYCT0</w:t>
      </w:r>
      <w:r>
        <w:rPr>
          <w:rFonts w:hint="eastAsia" w:cs="宋体"/>
          <w:color w:val="auto"/>
          <w:kern w:val="0"/>
          <w:sz w:val="24"/>
          <w:szCs w:val="24"/>
          <w:lang w:eastAsia="zh-CN"/>
        </w:rPr>
        <w:t>2</w:t>
      </w:r>
      <w:r>
        <w:rPr>
          <w:rFonts w:hint="eastAsia" w:cs="宋体"/>
          <w:color w:val="auto"/>
          <w:kern w:val="0"/>
          <w:sz w:val="24"/>
          <w:szCs w:val="24"/>
          <w:lang w:val="en-US" w:eastAsia="zh-CN"/>
        </w:rPr>
        <w:t>3</w:t>
      </w:r>
      <w:r>
        <w:rPr>
          <w:rFonts w:hint="eastAsia" w:cs="宋体"/>
          <w:color w:val="auto"/>
          <w:kern w:val="0"/>
          <w:sz w:val="24"/>
          <w:szCs w:val="24"/>
        </w:rPr>
        <w:t>N</w:t>
      </w:r>
    </w:p>
    <w:p>
      <w:pPr>
        <w:spacing w:line="360" w:lineRule="auto"/>
        <w:rPr>
          <w:rFonts w:hint="eastAsia" w:cs="宋体"/>
          <w:color w:val="auto"/>
          <w:kern w:val="0"/>
          <w:sz w:val="24"/>
          <w:szCs w:val="24"/>
          <w:lang w:val="en-US" w:eastAsia="zh-CN"/>
        </w:rPr>
      </w:pPr>
      <w:r>
        <w:rPr>
          <w:rFonts w:hint="eastAsia" w:cs="宋体"/>
          <w:color w:val="auto"/>
          <w:kern w:val="0"/>
          <w:sz w:val="24"/>
          <w:szCs w:val="24"/>
        </w:rPr>
        <w:t>3、项目地点：</w:t>
      </w:r>
      <w:r>
        <w:rPr>
          <w:rFonts w:hint="eastAsia" w:cs="宋体"/>
          <w:color w:val="auto"/>
          <w:kern w:val="0"/>
          <w:sz w:val="24"/>
          <w:szCs w:val="24"/>
          <w:lang w:val="en-US" w:eastAsia="zh-CN"/>
        </w:rPr>
        <w:t>招标人指定区域</w:t>
      </w:r>
    </w:p>
    <w:p>
      <w:pPr>
        <w:spacing w:line="360" w:lineRule="auto"/>
        <w:rPr>
          <w:rFonts w:hint="eastAsia" w:cs="宋体"/>
          <w:color w:val="auto"/>
          <w:kern w:val="0"/>
          <w:sz w:val="24"/>
          <w:szCs w:val="24"/>
        </w:rPr>
      </w:pPr>
      <w:r>
        <w:rPr>
          <w:rFonts w:hint="eastAsia" w:cs="宋体"/>
          <w:color w:val="auto"/>
          <w:kern w:val="0"/>
          <w:sz w:val="24"/>
          <w:szCs w:val="24"/>
        </w:rPr>
        <w:t>4、项目单位：合肥庐阳城市更新投资集团有限公司</w:t>
      </w:r>
    </w:p>
    <w:p>
      <w:pPr>
        <w:spacing w:line="360" w:lineRule="auto"/>
        <w:rPr>
          <w:rFonts w:hint="default" w:eastAsia="宋体" w:cs="宋体"/>
          <w:color w:val="auto"/>
          <w:kern w:val="0"/>
          <w:sz w:val="24"/>
          <w:szCs w:val="24"/>
          <w:lang w:val="en-US" w:eastAsia="zh-CN"/>
        </w:rPr>
      </w:pPr>
      <w:r>
        <w:rPr>
          <w:rFonts w:hint="eastAsia" w:cs="宋体"/>
          <w:color w:val="auto"/>
          <w:kern w:val="0"/>
          <w:sz w:val="24"/>
          <w:szCs w:val="24"/>
        </w:rPr>
        <w:t>5、项目概况：</w:t>
      </w:r>
      <w:r>
        <w:rPr>
          <w:rFonts w:hint="eastAsia" w:cs="宋体"/>
          <w:color w:val="auto"/>
          <w:kern w:val="0"/>
          <w:sz w:val="24"/>
          <w:szCs w:val="24"/>
          <w:lang w:val="en-US" w:eastAsia="zh-CN"/>
        </w:rPr>
        <w:t>完成宿州路、环城东路局部施工，包括但不限于宿州路花箱改造（花池朝向调整）、环城东路停车线铲除、宿州路两侧防撞柱采购安装、宿州路破损花箱修复、宿州路（长江路-寿春路）段非机动车停放标志施画、宿州路花箱铲除、环城东路花箱铲除等相关事宜。</w:t>
      </w:r>
    </w:p>
    <w:p>
      <w:pPr>
        <w:spacing w:line="360" w:lineRule="auto"/>
        <w:rPr>
          <w:rFonts w:hint="eastAsia" w:cs="宋体"/>
          <w:color w:val="auto"/>
          <w:kern w:val="0"/>
          <w:sz w:val="24"/>
          <w:szCs w:val="24"/>
          <w:lang w:val="en-US" w:eastAsia="zh-CN"/>
        </w:rPr>
      </w:pPr>
      <w:r>
        <w:rPr>
          <w:rFonts w:hint="eastAsia" w:eastAsia="宋体" w:cs="宋体"/>
          <w:color w:val="auto"/>
          <w:kern w:val="0"/>
          <w:sz w:val="24"/>
          <w:szCs w:val="24"/>
          <w:lang w:val="en-US" w:eastAsia="zh-CN"/>
        </w:rPr>
        <w:t>6</w:t>
      </w:r>
      <w:r>
        <w:rPr>
          <w:rFonts w:hint="eastAsia" w:cs="宋体"/>
          <w:color w:val="auto"/>
          <w:kern w:val="0"/>
          <w:sz w:val="24"/>
          <w:szCs w:val="24"/>
        </w:rPr>
        <w:t>、项目概算：</w:t>
      </w:r>
      <w:r>
        <w:rPr>
          <w:rFonts w:hint="eastAsia" w:cs="宋体"/>
          <w:color w:val="auto"/>
          <w:kern w:val="0"/>
          <w:sz w:val="24"/>
          <w:szCs w:val="24"/>
          <w:lang w:val="en-US" w:eastAsia="zh-CN"/>
        </w:rPr>
        <w:t>93600元</w:t>
      </w:r>
    </w:p>
    <w:p>
      <w:pPr>
        <w:pStyle w:val="2"/>
        <w:rPr>
          <w:rFonts w:hint="eastAsia" w:ascii="Calibri" w:hAnsi="Calibri" w:cs="宋体"/>
          <w:color w:val="auto"/>
          <w:kern w:val="0"/>
          <w:sz w:val="24"/>
          <w:szCs w:val="24"/>
          <w:lang w:val="en-US" w:eastAsia="zh-CN" w:bidi="ar-SA"/>
        </w:rPr>
      </w:pPr>
      <w:r>
        <w:rPr>
          <w:rFonts w:hint="eastAsia" w:ascii="Calibri" w:hAnsi="Calibri" w:eastAsia="宋体" w:cs="宋体"/>
          <w:color w:val="auto"/>
          <w:kern w:val="0"/>
          <w:sz w:val="24"/>
          <w:szCs w:val="24"/>
          <w:lang w:val="en-US" w:eastAsia="zh-CN" w:bidi="ar-SA"/>
        </w:rPr>
        <w:t>7</w:t>
      </w:r>
      <w:r>
        <w:rPr>
          <w:rFonts w:hint="eastAsia" w:ascii="Calibri" w:hAnsi="Calibri" w:cs="宋体"/>
          <w:color w:val="auto"/>
          <w:kern w:val="0"/>
          <w:sz w:val="24"/>
          <w:szCs w:val="24"/>
          <w:lang w:val="en-US" w:eastAsia="zh-CN" w:bidi="ar-SA"/>
        </w:rPr>
        <w:t>、资金来源：财政拨款</w:t>
      </w:r>
    </w:p>
    <w:p>
      <w:pPr>
        <w:pStyle w:val="2"/>
        <w:rPr>
          <w:rFonts w:hint="eastAsia" w:ascii="宋体" w:hAnsi="宋体"/>
          <w:color w:val="auto"/>
          <w:sz w:val="24"/>
          <w:szCs w:val="24"/>
          <w:lang w:val="en-US" w:eastAsia="zh-CN"/>
        </w:rPr>
      </w:pPr>
      <w:r>
        <w:rPr>
          <w:rFonts w:hint="eastAsia" w:eastAsia="宋体" w:cs="宋体"/>
          <w:color w:val="auto"/>
          <w:kern w:val="0"/>
          <w:sz w:val="24"/>
          <w:szCs w:val="24"/>
          <w:lang w:val="en-US" w:eastAsia="zh-CN"/>
        </w:rPr>
        <w:t>8</w:t>
      </w:r>
      <w:r>
        <w:rPr>
          <w:rFonts w:hint="eastAsia" w:cs="宋体"/>
          <w:color w:val="auto"/>
          <w:kern w:val="0"/>
          <w:sz w:val="24"/>
          <w:szCs w:val="24"/>
        </w:rPr>
        <w:t>、标段（包别）划分：</w:t>
      </w:r>
      <w:bookmarkStart w:id="8" w:name="_Toc460226970"/>
      <w:bookmarkStart w:id="9" w:name="_Toc471819472"/>
      <w:bookmarkStart w:id="10" w:name="_Toc460660042"/>
      <w:bookmarkStart w:id="11" w:name="_Toc460226701"/>
      <w:r>
        <w:rPr>
          <w:rFonts w:hint="eastAsia" w:ascii="宋体" w:hAnsi="宋体"/>
          <w:color w:val="auto"/>
          <w:sz w:val="24"/>
          <w:szCs w:val="24"/>
          <w:lang w:val="en-US" w:eastAsia="zh-CN"/>
        </w:rPr>
        <w:t>不分标段</w:t>
      </w:r>
    </w:p>
    <w:p>
      <w:pPr>
        <w:spacing w:line="360" w:lineRule="auto"/>
        <w:rPr>
          <w:rFonts w:cs="宋体"/>
          <w:b/>
          <w:color w:val="auto"/>
          <w:kern w:val="0"/>
          <w:sz w:val="24"/>
          <w:szCs w:val="24"/>
        </w:rPr>
      </w:pPr>
      <w:r>
        <w:rPr>
          <w:rFonts w:hint="eastAsia" w:cs="宋体"/>
          <w:b/>
          <w:color w:val="auto"/>
          <w:kern w:val="0"/>
          <w:sz w:val="24"/>
          <w:szCs w:val="24"/>
        </w:rPr>
        <w:t>二、投标人资格</w:t>
      </w:r>
      <w:bookmarkEnd w:id="8"/>
      <w:bookmarkEnd w:id="9"/>
      <w:bookmarkEnd w:id="10"/>
      <w:bookmarkEnd w:id="11"/>
    </w:p>
    <w:p>
      <w:pPr>
        <w:spacing w:line="360" w:lineRule="auto"/>
        <w:rPr>
          <w:rFonts w:hint="default" w:cs="宋体"/>
          <w:color w:val="auto"/>
          <w:kern w:val="0"/>
          <w:sz w:val="24"/>
          <w:szCs w:val="24"/>
          <w:lang w:val="en-US" w:eastAsia="zh-CN"/>
        </w:rPr>
      </w:pPr>
      <w:r>
        <w:rPr>
          <w:rFonts w:hint="eastAsia" w:cs="宋体"/>
          <w:color w:val="auto"/>
          <w:kern w:val="0"/>
          <w:sz w:val="24"/>
          <w:szCs w:val="24"/>
        </w:rPr>
        <w:t>1、具有独立承担民事责任的能力</w:t>
      </w:r>
      <w:r>
        <w:rPr>
          <w:rFonts w:hint="eastAsia" w:cs="宋体"/>
          <w:color w:val="auto"/>
          <w:kern w:val="0"/>
          <w:sz w:val="24"/>
          <w:szCs w:val="24"/>
          <w:lang w:val="en-US" w:eastAsia="zh-CN"/>
        </w:rPr>
        <w:t>；</w:t>
      </w:r>
    </w:p>
    <w:p>
      <w:pPr>
        <w:spacing w:line="360" w:lineRule="auto"/>
        <w:rPr>
          <w:rFonts w:hint="eastAsia" w:cs="宋体"/>
          <w:color w:val="auto"/>
          <w:kern w:val="0"/>
          <w:sz w:val="24"/>
          <w:szCs w:val="24"/>
        </w:rPr>
      </w:pPr>
      <w:bookmarkStart w:id="12" w:name="_Toc460660050"/>
      <w:bookmarkStart w:id="13" w:name="_Toc460226977"/>
      <w:bookmarkStart w:id="14" w:name="_Toc471819485"/>
      <w:bookmarkStart w:id="15" w:name="_Toc460226708"/>
      <w:r>
        <w:rPr>
          <w:rFonts w:hint="eastAsia" w:cs="宋体"/>
          <w:color w:val="auto"/>
          <w:kern w:val="0"/>
          <w:sz w:val="24"/>
          <w:szCs w:val="24"/>
          <w:lang w:val="en-US" w:eastAsia="zh-CN"/>
        </w:rPr>
        <w:t>2</w:t>
      </w:r>
      <w:r>
        <w:rPr>
          <w:rFonts w:hint="eastAsia" w:cs="宋体"/>
          <w:color w:val="auto"/>
          <w:kern w:val="0"/>
          <w:sz w:val="24"/>
          <w:szCs w:val="24"/>
        </w:rPr>
        <w:t>、本项目不接受联合体投标。</w:t>
      </w:r>
      <w:bookmarkEnd w:id="12"/>
      <w:bookmarkEnd w:id="13"/>
      <w:bookmarkEnd w:id="14"/>
      <w:bookmarkEnd w:id="15"/>
    </w:p>
    <w:p>
      <w:pPr>
        <w:spacing w:line="360" w:lineRule="auto"/>
        <w:rPr>
          <w:rFonts w:hint="eastAsia" w:cs="宋体"/>
          <w:b/>
          <w:color w:val="auto"/>
          <w:kern w:val="0"/>
          <w:sz w:val="24"/>
          <w:szCs w:val="24"/>
          <w:lang w:val="en-US" w:eastAsia="zh-CN"/>
        </w:rPr>
      </w:pPr>
      <w:r>
        <w:rPr>
          <w:rFonts w:hint="eastAsia" w:cs="宋体"/>
          <w:b/>
          <w:color w:val="auto"/>
          <w:kern w:val="0"/>
          <w:sz w:val="24"/>
          <w:szCs w:val="24"/>
          <w:lang w:val="en-US" w:eastAsia="zh-CN"/>
        </w:rPr>
        <w:t>三、投标文件递交时间地点</w:t>
      </w:r>
    </w:p>
    <w:p>
      <w:pPr>
        <w:spacing w:line="360" w:lineRule="auto"/>
        <w:rPr>
          <w:rFonts w:hint="eastAsia" w:cs="宋体"/>
          <w:color w:val="auto"/>
          <w:kern w:val="0"/>
          <w:sz w:val="24"/>
          <w:szCs w:val="24"/>
          <w:lang w:val="en-US" w:eastAsia="zh-CN"/>
        </w:rPr>
      </w:pPr>
      <w:r>
        <w:rPr>
          <w:rFonts w:hint="eastAsia" w:cs="宋体"/>
          <w:b w:val="0"/>
          <w:bCs/>
          <w:color w:val="auto"/>
          <w:kern w:val="0"/>
          <w:sz w:val="24"/>
          <w:szCs w:val="24"/>
          <w:lang w:val="en-US" w:eastAsia="zh-CN"/>
        </w:rPr>
        <w:t>1、投标文件递交时间：</w:t>
      </w:r>
      <w:r>
        <w:rPr>
          <w:rFonts w:hint="eastAsia" w:cs="宋体"/>
          <w:color w:val="auto"/>
          <w:kern w:val="0"/>
          <w:sz w:val="24"/>
          <w:szCs w:val="24"/>
          <w:lang w:val="en-US" w:eastAsia="zh-CN"/>
        </w:rPr>
        <w:t>2019</w:t>
      </w:r>
      <w:r>
        <w:rPr>
          <w:rFonts w:hint="eastAsia" w:cs="宋体"/>
          <w:color w:val="auto"/>
          <w:kern w:val="0"/>
          <w:sz w:val="24"/>
          <w:szCs w:val="24"/>
        </w:rPr>
        <w:t>年</w:t>
      </w:r>
      <w:r>
        <w:rPr>
          <w:rFonts w:hint="eastAsia" w:cs="宋体"/>
          <w:color w:val="auto"/>
          <w:kern w:val="0"/>
          <w:sz w:val="24"/>
          <w:szCs w:val="24"/>
          <w:lang w:val="en-US" w:eastAsia="zh-CN"/>
        </w:rPr>
        <w:t>10</w:t>
      </w:r>
      <w:r>
        <w:rPr>
          <w:rFonts w:hint="eastAsia" w:cs="宋体"/>
          <w:color w:val="auto"/>
          <w:kern w:val="0"/>
          <w:sz w:val="24"/>
          <w:szCs w:val="24"/>
        </w:rPr>
        <w:t>月</w:t>
      </w:r>
      <w:r>
        <w:rPr>
          <w:rFonts w:hint="eastAsia" w:cs="宋体"/>
          <w:color w:val="auto"/>
          <w:kern w:val="0"/>
          <w:sz w:val="24"/>
          <w:szCs w:val="24"/>
          <w:lang w:val="en-US" w:eastAsia="zh-CN"/>
        </w:rPr>
        <w:t>29</w:t>
      </w:r>
      <w:r>
        <w:rPr>
          <w:rFonts w:hint="eastAsia" w:cs="宋体"/>
          <w:color w:val="auto"/>
          <w:kern w:val="0"/>
          <w:sz w:val="24"/>
          <w:szCs w:val="24"/>
        </w:rPr>
        <w:t>日</w:t>
      </w:r>
      <w:r>
        <w:rPr>
          <w:rFonts w:hint="eastAsia" w:cs="宋体"/>
          <w:color w:val="auto"/>
          <w:kern w:val="0"/>
          <w:sz w:val="24"/>
          <w:szCs w:val="24"/>
          <w:lang w:eastAsia="zh-CN"/>
        </w:rPr>
        <w:t>至</w:t>
      </w:r>
      <w:r>
        <w:rPr>
          <w:rFonts w:hint="eastAsia" w:cs="宋体"/>
          <w:color w:val="auto"/>
          <w:kern w:val="0"/>
          <w:sz w:val="24"/>
          <w:szCs w:val="24"/>
          <w:lang w:val="en-US" w:eastAsia="zh-CN"/>
        </w:rPr>
        <w:t>2019年11月4日</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2、投标文件递交地点：合肥市金寨路与长江路交口老46中立体停车场内白色办公楼</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3、投标文件要求：</w:t>
      </w:r>
      <w:r>
        <w:rPr>
          <w:rFonts w:hint="eastAsia" w:cs="宋体"/>
          <w:b w:val="0"/>
          <w:bCs/>
          <w:color w:val="auto"/>
          <w:kern w:val="0"/>
          <w:sz w:val="24"/>
          <w:szCs w:val="24"/>
          <w:lang w:val="en-US" w:eastAsia="zh-CN"/>
        </w:rPr>
        <w:t>提前、逾期递交的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或不符合规定的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恕不接受。</w:t>
      </w:r>
    </w:p>
    <w:p>
      <w:pPr>
        <w:spacing w:line="360" w:lineRule="auto"/>
        <w:rPr>
          <w:rFonts w:cs="宋体"/>
          <w:b/>
          <w:color w:val="auto"/>
          <w:kern w:val="0"/>
          <w:sz w:val="24"/>
          <w:szCs w:val="24"/>
        </w:rPr>
      </w:pPr>
      <w:bookmarkStart w:id="16" w:name="_Toc460660053"/>
      <w:bookmarkStart w:id="17" w:name="_Toc471819488"/>
      <w:bookmarkStart w:id="18" w:name="_Toc460226980"/>
      <w:bookmarkStart w:id="19" w:name="_Toc460226711"/>
      <w:r>
        <w:rPr>
          <w:rFonts w:hint="eastAsia" w:cs="宋体"/>
          <w:b/>
          <w:color w:val="auto"/>
          <w:kern w:val="0"/>
          <w:sz w:val="24"/>
          <w:szCs w:val="24"/>
        </w:rPr>
        <w:t>四、开标时间及地点</w:t>
      </w:r>
      <w:bookmarkEnd w:id="16"/>
      <w:bookmarkEnd w:id="17"/>
      <w:bookmarkEnd w:id="18"/>
      <w:bookmarkEnd w:id="19"/>
    </w:p>
    <w:p>
      <w:pPr>
        <w:spacing w:line="360" w:lineRule="auto"/>
        <w:rPr>
          <w:rFonts w:hint="default" w:cs="宋体"/>
          <w:b w:val="0"/>
          <w:bCs/>
          <w:color w:val="auto"/>
          <w:kern w:val="0"/>
          <w:sz w:val="24"/>
          <w:szCs w:val="24"/>
          <w:lang w:val="en-US" w:eastAsia="zh-CN"/>
        </w:rPr>
      </w:pPr>
      <w:r>
        <w:rPr>
          <w:rFonts w:hint="eastAsia" w:cs="宋体"/>
          <w:b w:val="0"/>
          <w:bCs/>
          <w:color w:val="auto"/>
          <w:kern w:val="0"/>
          <w:sz w:val="24"/>
          <w:szCs w:val="24"/>
          <w:lang w:val="en-US" w:eastAsia="zh-CN"/>
        </w:rPr>
        <w:t>1、开标时间：2019年11月4日9</w:t>
      </w:r>
      <w:bookmarkStart w:id="138" w:name="_GoBack"/>
      <w:bookmarkEnd w:id="138"/>
      <w:r>
        <w:rPr>
          <w:rFonts w:hint="eastAsia" w:cs="宋体"/>
          <w:b w:val="0"/>
          <w:bCs/>
          <w:color w:val="auto"/>
          <w:kern w:val="0"/>
          <w:sz w:val="24"/>
          <w:szCs w:val="24"/>
          <w:lang w:val="en-US" w:eastAsia="zh-CN"/>
        </w:rPr>
        <w:t>点</w:t>
      </w:r>
    </w:p>
    <w:p>
      <w:pPr>
        <w:spacing w:line="360" w:lineRule="auto"/>
        <w:rPr>
          <w:rFonts w:hint="eastAsia" w:cs="宋体"/>
          <w:color w:val="auto"/>
          <w:kern w:val="0"/>
          <w:sz w:val="24"/>
          <w:szCs w:val="24"/>
          <w:lang w:val="en-US" w:eastAsia="zh-CN"/>
        </w:rPr>
      </w:pPr>
      <w:r>
        <w:rPr>
          <w:rFonts w:hint="eastAsia" w:cs="宋体"/>
          <w:color w:val="auto"/>
          <w:kern w:val="0"/>
          <w:sz w:val="24"/>
          <w:szCs w:val="24"/>
        </w:rPr>
        <w:t>2、开标地点：</w:t>
      </w:r>
      <w:bookmarkStart w:id="20" w:name="_Toc460226712"/>
      <w:bookmarkStart w:id="21" w:name="_Toc460660054"/>
      <w:bookmarkStart w:id="22" w:name="_Toc471819489"/>
      <w:bookmarkStart w:id="23" w:name="_Toc460226981"/>
      <w:r>
        <w:rPr>
          <w:rFonts w:hint="eastAsia" w:cs="宋体"/>
          <w:color w:val="auto"/>
          <w:kern w:val="0"/>
          <w:sz w:val="24"/>
          <w:szCs w:val="24"/>
        </w:rPr>
        <w:t>合肥庐阳城市更新投资集团有限公司</w:t>
      </w:r>
      <w:r>
        <w:rPr>
          <w:rFonts w:hint="eastAsia"/>
          <w:color w:val="auto"/>
          <w:kern w:val="0"/>
          <w:sz w:val="24"/>
          <w:lang w:eastAsia="zh-CN"/>
        </w:rPr>
        <w:t>三楼会议室</w:t>
      </w:r>
      <w:r>
        <w:rPr>
          <w:rFonts w:hint="eastAsia" w:cs="宋体"/>
          <w:color w:val="auto"/>
          <w:kern w:val="0"/>
          <w:sz w:val="24"/>
          <w:szCs w:val="24"/>
          <w:lang w:val="en-US" w:eastAsia="zh-CN"/>
        </w:rPr>
        <w:t xml:space="preserve"> </w:t>
      </w:r>
    </w:p>
    <w:bookmarkEnd w:id="20"/>
    <w:bookmarkEnd w:id="21"/>
    <w:bookmarkEnd w:id="22"/>
    <w:bookmarkEnd w:id="23"/>
    <w:p>
      <w:pPr>
        <w:spacing w:line="360" w:lineRule="auto"/>
        <w:rPr>
          <w:rFonts w:hint="eastAsia" w:eastAsia="宋体" w:cs="宋体"/>
          <w:b/>
          <w:color w:val="auto"/>
          <w:kern w:val="0"/>
          <w:sz w:val="24"/>
          <w:szCs w:val="24"/>
          <w:lang w:eastAsia="zh-CN"/>
        </w:rPr>
      </w:pPr>
      <w:r>
        <w:rPr>
          <w:rFonts w:hint="eastAsia" w:cs="宋体"/>
          <w:b/>
          <w:color w:val="auto"/>
          <w:kern w:val="0"/>
          <w:sz w:val="24"/>
          <w:szCs w:val="24"/>
          <w:lang w:val="en-US" w:eastAsia="zh-CN"/>
        </w:rPr>
        <w:t>五、</w:t>
      </w:r>
      <w:r>
        <w:rPr>
          <w:rFonts w:hint="eastAsia" w:cs="宋体"/>
          <w:b/>
          <w:color w:val="auto"/>
          <w:kern w:val="0"/>
          <w:sz w:val="24"/>
          <w:szCs w:val="24"/>
        </w:rPr>
        <w:t>联系方</w:t>
      </w:r>
      <w:r>
        <w:rPr>
          <w:rFonts w:hint="eastAsia" w:cs="宋体"/>
          <w:b/>
          <w:color w:val="auto"/>
          <w:kern w:val="0"/>
          <w:sz w:val="24"/>
          <w:szCs w:val="24"/>
          <w:lang w:eastAsia="zh-CN"/>
        </w:rPr>
        <w:t>式</w:t>
      </w:r>
    </w:p>
    <w:p>
      <w:pPr>
        <w:spacing w:line="360" w:lineRule="auto"/>
        <w:rPr>
          <w:rFonts w:hint="eastAsia" w:cs="宋体"/>
          <w:color w:val="auto"/>
          <w:kern w:val="0"/>
          <w:sz w:val="24"/>
          <w:szCs w:val="24"/>
        </w:rPr>
      </w:pPr>
      <w:r>
        <w:rPr>
          <w:rFonts w:hint="eastAsia" w:cs="宋体"/>
          <w:kern w:val="0"/>
          <w:sz w:val="24"/>
          <w:szCs w:val="24"/>
        </w:rPr>
        <w:t>项目单位：</w:t>
      </w:r>
      <w:r>
        <w:rPr>
          <w:rFonts w:hint="eastAsia" w:cs="宋体"/>
          <w:color w:val="auto"/>
          <w:kern w:val="0"/>
          <w:sz w:val="24"/>
          <w:szCs w:val="24"/>
        </w:rPr>
        <w:t>合肥庐阳城市更新投资集团有限公司</w:t>
      </w:r>
    </w:p>
    <w:p>
      <w:pPr>
        <w:spacing w:line="360" w:lineRule="auto"/>
        <w:rPr>
          <w:rFonts w:hint="eastAsia" w:cs="宋体"/>
          <w:kern w:val="0"/>
          <w:sz w:val="24"/>
          <w:szCs w:val="24"/>
          <w:lang w:val="en-US" w:eastAsia="zh-CN"/>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w:t>
      </w:r>
    </w:p>
    <w:p>
      <w:pPr>
        <w:spacing w:line="360" w:lineRule="auto"/>
        <w:rPr>
          <w:rFonts w:hint="default"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4" w:name="_Toc460226982"/>
      <w:bookmarkStart w:id="25" w:name="_Toc460660055"/>
      <w:bookmarkStart w:id="26" w:name="_Toc460226713"/>
      <w:bookmarkStart w:id="27" w:name="_Toc471819490"/>
      <w:r>
        <w:rPr>
          <w:rFonts w:hint="eastAsia" w:cs="宋体"/>
          <w:kern w:val="0"/>
          <w:sz w:val="24"/>
          <w:szCs w:val="24"/>
          <w:lang w:val="en-US" w:eastAsia="zh-CN"/>
        </w:rPr>
        <w:t>69118991</w:t>
      </w:r>
    </w:p>
    <w:bookmarkEnd w:id="1"/>
    <w:bookmarkEnd w:id="7"/>
    <w:bookmarkEnd w:id="24"/>
    <w:bookmarkEnd w:id="25"/>
    <w:bookmarkEnd w:id="26"/>
    <w:bookmarkEnd w:id="27"/>
    <w:p>
      <w:pPr>
        <w:pStyle w:val="3"/>
        <w:rPr>
          <w:rFonts w:hint="eastAsia"/>
        </w:rPr>
      </w:pPr>
      <w:bookmarkStart w:id="28" w:name="EB4845a6c38ab9494eaeef6a2627addfb0"/>
      <w:bookmarkEnd w:id="28"/>
      <w:bookmarkStart w:id="29" w:name="EB4aeee58eeaf04edc829796e4f901a5bb"/>
      <w:bookmarkEnd w:id="29"/>
      <w:bookmarkStart w:id="30" w:name="EBe3f39778ec294c178d56603cdad54f83"/>
      <w:bookmarkEnd w:id="30"/>
      <w:bookmarkStart w:id="31" w:name="EB718ad651a699451d93b282d66d773502"/>
      <w:bookmarkEnd w:id="31"/>
      <w:bookmarkStart w:id="32" w:name="EB6ae26b02250a402e98a9381bd8e80b76"/>
      <w:bookmarkEnd w:id="32"/>
      <w:bookmarkStart w:id="33" w:name="EB09f8b8a101804fa3adefea1eb30d6328"/>
      <w:bookmarkEnd w:id="33"/>
      <w:bookmarkStart w:id="34" w:name="EB0a4c4e025a444d9595873ce5b72a1355"/>
      <w:bookmarkEnd w:id="34"/>
      <w:bookmarkStart w:id="35" w:name="EB88fadbdabb844ed78a847d7b68437fc1"/>
      <w:bookmarkEnd w:id="35"/>
      <w:bookmarkStart w:id="36" w:name="EBce24996c31424ff7b112e13db2ab3310"/>
      <w:bookmarkEnd w:id="36"/>
      <w:bookmarkStart w:id="37" w:name="EB02fa338d19e54f51a355d5971c34840a"/>
      <w:bookmarkEnd w:id="37"/>
      <w:bookmarkStart w:id="38" w:name="EBe67756948dc440a5be55c927e3089572"/>
      <w:bookmarkEnd w:id="38"/>
      <w:bookmarkStart w:id="39" w:name="EB364c90da294742c5b1d2bd7e362c94b3"/>
      <w:bookmarkEnd w:id="39"/>
      <w:bookmarkStart w:id="40" w:name="EB6af8a7b5289d4810a0ba0cff137dab19"/>
      <w:bookmarkEnd w:id="40"/>
      <w:bookmarkStart w:id="41" w:name="EB3261cc0c0a7d44268fe0062db8f999e3"/>
      <w:bookmarkEnd w:id="41"/>
      <w:bookmarkStart w:id="42" w:name="EBf428aa7446504027b7fb9bdb1584eaeb"/>
      <w:bookmarkEnd w:id="42"/>
      <w:bookmarkStart w:id="43" w:name="EB7d7abf017c3e44e59f377471f0ac1316"/>
      <w:bookmarkEnd w:id="43"/>
      <w:bookmarkStart w:id="44" w:name="EB6f0860c7efe94c24a6c5b598b41cd9d0"/>
      <w:bookmarkEnd w:id="44"/>
      <w:bookmarkStart w:id="45" w:name="EBee17e9f9096a43e195d4ca2ddfb7b0eb"/>
      <w:bookmarkEnd w:id="45"/>
      <w:bookmarkStart w:id="46" w:name="EB87a2d0fb85274009aa29c4d4e85eec79"/>
      <w:bookmarkEnd w:id="46"/>
      <w:bookmarkStart w:id="47" w:name="EB24297e6e16d04360978829614c61efac"/>
      <w:bookmarkEnd w:id="47"/>
      <w:bookmarkStart w:id="48" w:name="EBeb827f45bcd540759e083effc2487f80"/>
      <w:bookmarkEnd w:id="48"/>
      <w:bookmarkStart w:id="49" w:name="EBa49c49b8ddd9457ca7bbdf13c8afaf2e"/>
      <w:bookmarkEnd w:id="49"/>
      <w:bookmarkStart w:id="50" w:name="EB063155e8d6344426aee03a4f47397c53"/>
      <w:bookmarkEnd w:id="50"/>
      <w:bookmarkStart w:id="51" w:name="EB9393b17387ac4cc8b079064827267f63"/>
      <w:bookmarkEnd w:id="51"/>
      <w:bookmarkStart w:id="52" w:name="EB7e2a2e4d203c423e97f4a943b858710d"/>
      <w:bookmarkEnd w:id="52"/>
      <w:bookmarkStart w:id="53" w:name="EBec76a66b1b604b73909c2cae23704b0c"/>
      <w:bookmarkEnd w:id="53"/>
      <w:bookmarkStart w:id="54" w:name="EBa0ea7278a94e40d2abc26ff5589a7488"/>
      <w:bookmarkEnd w:id="54"/>
      <w:bookmarkStart w:id="55" w:name="EB57f16493c423408cb7c445e3c538db52"/>
      <w:bookmarkEnd w:id="55"/>
      <w:bookmarkStart w:id="56" w:name="EB403bcf747d5a4a63ab237aad7b20f634"/>
      <w:bookmarkEnd w:id="56"/>
      <w:bookmarkStart w:id="57" w:name="EB1b15371fe2d94e7c9de825d858cac624"/>
      <w:bookmarkEnd w:id="57"/>
      <w:bookmarkStart w:id="58" w:name="EBddde651b8b6e4e63992824c564dccb8d"/>
      <w:bookmarkEnd w:id="58"/>
      <w:bookmarkStart w:id="59" w:name="EB49843c96d9714e4a8918770754f6e61a"/>
      <w:bookmarkEnd w:id="59"/>
      <w:bookmarkStart w:id="60" w:name="EBaf112599162247bd8977ef7845c1f253"/>
      <w:bookmarkEnd w:id="60"/>
      <w:bookmarkStart w:id="61" w:name="EBe6e1b8d15e094ea6aacefb9c38df246b"/>
      <w:bookmarkEnd w:id="61"/>
      <w:bookmarkStart w:id="62" w:name="EBa1a2b88e03cf4162ab14f49540a973cc"/>
      <w:bookmarkEnd w:id="62"/>
      <w:bookmarkStart w:id="63" w:name="EB1495b169e99549d99395f9cf5514b496"/>
      <w:bookmarkEnd w:id="63"/>
      <w:bookmarkStart w:id="64" w:name="EBbaefbce59c1e4818ab1b101d667e397f"/>
      <w:bookmarkEnd w:id="64"/>
      <w:bookmarkStart w:id="65" w:name="EBe9f720a5ec30491c87e9cf577fac47b0"/>
      <w:bookmarkEnd w:id="65"/>
      <w:bookmarkStart w:id="66" w:name="EB8648cb8a36cf4ec9a27bedef3ee0a446"/>
      <w:bookmarkEnd w:id="66"/>
      <w:bookmarkStart w:id="67" w:name="EB2e874d4a87144fbfadfc2e361712581f"/>
      <w:bookmarkEnd w:id="67"/>
      <w:bookmarkStart w:id="68" w:name="EB373b7a0faa8f48538a916f4296b24848"/>
      <w:bookmarkEnd w:id="68"/>
      <w:bookmarkStart w:id="69" w:name="EBccf3507b22684936852433a711cac587"/>
      <w:bookmarkEnd w:id="69"/>
      <w:bookmarkStart w:id="70" w:name="EBc92b3d7ad87744238cc1ed7fdba95190"/>
      <w:bookmarkEnd w:id="70"/>
      <w:bookmarkStart w:id="71" w:name="EB17df18e83d1f43cc87d0acae3f7b4d97"/>
      <w:bookmarkEnd w:id="71"/>
      <w:bookmarkStart w:id="72" w:name="EB9a0889036a1847b1b2b61e3f13ecd0c3"/>
      <w:bookmarkEnd w:id="72"/>
      <w:bookmarkStart w:id="73" w:name="EB873e1b9b08524d9886f8cbe7b07b95ad"/>
      <w:bookmarkEnd w:id="73"/>
      <w:bookmarkStart w:id="74" w:name="EB899d7ac7636e4046ba7f6393047452ee"/>
      <w:bookmarkEnd w:id="74"/>
      <w:bookmarkStart w:id="75" w:name="EBdf5e7b55ef0d4cb7ac69dbf067045384"/>
      <w:bookmarkEnd w:id="75"/>
      <w:bookmarkStart w:id="76" w:name="EBac2f56e14020424bad67ce11ad486adb"/>
      <w:bookmarkEnd w:id="76"/>
      <w:bookmarkStart w:id="77" w:name="EB35735cdfa7574078af6eca9f44c8ce55"/>
      <w:bookmarkEnd w:id="77"/>
      <w:bookmarkStart w:id="78" w:name="EB9909b3cf37bf4f69adba092a6d27ec53"/>
      <w:bookmarkEnd w:id="78"/>
      <w:bookmarkStart w:id="79" w:name="EBb4d6254b417f4a2d988b80afac3902f8"/>
      <w:bookmarkEnd w:id="79"/>
      <w:bookmarkStart w:id="80" w:name="EBaa09c244d879465894e951c4c10af751"/>
      <w:bookmarkEnd w:id="80"/>
      <w:bookmarkStart w:id="81" w:name="EB091a5a1221cb462fae2bfd0521aec9fa"/>
      <w:bookmarkEnd w:id="81"/>
      <w:bookmarkStart w:id="82" w:name="EB7395bdf9f1e044409bb1e6f3a2450260"/>
      <w:bookmarkEnd w:id="82"/>
      <w:bookmarkStart w:id="83" w:name="EBe5e2e6face7c4bfd9a3de58b43ccc05f"/>
      <w:bookmarkEnd w:id="83"/>
      <w:bookmarkStart w:id="84" w:name="EB3a477982ff8d49d1bb91ab0d312394f7"/>
      <w:bookmarkEnd w:id="84"/>
      <w:bookmarkStart w:id="85" w:name="EB12e6ea3920b344b098b91c15b1ede5a4"/>
      <w:bookmarkEnd w:id="85"/>
      <w:bookmarkStart w:id="86" w:name="EB135d7a59d8e2478294918c23312a8818"/>
      <w:bookmarkEnd w:id="86"/>
      <w:bookmarkStart w:id="87" w:name="EB43319273e0964c2f9bf1249b25b751b9"/>
      <w:bookmarkEnd w:id="87"/>
      <w:bookmarkStart w:id="88" w:name="_Toc421916973"/>
      <w:bookmarkStart w:id="89" w:name="_Toc184635070"/>
      <w:r>
        <w:rPr>
          <w:sz w:val="48"/>
          <w:szCs w:val="48"/>
        </w:rPr>
        <w:br w:type="page"/>
      </w:r>
      <w:bookmarkStart w:id="90" w:name="_Toc460660060"/>
      <w:bookmarkStart w:id="91" w:name="_Toc8734"/>
      <w:r>
        <w:rPr>
          <w:rFonts w:hint="eastAsia"/>
        </w:rPr>
        <w:t>第二章  投标人须知</w:t>
      </w:r>
      <w:bookmarkEnd w:id="88"/>
      <w:bookmarkEnd w:id="90"/>
      <w:bookmarkEnd w:id="91"/>
    </w:p>
    <w:p>
      <w:pPr>
        <w:pStyle w:val="4"/>
        <w:rPr>
          <w:rFonts w:hint="eastAsia"/>
        </w:rPr>
      </w:pPr>
      <w:bookmarkStart w:id="92" w:name="_Toc421916974"/>
      <w:bookmarkStart w:id="93" w:name="_Toc460226988"/>
      <w:bookmarkStart w:id="94" w:name="_Toc460226719"/>
      <w:bookmarkStart w:id="95" w:name="_Toc460660061"/>
      <w:r>
        <w:rPr>
          <w:rFonts w:hint="eastAsia"/>
        </w:rPr>
        <w:t>投标人须知前附表</w:t>
      </w:r>
      <w:bookmarkEnd w:id="89"/>
      <w:bookmarkEnd w:id="92"/>
      <w:bookmarkEnd w:id="93"/>
      <w:bookmarkEnd w:id="94"/>
      <w:bookmarkEnd w:id="95"/>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287"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688"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688" w:type="dxa"/>
            <w:noWrap w:val="0"/>
            <w:vAlign w:val="center"/>
          </w:tcPr>
          <w:p>
            <w:pPr>
              <w:adjustRightInd w:val="0"/>
              <w:snapToGrid w:val="0"/>
              <w:spacing w:line="360" w:lineRule="auto"/>
              <w:rPr>
                <w:rFonts w:hint="eastAsia" w:ascii="宋体" w:hAnsi="宋体"/>
                <w:sz w:val="24"/>
                <w:szCs w:val="24"/>
              </w:rPr>
            </w:pPr>
            <w:bookmarkStart w:id="96" w:name="EB91b48977007c480f8a1c6dba4da81681"/>
            <w:bookmarkEnd w:id="96"/>
            <w:r>
              <w:rPr>
                <w:rFonts w:hint="eastAsia" w:cs="宋体"/>
                <w:color w:val="auto"/>
                <w:kern w:val="0"/>
                <w:sz w:val="24"/>
                <w:szCs w:val="24"/>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lang w:eastAsia="zh-CN"/>
              </w:rPr>
              <w:t>宿州路、环城东路局部采购及改造（含宿州路花箱改造、环城东路停车线铲除等）工程项目</w:t>
            </w:r>
            <w:r>
              <w:rPr>
                <w:rFonts w:hint="eastAsia" w:ascii="宋体" w:hAnsi="宋体"/>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cs="宋体"/>
                <w:color w:val="auto"/>
                <w:kern w:val="0"/>
                <w:sz w:val="24"/>
                <w:szCs w:val="24"/>
                <w:lang w:val="en-US" w:eastAsia="zh-CN"/>
              </w:rPr>
              <w:t>招标人指定区域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资金来源</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bookmarkStart w:id="97" w:name="EB379ebe3d2af6492b9c7e6610a31a71f1"/>
            <w:r>
              <w:rPr>
                <w:rFonts w:hint="eastAsia" w:ascii="宋体" w:hAnsi="宋体"/>
                <w:sz w:val="24"/>
                <w:szCs w:val="24"/>
              </w:rPr>
              <w:t>已落实。</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688" w:type="dxa"/>
            <w:noWrap w:val="0"/>
            <w:vAlign w:val="center"/>
          </w:tcPr>
          <w:p>
            <w:pPr>
              <w:adjustRightInd w:val="0"/>
              <w:snapToGrid w:val="0"/>
              <w:spacing w:line="360" w:lineRule="auto"/>
              <w:rPr>
                <w:rFonts w:hint="eastAsia" w:ascii="宋体" w:hAnsi="宋体"/>
                <w:sz w:val="24"/>
                <w:szCs w:val="24"/>
              </w:rPr>
            </w:pPr>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688"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120天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688" w:type="dxa"/>
            <w:noWrap w:val="0"/>
            <w:vAlign w:val="center"/>
          </w:tcPr>
          <w:p>
            <w:pPr>
              <w:adjustRightInd w:val="0"/>
              <w:snapToGrid w:val="0"/>
              <w:spacing w:line="360" w:lineRule="auto"/>
              <w:rPr>
                <w:rFonts w:hint="eastAsia" w:ascii="宋体" w:hAnsi="宋体"/>
                <w:sz w:val="24"/>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rPr>
              <w:t>投标文件</w:t>
            </w:r>
            <w:r>
              <w:rPr>
                <w:rFonts w:hint="eastAsia" w:ascii="Times New Roman"/>
                <w:sz w:val="24"/>
                <w:szCs w:val="24"/>
              </w:rPr>
              <w:t>要求</w:t>
            </w:r>
          </w:p>
        </w:tc>
        <w:tc>
          <w:tcPr>
            <w:tcW w:w="6688"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default" w:ascii="宋体" w:hAnsi="宋体" w:eastAsia="宋体"/>
                <w:sz w:val="24"/>
                <w:szCs w:val="24"/>
                <w:highlight w:val="none"/>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highlight w:val="none"/>
              </w:rPr>
              <w:t>履约保证金（履约担保）</w:t>
            </w:r>
          </w:p>
        </w:tc>
        <w:tc>
          <w:tcPr>
            <w:tcW w:w="6688" w:type="dxa"/>
            <w:noWrap w:val="0"/>
            <w:vAlign w:val="center"/>
          </w:tcPr>
          <w:p>
            <w:pPr>
              <w:adjustRightInd w:val="0"/>
              <w:snapToGrid w:val="0"/>
              <w:spacing w:line="360" w:lineRule="auto"/>
              <w:jc w:val="left"/>
              <w:rPr>
                <w:rFonts w:hint="eastAsia" w:ascii="宋体" w:hAnsi="宋体"/>
                <w:sz w:val="24"/>
                <w:szCs w:val="24"/>
                <w:lang w:val="en-US" w:eastAsia="zh-CN"/>
              </w:rPr>
            </w:pPr>
            <w:r>
              <w:rPr>
                <w:rFonts w:hint="eastAsia" w:ascii="宋体" w:hAnsi="宋体" w:eastAsia="宋体"/>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14</w:t>
            </w:r>
          </w:p>
        </w:tc>
        <w:tc>
          <w:tcPr>
            <w:tcW w:w="2287" w:type="dxa"/>
            <w:noWrap w:val="0"/>
            <w:vAlign w:val="center"/>
          </w:tcPr>
          <w:p>
            <w:pPr>
              <w:adjustRightInd w:val="0"/>
              <w:snapToGrid w:val="0"/>
              <w:spacing w:line="360" w:lineRule="auto"/>
              <w:jc w:val="center"/>
              <w:rPr>
                <w:rFonts w:hint="eastAsia" w:ascii="宋体" w:hAnsi="宋体"/>
                <w:sz w:val="24"/>
                <w:szCs w:val="24"/>
                <w:lang w:eastAsia="zh-CN"/>
              </w:rPr>
            </w:pPr>
            <w:r>
              <w:rPr>
                <w:rFonts w:hint="eastAsia" w:ascii="宋体" w:hAnsi="宋体"/>
                <w:sz w:val="24"/>
                <w:szCs w:val="24"/>
              </w:rPr>
              <w:t>计价方式</w:t>
            </w:r>
          </w:p>
        </w:tc>
        <w:tc>
          <w:tcPr>
            <w:tcW w:w="6688" w:type="dxa"/>
            <w:noWrap w:val="0"/>
            <w:vAlign w:val="center"/>
          </w:tcPr>
          <w:p>
            <w:pPr>
              <w:adjustRightInd w:val="0"/>
              <w:snapToGrid w:val="0"/>
              <w:spacing w:line="360" w:lineRule="auto"/>
              <w:jc w:val="left"/>
              <w:rPr>
                <w:rFonts w:hint="default" w:ascii="宋体" w:hAnsi="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sz w:val="24"/>
                <w:szCs w:val="24"/>
              </w:rPr>
              <w:t xml:space="preserve"> </w:t>
            </w:r>
            <w:r>
              <w:rPr>
                <w:rFonts w:hint="eastAsia" w:ascii="宋体" w:hAnsi="宋体"/>
                <w:sz w:val="24"/>
                <w:szCs w:val="24"/>
              </w:rPr>
              <w:sym w:font="Wingdings 2" w:char="00A3"/>
            </w:r>
            <w:r>
              <w:rPr>
                <w:rFonts w:hint="eastAsia" w:ascii="宋体" w:hAnsi="宋体"/>
                <w:sz w:val="24"/>
                <w:szCs w:val="24"/>
              </w:rPr>
              <w:t xml:space="preserve">全费用综合单价 </w:t>
            </w:r>
            <w:r>
              <w:rPr>
                <w:rFonts w:hint="eastAsia" w:ascii="宋体" w:hAnsi="宋体"/>
                <w:sz w:val="24"/>
                <w:szCs w:val="24"/>
              </w:rPr>
              <w:sym w:font="Wingdings 2" w:char="0052"/>
            </w:r>
            <w:r>
              <w:rPr>
                <w:rFonts w:hint="eastAsia" w:ascii="宋体" w:hAnsi="宋体"/>
                <w:sz w:val="24"/>
                <w:szCs w:val="24"/>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本项目采用的评标办法</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bl>
    <w:p>
      <w:pPr>
        <w:autoSpaceDE w:val="0"/>
        <w:autoSpaceDN w:val="0"/>
        <w:adjustRightInd w:val="0"/>
        <w:snapToGrid w:val="0"/>
        <w:spacing w:line="440" w:lineRule="exact"/>
        <w:rPr>
          <w:rFonts w:hint="eastAsia" w:ascii="宋体" w:hAnsi="宋体"/>
          <w:sz w:val="20"/>
          <w:szCs w:val="21"/>
        </w:rPr>
      </w:pPr>
      <w:r>
        <w:rPr>
          <w:rFonts w:hint="eastAsia" w:ascii="宋体" w:hAnsi="宋体"/>
          <w:sz w:val="20"/>
          <w:szCs w:val="21"/>
        </w:rPr>
        <w:br w:type="page"/>
      </w:r>
    </w:p>
    <w:p>
      <w:pPr>
        <w:pStyle w:val="3"/>
        <w:numPr>
          <w:ilvl w:val="0"/>
          <w:numId w:val="2"/>
        </w:numPr>
        <w:jc w:val="center"/>
        <w:rPr>
          <w:rFonts w:hint="eastAsia"/>
          <w:sz w:val="36"/>
          <w:szCs w:val="36"/>
          <w:highlight w:val="none"/>
        </w:rPr>
      </w:pPr>
      <w:bookmarkStart w:id="98" w:name="_Toc460227053"/>
      <w:bookmarkStart w:id="99" w:name="_Toc421916949"/>
      <w:bookmarkStart w:id="100" w:name="_Toc390411608"/>
      <w:bookmarkStart w:id="101" w:name="_Toc421916987"/>
      <w:r>
        <w:rPr>
          <w:rFonts w:hint="eastAsia"/>
          <w:sz w:val="36"/>
          <w:szCs w:val="36"/>
          <w:highlight w:val="none"/>
          <w:lang w:val="en-US" w:eastAsia="zh-CN"/>
        </w:rPr>
        <w:t xml:space="preserve"> </w:t>
      </w:r>
      <w:bookmarkStart w:id="102" w:name="_Toc29564"/>
      <w:r>
        <w:rPr>
          <w:rFonts w:hint="eastAsia"/>
          <w:sz w:val="36"/>
          <w:szCs w:val="36"/>
          <w:highlight w:val="none"/>
        </w:rPr>
        <w:t>评标办法</w:t>
      </w:r>
      <w:bookmarkEnd w:id="102"/>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both"/>
        <w:rPr>
          <w:rFonts w:hint="eastAsia" w:ascii="宋体" w:hAnsi="宋体"/>
          <w:sz w:val="24"/>
          <w:highlight w:val="none"/>
        </w:rPr>
      </w:pPr>
      <w:r>
        <w:rPr>
          <w:rFonts w:hint="eastAsia" w:ascii="宋体" w:hAnsi="宋体"/>
          <w:sz w:val="24"/>
          <w:highlight w:val="none"/>
        </w:rPr>
        <w:t>1.为了做好</w:t>
      </w:r>
      <w:r>
        <w:rPr>
          <w:rFonts w:hint="eastAsia" w:ascii="宋体" w:hAnsi="宋体"/>
          <w:sz w:val="24"/>
          <w:szCs w:val="24"/>
          <w:lang w:eastAsia="zh-CN"/>
        </w:rPr>
        <w:t>宿州路、环城东路局部采购及改造（含宿州路花箱改造、环城东路停车线铲除等）工程项目</w:t>
      </w:r>
      <w:r>
        <w:rPr>
          <w:rFonts w:hint="eastAsia" w:ascii="宋体" w:hAnsi="宋体"/>
          <w:sz w:val="24"/>
          <w:highlight w:val="none"/>
          <w:lang w:val="en-US" w:eastAsia="zh-CN"/>
        </w:rPr>
        <w:t>项目</w:t>
      </w:r>
      <w:r>
        <w:rPr>
          <w:rFonts w:hint="eastAsia" w:ascii="宋体" w:hAnsi="宋体"/>
          <w:sz w:val="24"/>
          <w:highlight w:val="none"/>
        </w:rPr>
        <w:t>（项目编号：</w:t>
      </w:r>
      <w:r>
        <w:rPr>
          <w:rFonts w:hint="eastAsia" w:ascii="宋体" w:hAnsi="宋体"/>
          <w:sz w:val="24"/>
          <w:highlight w:val="none"/>
          <w:u w:val="single"/>
        </w:rPr>
        <w:t>2019LYCT0</w:t>
      </w:r>
      <w:r>
        <w:rPr>
          <w:rFonts w:hint="eastAsia" w:ascii="宋体" w:hAnsi="宋体"/>
          <w:sz w:val="24"/>
          <w:highlight w:val="none"/>
          <w:u w:val="single"/>
          <w:lang w:val="en-US" w:eastAsia="zh-CN"/>
        </w:rPr>
        <w:t>23</w:t>
      </w:r>
      <w:r>
        <w:rPr>
          <w:rFonts w:hint="eastAsia" w:ascii="宋体" w:hAnsi="宋体"/>
          <w:sz w:val="24"/>
          <w:highlight w:val="none"/>
          <w:u w:val="single"/>
        </w:rPr>
        <w:t>N</w:t>
      </w:r>
      <w:r>
        <w:rPr>
          <w:rFonts w:hint="eastAsia" w:ascii="宋体" w:hAnsi="宋体"/>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本次项目评标采用</w:t>
      </w:r>
      <w:r>
        <w:rPr>
          <w:rFonts w:hint="eastAsia" w:ascii="宋体" w:hAnsi="宋体"/>
          <w:sz w:val="24"/>
          <w:highlight w:val="none"/>
          <w:u w:val="single"/>
        </w:rPr>
        <w:t>有效最低价法</w:t>
      </w:r>
      <w:r>
        <w:rPr>
          <w:rFonts w:hint="eastAsia" w:ascii="宋体" w:hAnsi="宋体"/>
          <w:sz w:val="24"/>
          <w:highlight w:val="none"/>
        </w:rPr>
        <w:t>作为对投标人标书的比较方法。有效最低价是指能够满足招标文件的实质性要求，并且经评审的投标价格最低；但是投标价格低于成本的除外。</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3.</w:t>
      </w:r>
      <w:r>
        <w:rPr>
          <w:rFonts w:hint="eastAsia" w:ascii="宋体" w:hAnsi="宋体"/>
          <w:sz w:val="24"/>
          <w:highlight w:val="none"/>
        </w:rPr>
        <w:t>本项目将依法组建不少于</w:t>
      </w:r>
      <w:r>
        <w:rPr>
          <w:rFonts w:hint="eastAsia" w:ascii="宋体" w:hAnsi="宋体"/>
          <w:sz w:val="24"/>
          <w:highlight w:val="none"/>
          <w:lang w:val="en-US" w:eastAsia="zh-CN"/>
        </w:rPr>
        <w:t>3</w:t>
      </w:r>
      <w:r>
        <w:rPr>
          <w:rFonts w:hint="eastAsia" w:ascii="宋体" w:hAnsi="宋体"/>
          <w:sz w:val="24"/>
          <w:highlight w:val="none"/>
        </w:rPr>
        <w:t>人的评标委员会，负责本项目的评标工作。</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4.</w:t>
      </w:r>
      <w:r>
        <w:rPr>
          <w:rFonts w:hint="eastAsia" w:ascii="宋体" w:hAnsi="宋体"/>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0"/>
        <w:jc w:val="both"/>
        <w:rPr>
          <w:rFonts w:hint="eastAsia" w:ascii="宋体" w:hAnsi="宋体"/>
          <w:sz w:val="24"/>
          <w:highlight w:val="none"/>
        </w:rPr>
      </w:pPr>
      <w:r>
        <w:rPr>
          <w:rFonts w:hint="eastAsia" w:ascii="宋体" w:hAnsi="宋体"/>
          <w:b/>
          <w:sz w:val="24"/>
          <w:highlight w:val="none"/>
        </w:rPr>
        <w:t>5.</w:t>
      </w:r>
      <w:r>
        <w:rPr>
          <w:rFonts w:hint="eastAsia" w:ascii="宋体" w:hAnsi="宋体"/>
          <w:sz w:val="24"/>
          <w:highlight w:val="none"/>
        </w:rPr>
        <w:t>评标工作于开标后进行。评标委员会应认真研究招标文件，至少应了解和熟悉以下内容：</w:t>
      </w:r>
    </w:p>
    <w:p>
      <w:pPr>
        <w:spacing w:line="360" w:lineRule="auto"/>
        <w:ind w:left="480" w:right="-10"/>
        <w:jc w:val="both"/>
        <w:rPr>
          <w:rFonts w:hint="eastAsia" w:ascii="宋体" w:hAnsi="宋体"/>
          <w:sz w:val="24"/>
          <w:highlight w:val="none"/>
        </w:rPr>
      </w:pPr>
      <w:r>
        <w:rPr>
          <w:rFonts w:hint="eastAsia" w:ascii="宋体" w:hAnsi="宋体"/>
          <w:sz w:val="24"/>
          <w:highlight w:val="none"/>
        </w:rPr>
        <w:t>5.1招标的目标；</w:t>
      </w:r>
    </w:p>
    <w:p>
      <w:pPr>
        <w:spacing w:line="360" w:lineRule="auto"/>
        <w:ind w:left="480" w:right="-10"/>
        <w:jc w:val="both"/>
        <w:rPr>
          <w:rFonts w:hint="eastAsia" w:ascii="宋体" w:hAnsi="宋体"/>
          <w:sz w:val="24"/>
          <w:highlight w:val="none"/>
        </w:rPr>
      </w:pPr>
      <w:r>
        <w:rPr>
          <w:rFonts w:hint="eastAsia" w:ascii="宋体" w:hAnsi="宋体"/>
          <w:sz w:val="24"/>
          <w:highlight w:val="none"/>
        </w:rPr>
        <w:t>5.2招标项目的范围和性质；</w:t>
      </w:r>
    </w:p>
    <w:p>
      <w:pPr>
        <w:spacing w:line="360" w:lineRule="auto"/>
        <w:ind w:left="480" w:right="-10"/>
        <w:jc w:val="both"/>
        <w:rPr>
          <w:rFonts w:hint="eastAsia" w:ascii="宋体" w:hAnsi="宋体"/>
          <w:sz w:val="24"/>
          <w:highlight w:val="none"/>
        </w:rPr>
      </w:pPr>
      <w:r>
        <w:rPr>
          <w:rFonts w:hint="eastAsia" w:ascii="宋体" w:hAnsi="宋体"/>
          <w:sz w:val="24"/>
          <w:highlight w:val="none"/>
        </w:rPr>
        <w:t>5.3招标文件中规定的主要技术要求、标准和商务条款；</w:t>
      </w:r>
    </w:p>
    <w:p>
      <w:pPr>
        <w:spacing w:line="360" w:lineRule="auto"/>
        <w:ind w:left="480" w:right="-10"/>
        <w:jc w:val="both"/>
        <w:rPr>
          <w:rFonts w:hint="eastAsia" w:ascii="宋体" w:hAnsi="宋体"/>
          <w:sz w:val="24"/>
          <w:highlight w:val="none"/>
        </w:rPr>
      </w:pPr>
      <w:r>
        <w:rPr>
          <w:rFonts w:hint="eastAsia" w:ascii="宋体" w:hAnsi="宋体"/>
          <w:sz w:val="24"/>
          <w:highlight w:val="none"/>
        </w:rPr>
        <w:t>5.4招标文件规定的评标标准、评标方法和在评标过程中考虑的相关因素。</w:t>
      </w:r>
    </w:p>
    <w:p>
      <w:pPr>
        <w:adjustRightInd w:val="0"/>
        <w:snapToGrid w:val="0"/>
        <w:spacing w:line="360" w:lineRule="auto"/>
        <w:ind w:right="-10" w:firstLine="482" w:firstLineChars="200"/>
        <w:jc w:val="both"/>
        <w:rPr>
          <w:rFonts w:hint="eastAsia" w:ascii="宋体" w:hAnsi="宋体"/>
          <w:sz w:val="24"/>
          <w:highlight w:val="none"/>
        </w:rPr>
      </w:pPr>
      <w:r>
        <w:rPr>
          <w:rFonts w:hint="eastAsia" w:ascii="宋体" w:hAnsi="宋体"/>
          <w:b/>
          <w:sz w:val="24"/>
          <w:highlight w:val="none"/>
        </w:rPr>
        <w:t>6.</w:t>
      </w:r>
      <w:r>
        <w:rPr>
          <w:rFonts w:hint="eastAsia" w:ascii="宋体" w:hAnsi="宋体"/>
          <w:sz w:val="24"/>
          <w:highlight w:val="none"/>
        </w:rPr>
        <w:t>有效投标应符合以下原则：</w:t>
      </w:r>
    </w:p>
    <w:p>
      <w:pPr>
        <w:spacing w:line="360" w:lineRule="auto"/>
        <w:ind w:left="480" w:right="-10"/>
        <w:jc w:val="both"/>
        <w:rPr>
          <w:rFonts w:hint="eastAsia" w:ascii="宋体" w:hAnsi="宋体"/>
          <w:color w:val="000000"/>
          <w:sz w:val="24"/>
          <w:highlight w:val="none"/>
        </w:rPr>
      </w:pPr>
      <w:r>
        <w:rPr>
          <w:rFonts w:hint="eastAsia" w:ascii="宋体" w:hAnsi="宋体"/>
          <w:sz w:val="24"/>
          <w:highlight w:val="none"/>
        </w:rPr>
        <w:t>6.1满足招</w:t>
      </w:r>
      <w:r>
        <w:rPr>
          <w:rFonts w:hint="eastAsia" w:ascii="宋体" w:hAnsi="宋体"/>
          <w:color w:val="000000"/>
          <w:sz w:val="24"/>
          <w:highlight w:val="none"/>
        </w:rPr>
        <w:t>标文件的实质性要求；</w:t>
      </w:r>
    </w:p>
    <w:p>
      <w:pPr>
        <w:spacing w:line="360" w:lineRule="auto"/>
        <w:ind w:left="480" w:right="-10"/>
        <w:jc w:val="both"/>
        <w:rPr>
          <w:rFonts w:hint="eastAsia" w:ascii="宋体" w:hAnsi="宋体"/>
          <w:color w:val="000000"/>
          <w:sz w:val="24"/>
          <w:highlight w:val="none"/>
        </w:rPr>
      </w:pPr>
      <w:r>
        <w:rPr>
          <w:rFonts w:hint="eastAsia" w:ascii="宋体" w:hAnsi="宋体"/>
          <w:color w:val="000000"/>
          <w:sz w:val="24"/>
          <w:highlight w:val="none"/>
        </w:rPr>
        <w:t>6.2无重大偏离、保留或招标人不能接受的附加条件；</w:t>
      </w:r>
    </w:p>
    <w:p>
      <w:pPr>
        <w:adjustRightInd w:val="0"/>
        <w:snapToGrid w:val="0"/>
        <w:spacing w:line="360" w:lineRule="auto"/>
        <w:ind w:right="-10" w:firstLine="480" w:firstLineChars="200"/>
        <w:jc w:val="both"/>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评标委员会依据招标文件认定的其他原则。</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7．</w:t>
      </w:r>
      <w:r>
        <w:rPr>
          <w:rFonts w:hint="eastAsia" w:ascii="宋体" w:hAnsi="宋体"/>
          <w:color w:val="000000"/>
          <w:sz w:val="24"/>
          <w:highlight w:val="none"/>
        </w:rPr>
        <w:t>评标委员会从最低报价的投标文件开始独立评审，按有效报价从低到高的顺序选出中标候选人。</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8．</w:t>
      </w:r>
      <w:r>
        <w:rPr>
          <w:rFonts w:hint="eastAsia" w:ascii="宋体" w:hAnsi="宋体"/>
          <w:color w:val="000000"/>
          <w:sz w:val="24"/>
          <w:highlight w:val="none"/>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sz w:val="24"/>
          <w:highlight w:val="none"/>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10</w:t>
      </w:r>
      <w:r>
        <w:rPr>
          <w:rFonts w:hint="eastAsia" w:ascii="宋体" w:hAnsi="宋体"/>
          <w:b/>
          <w:sz w:val="24"/>
          <w:highlight w:val="none"/>
        </w:rPr>
        <w:t>．</w:t>
      </w:r>
      <w:r>
        <w:rPr>
          <w:rFonts w:hint="eastAsia" w:ascii="宋体" w:hAnsi="宋体"/>
          <w:sz w:val="24"/>
          <w:highlight w:val="none"/>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1</w:t>
      </w:r>
      <w:r>
        <w:rPr>
          <w:rFonts w:hint="eastAsia" w:ascii="宋体" w:hAnsi="宋体"/>
          <w:b/>
          <w:sz w:val="24"/>
          <w:highlight w:val="none"/>
          <w:lang w:val="en-US" w:eastAsia="zh-CN"/>
        </w:rPr>
        <w:t>1</w:t>
      </w:r>
      <w:r>
        <w:rPr>
          <w:rFonts w:hint="eastAsia" w:ascii="宋体" w:hAnsi="宋体"/>
          <w:b/>
          <w:sz w:val="24"/>
          <w:highlight w:val="none"/>
        </w:rPr>
        <w:t>．</w:t>
      </w:r>
      <w:r>
        <w:rPr>
          <w:rFonts w:hint="eastAsia" w:ascii="宋体" w:hAnsi="宋体"/>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ascii="宋体" w:hAnsi="宋体"/>
          <w:sz w:val="24"/>
          <w:highlight w:val="none"/>
        </w:rPr>
      </w:pPr>
      <w:r>
        <w:rPr>
          <w:rFonts w:hint="eastAsia" w:ascii="宋体" w:hAnsi="宋体"/>
          <w:b/>
          <w:sz w:val="24"/>
          <w:highlight w:val="none"/>
          <w:lang w:val="en-US" w:eastAsia="zh-CN"/>
        </w:rPr>
        <w:t>12</w:t>
      </w:r>
      <w:r>
        <w:rPr>
          <w:rFonts w:hint="eastAsia" w:ascii="宋体" w:hAnsi="宋体"/>
          <w:b/>
          <w:sz w:val="24"/>
          <w:highlight w:val="none"/>
        </w:rPr>
        <w:t>.</w:t>
      </w:r>
      <w:r>
        <w:rPr>
          <w:rFonts w:hint="eastAsia" w:ascii="宋体" w:hAnsi="宋体"/>
          <w:sz w:val="24"/>
          <w:highlight w:val="none"/>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13</w:t>
      </w:r>
      <w:r>
        <w:rPr>
          <w:rFonts w:hint="eastAsia" w:ascii="宋体" w:hAnsi="宋体"/>
          <w:b/>
          <w:sz w:val="24"/>
          <w:highlight w:val="none"/>
        </w:rPr>
        <w:t>.</w:t>
      </w:r>
      <w:r>
        <w:rPr>
          <w:rFonts w:hint="eastAsia" w:ascii="宋体" w:hAnsi="宋体"/>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both"/>
        <w:rPr>
          <w:rFonts w:ascii="宋体" w:hAnsi="宋体"/>
          <w:color w:val="000000"/>
          <w:sz w:val="24"/>
          <w:highlight w:val="none"/>
        </w:rPr>
      </w:pPr>
      <w:r>
        <w:rPr>
          <w:rFonts w:ascii="宋体" w:hAnsi="宋体"/>
          <w:color w:val="000000"/>
          <w:sz w:val="24"/>
          <w:highlight w:val="none"/>
        </w:rPr>
        <w:t xml:space="preserve">    </w:t>
      </w:r>
      <w:r>
        <w:rPr>
          <w:rFonts w:hint="eastAsia" w:ascii="宋体" w:hAnsi="宋体"/>
          <w:b/>
          <w:color w:val="000000"/>
          <w:sz w:val="24"/>
          <w:highlight w:val="none"/>
          <w:lang w:val="en-US" w:eastAsia="zh-CN"/>
        </w:rPr>
        <w:t>14</w:t>
      </w:r>
      <w:r>
        <w:rPr>
          <w:rFonts w:hint="eastAsia" w:ascii="宋体" w:hAnsi="宋体"/>
          <w:b/>
          <w:color w:val="000000"/>
          <w:sz w:val="24"/>
          <w:highlight w:val="none"/>
        </w:rPr>
        <w:t>.</w:t>
      </w:r>
      <w:r>
        <w:rPr>
          <w:rFonts w:hint="eastAsia" w:ascii="宋体" w:hAnsi="宋体"/>
          <w:color w:val="000000"/>
          <w:sz w:val="24"/>
          <w:highlight w:val="none"/>
        </w:rPr>
        <w:t>评标委员会和评标工作人员应严格遵守国家的法律、法规和规章制度；严格按照本次招标文件进行评标；公正廉洁、不徇私情，不得损害国家利益；保护招、投标人的合法权益。</w:t>
      </w:r>
    </w:p>
    <w:p>
      <w:pPr>
        <w:rPr>
          <w:rFonts w:hint="eastAsia"/>
          <w:sz w:val="36"/>
          <w:szCs w:val="36"/>
          <w:highlight w:val="none"/>
          <w:lang w:val="en-US" w:eastAsia="zh-CN"/>
        </w:rPr>
      </w:pPr>
    </w:p>
    <w:p>
      <w:pPr>
        <w:rPr>
          <w:rFonts w:hint="eastAsia"/>
          <w:sz w:val="36"/>
          <w:szCs w:val="36"/>
          <w:highlight w:val="none"/>
          <w:lang w:val="en-US" w:eastAsia="zh-CN"/>
        </w:rPr>
      </w:pPr>
      <w:r>
        <w:rPr>
          <w:rFonts w:hint="eastAsia"/>
          <w:sz w:val="36"/>
          <w:szCs w:val="36"/>
          <w:highlight w:val="none"/>
          <w:lang w:val="en-US" w:eastAsia="zh-CN"/>
        </w:rPr>
        <w:br w:type="page"/>
      </w:r>
    </w:p>
    <w:p>
      <w:pPr>
        <w:pStyle w:val="3"/>
        <w:jc w:val="center"/>
        <w:rPr>
          <w:rFonts w:hint="default"/>
          <w:sz w:val="36"/>
          <w:szCs w:val="36"/>
          <w:highlight w:val="none"/>
          <w:lang w:val="en-US" w:eastAsia="zh-CN"/>
        </w:rPr>
      </w:pPr>
      <w:bookmarkStart w:id="103" w:name="_Toc6435"/>
      <w:r>
        <w:rPr>
          <w:rFonts w:hint="eastAsia"/>
          <w:sz w:val="36"/>
          <w:szCs w:val="36"/>
          <w:highlight w:val="none"/>
          <w:lang w:val="en-US" w:eastAsia="zh-CN"/>
        </w:rPr>
        <w:t>第四章 招标需求</w:t>
      </w:r>
      <w:bookmarkEnd w:id="103"/>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新宋体" w:eastAsia="仿宋_GB2312" w:cs="新宋体"/>
          <w:color w:val="000000"/>
          <w:sz w:val="32"/>
          <w:szCs w:val="32"/>
          <w:lang w:val="en-US" w:eastAsia="zh-CN"/>
        </w:rPr>
      </w:pPr>
      <w:r>
        <w:rPr>
          <w:rFonts w:hint="eastAsia" w:ascii="仿宋_GB2312" w:hAnsi="新宋体" w:eastAsia="仿宋_GB2312" w:cs="新宋体"/>
          <w:color w:val="000000"/>
          <w:sz w:val="32"/>
          <w:szCs w:val="32"/>
          <w:lang w:val="en-US" w:eastAsia="zh-CN"/>
        </w:rPr>
        <w:t>一、</w:t>
      </w:r>
      <w:r>
        <w:rPr>
          <w:rFonts w:hint="eastAsia" w:ascii="仿宋_GB2312" w:hAnsi="新宋体" w:eastAsia="仿宋_GB2312" w:cs="新宋体"/>
          <w:b/>
          <w:bCs/>
          <w:color w:val="000000"/>
          <w:sz w:val="32"/>
          <w:szCs w:val="32"/>
          <w:lang w:val="en-US" w:eastAsia="zh-CN"/>
        </w:rPr>
        <w:t>项目名称</w:t>
      </w:r>
      <w:r>
        <w:rPr>
          <w:rFonts w:hint="eastAsia" w:ascii="仿宋_GB2312" w:hAnsi="新宋体" w:eastAsia="仿宋_GB2312" w:cs="新宋体"/>
          <w:color w:val="000000"/>
          <w:sz w:val="32"/>
          <w:szCs w:val="32"/>
          <w:lang w:val="en-US" w:eastAsia="zh-CN"/>
        </w:rPr>
        <w:t>：宿州路、环城东路局部采购及改造（含宿州路花箱改造、环城东路停车线铲除等）工程项目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新宋体" w:eastAsia="仿宋_GB2312" w:cs="新宋体"/>
          <w:color w:val="000000"/>
          <w:sz w:val="32"/>
          <w:szCs w:val="32"/>
          <w:lang w:val="en-US" w:eastAsia="zh-CN"/>
        </w:rPr>
      </w:pPr>
      <w:r>
        <w:rPr>
          <w:rFonts w:hint="eastAsia" w:ascii="仿宋_GB2312" w:hAnsi="新宋体" w:eastAsia="仿宋_GB2312" w:cs="新宋体"/>
          <w:color w:val="000000"/>
          <w:sz w:val="32"/>
          <w:szCs w:val="32"/>
          <w:lang w:val="en-US" w:eastAsia="zh-CN"/>
        </w:rPr>
        <w:t>二、</w:t>
      </w:r>
      <w:r>
        <w:rPr>
          <w:rFonts w:hint="eastAsia" w:ascii="仿宋_GB2312" w:hAnsi="新宋体" w:eastAsia="仿宋_GB2312" w:cs="新宋体"/>
          <w:b/>
          <w:bCs/>
          <w:color w:val="000000"/>
          <w:sz w:val="32"/>
          <w:szCs w:val="32"/>
          <w:lang w:val="en-US" w:eastAsia="zh-CN"/>
        </w:rPr>
        <w:t>项目概算</w:t>
      </w:r>
      <w:r>
        <w:rPr>
          <w:rFonts w:hint="eastAsia" w:ascii="仿宋_GB2312" w:hAnsi="新宋体" w:eastAsia="仿宋_GB2312" w:cs="新宋体"/>
          <w:color w:val="000000"/>
          <w:sz w:val="32"/>
          <w:szCs w:val="32"/>
          <w:lang w:val="en-US" w:eastAsia="zh-CN"/>
        </w:rPr>
        <w:t>：93600元</w:t>
      </w:r>
    </w:p>
    <w:p>
      <w:pPr>
        <w:rPr>
          <w:rFonts w:hint="default" w:ascii="仿宋_GB2312" w:hAnsi="新宋体" w:eastAsia="仿宋_GB2312" w:cs="新宋体"/>
          <w:color w:val="000000"/>
          <w:sz w:val="32"/>
          <w:szCs w:val="32"/>
          <w:lang w:val="en-US" w:eastAsia="zh-CN"/>
        </w:rPr>
      </w:pPr>
      <w:r>
        <w:rPr>
          <w:rFonts w:hint="eastAsia" w:ascii="仿宋_GB2312" w:hAnsi="新宋体" w:eastAsia="仿宋_GB2312" w:cs="新宋体"/>
          <w:color w:val="000000"/>
          <w:sz w:val="32"/>
          <w:szCs w:val="32"/>
          <w:lang w:val="en-US" w:eastAsia="zh-CN"/>
        </w:rPr>
        <w:t>三、</w:t>
      </w:r>
      <w:r>
        <w:rPr>
          <w:rFonts w:hint="eastAsia" w:ascii="仿宋_GB2312" w:hAnsi="新宋体" w:eastAsia="仿宋_GB2312" w:cs="新宋体"/>
          <w:b/>
          <w:bCs/>
          <w:color w:val="000000"/>
          <w:sz w:val="32"/>
          <w:szCs w:val="32"/>
          <w:lang w:val="en-US" w:eastAsia="zh-CN"/>
        </w:rPr>
        <w:t>采购需求</w:t>
      </w:r>
      <w:r>
        <w:rPr>
          <w:rFonts w:hint="eastAsia" w:ascii="仿宋_GB2312" w:hAnsi="新宋体" w:eastAsia="仿宋_GB2312" w:cs="新宋体"/>
          <w:color w:val="000000"/>
          <w:sz w:val="32"/>
          <w:szCs w:val="32"/>
          <w:lang w:val="en-US" w:eastAsia="zh-CN"/>
        </w:rPr>
        <w:t>：包括不限于下列招标内容</w:t>
      </w:r>
    </w:p>
    <w:tbl>
      <w:tblPr>
        <w:tblStyle w:val="10"/>
        <w:tblpPr w:leftFromText="180" w:rightFromText="180" w:vertAnchor="page" w:horzAnchor="page" w:tblpX="1875" w:tblpY="5019"/>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951"/>
        <w:gridCol w:w="3373"/>
        <w:gridCol w:w="778"/>
        <w:gridCol w:w="107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443" w:type="dxa"/>
            <w:vAlign w:val="center"/>
          </w:tcPr>
          <w:p>
            <w:pPr>
              <w:jc w:val="center"/>
            </w:pPr>
            <w:r>
              <w:rPr>
                <w:b/>
              </w:rPr>
              <w:t>序号</w:t>
            </w:r>
          </w:p>
        </w:tc>
        <w:tc>
          <w:tcPr>
            <w:tcW w:w="1951" w:type="dxa"/>
            <w:vAlign w:val="center"/>
          </w:tcPr>
          <w:p>
            <w:pPr>
              <w:jc w:val="center"/>
              <w:rPr>
                <w:rFonts w:hint="default" w:eastAsiaTheme="minorEastAsia"/>
                <w:b/>
                <w:lang w:val="en-US" w:eastAsia="zh-CN"/>
              </w:rPr>
            </w:pPr>
            <w:r>
              <w:rPr>
                <w:rFonts w:hint="eastAsia"/>
                <w:b/>
                <w:lang w:val="en-US" w:eastAsia="zh-CN"/>
              </w:rPr>
              <w:t>项目名称</w:t>
            </w:r>
          </w:p>
        </w:tc>
        <w:tc>
          <w:tcPr>
            <w:tcW w:w="3373" w:type="dxa"/>
            <w:vAlign w:val="center"/>
          </w:tcPr>
          <w:p>
            <w:pPr>
              <w:spacing w:line="480" w:lineRule="auto"/>
              <w:jc w:val="center"/>
              <w:rPr>
                <w:rFonts w:hint="default" w:eastAsiaTheme="minorEastAsia"/>
                <w:b/>
                <w:lang w:val="en-US" w:eastAsia="zh-CN"/>
              </w:rPr>
            </w:pPr>
            <w:r>
              <w:rPr>
                <w:rFonts w:hint="eastAsia"/>
                <w:b/>
                <w:lang w:val="en-US" w:eastAsia="zh-CN"/>
              </w:rPr>
              <w:t>工艺流程</w:t>
            </w:r>
          </w:p>
        </w:tc>
        <w:tc>
          <w:tcPr>
            <w:tcW w:w="778" w:type="dxa"/>
            <w:vAlign w:val="center"/>
          </w:tcPr>
          <w:p>
            <w:pPr>
              <w:spacing w:line="480" w:lineRule="auto"/>
              <w:jc w:val="center"/>
              <w:rPr>
                <w:b/>
              </w:rPr>
            </w:pPr>
            <w:r>
              <w:rPr>
                <w:b/>
              </w:rPr>
              <w:t>数量</w:t>
            </w:r>
          </w:p>
        </w:tc>
        <w:tc>
          <w:tcPr>
            <w:tcW w:w="1075" w:type="dxa"/>
            <w:vAlign w:val="center"/>
          </w:tcPr>
          <w:p>
            <w:pPr>
              <w:spacing w:line="480" w:lineRule="auto"/>
              <w:jc w:val="center"/>
              <w:rPr>
                <w:b/>
              </w:rPr>
            </w:pPr>
            <w:r>
              <w:rPr>
                <w:rFonts w:hint="eastAsia"/>
                <w:b/>
                <w:lang w:val="en-US" w:eastAsia="zh-CN"/>
              </w:rPr>
              <w:t>投标控制</w:t>
            </w:r>
            <w:r>
              <w:rPr>
                <w:b/>
              </w:rPr>
              <w:t>单价</w:t>
            </w:r>
          </w:p>
        </w:tc>
        <w:tc>
          <w:tcPr>
            <w:tcW w:w="1157" w:type="dxa"/>
            <w:vAlign w:val="center"/>
          </w:tcPr>
          <w:p>
            <w:pPr>
              <w:spacing w:line="480" w:lineRule="auto"/>
              <w:jc w:val="center"/>
              <w:rPr>
                <w:rFonts w:hint="eastAsia" w:eastAsiaTheme="minorEastAsia"/>
                <w:b/>
                <w:lang w:eastAsia="zh-CN"/>
              </w:rPr>
            </w:pPr>
            <w:r>
              <w:rPr>
                <w:rFonts w:hint="eastAsia"/>
                <w:b/>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3" w:type="dxa"/>
          </w:tcPr>
          <w:p>
            <w:pPr>
              <w:spacing w:line="1200" w:lineRule="auto"/>
              <w:rPr>
                <w:b/>
              </w:rPr>
            </w:pPr>
            <w:r>
              <w:rPr>
                <w:rFonts w:hint="eastAsia"/>
                <w:b/>
              </w:rPr>
              <w:t>1</w:t>
            </w:r>
          </w:p>
        </w:tc>
        <w:tc>
          <w:tcPr>
            <w:tcW w:w="1951" w:type="dxa"/>
            <w:vAlign w:val="center"/>
          </w:tcPr>
          <w:p>
            <w:pPr>
              <w:spacing w:line="360" w:lineRule="auto"/>
              <w:jc w:val="center"/>
              <w:rPr>
                <w:rFonts w:hint="eastAsia" w:eastAsiaTheme="minorEastAsia"/>
                <w:sz w:val="18"/>
                <w:szCs w:val="18"/>
                <w:lang w:eastAsia="zh-CN"/>
              </w:rPr>
            </w:pPr>
            <w:r>
              <w:rPr>
                <w:rFonts w:hint="eastAsia"/>
                <w:sz w:val="18"/>
                <w:szCs w:val="18"/>
                <w:lang w:val="en-US" w:eastAsia="zh-CN"/>
              </w:rPr>
              <w:t>宿州路花箱改造（花池朝向调整）</w:t>
            </w:r>
          </w:p>
        </w:tc>
        <w:tc>
          <w:tcPr>
            <w:tcW w:w="3373" w:type="dxa"/>
          </w:tcPr>
          <w:p>
            <w:pPr>
              <w:pStyle w:val="13"/>
              <w:numPr>
                <w:ilvl w:val="0"/>
                <w:numId w:val="3"/>
              </w:numPr>
              <w:ind w:firstLineChars="0"/>
              <w:rPr>
                <w:sz w:val="18"/>
                <w:szCs w:val="18"/>
              </w:rPr>
            </w:pPr>
            <w:r>
              <w:rPr>
                <w:rFonts w:hint="eastAsia"/>
                <w:sz w:val="18"/>
                <w:szCs w:val="18"/>
              </w:rPr>
              <w:t>人工切割</w:t>
            </w:r>
          </w:p>
          <w:p>
            <w:pPr>
              <w:pStyle w:val="13"/>
              <w:numPr>
                <w:ilvl w:val="0"/>
                <w:numId w:val="3"/>
              </w:numPr>
              <w:ind w:firstLineChars="0"/>
              <w:rPr>
                <w:sz w:val="18"/>
                <w:szCs w:val="18"/>
              </w:rPr>
            </w:pPr>
            <w:r>
              <w:rPr>
                <w:rFonts w:hint="eastAsia"/>
                <w:sz w:val="18"/>
                <w:szCs w:val="18"/>
              </w:rPr>
              <w:t>花草清理</w:t>
            </w:r>
          </w:p>
          <w:p>
            <w:pPr>
              <w:pStyle w:val="13"/>
              <w:numPr>
                <w:ilvl w:val="0"/>
                <w:numId w:val="3"/>
              </w:numPr>
              <w:ind w:firstLineChars="0"/>
              <w:rPr>
                <w:sz w:val="18"/>
                <w:szCs w:val="18"/>
              </w:rPr>
            </w:pPr>
            <w:r>
              <w:rPr>
                <w:rFonts w:hint="eastAsia"/>
                <w:sz w:val="18"/>
                <w:szCs w:val="18"/>
              </w:rPr>
              <w:t>拆除原组装件</w:t>
            </w:r>
          </w:p>
          <w:p>
            <w:pPr>
              <w:pStyle w:val="13"/>
              <w:numPr>
                <w:ilvl w:val="0"/>
                <w:numId w:val="3"/>
              </w:numPr>
              <w:ind w:firstLineChars="0"/>
              <w:rPr>
                <w:sz w:val="18"/>
                <w:szCs w:val="18"/>
              </w:rPr>
            </w:pPr>
            <w:r>
              <w:rPr>
                <w:rFonts w:hint="eastAsia"/>
                <w:sz w:val="18"/>
                <w:szCs w:val="18"/>
              </w:rPr>
              <w:t>结构胶粘合</w:t>
            </w:r>
          </w:p>
          <w:p>
            <w:pPr>
              <w:pStyle w:val="13"/>
              <w:numPr>
                <w:ilvl w:val="0"/>
                <w:numId w:val="3"/>
              </w:numPr>
              <w:ind w:firstLineChars="0"/>
              <w:rPr>
                <w:sz w:val="18"/>
                <w:szCs w:val="18"/>
              </w:rPr>
            </w:pPr>
            <w:r>
              <w:rPr>
                <w:rFonts w:hint="eastAsia"/>
                <w:sz w:val="18"/>
                <w:szCs w:val="18"/>
              </w:rPr>
              <w:t>恢复花草</w:t>
            </w:r>
          </w:p>
        </w:tc>
        <w:tc>
          <w:tcPr>
            <w:tcW w:w="778" w:type="dxa"/>
          </w:tcPr>
          <w:p>
            <w:pPr>
              <w:spacing w:line="1200" w:lineRule="auto"/>
              <w:jc w:val="center"/>
              <w:rPr>
                <w:rFonts w:hint="default" w:eastAsiaTheme="minorEastAsia"/>
                <w:lang w:val="en-US" w:eastAsia="zh-CN"/>
              </w:rPr>
            </w:pPr>
            <w:r>
              <w:rPr>
                <w:rFonts w:hint="eastAsia"/>
                <w:lang w:val="en-US" w:eastAsia="zh-CN"/>
              </w:rPr>
              <w:t>58个</w:t>
            </w:r>
          </w:p>
        </w:tc>
        <w:tc>
          <w:tcPr>
            <w:tcW w:w="1075" w:type="dxa"/>
          </w:tcPr>
          <w:p>
            <w:pPr>
              <w:spacing w:line="1200" w:lineRule="auto"/>
              <w:jc w:val="center"/>
              <w:rPr>
                <w:rFonts w:hint="default" w:eastAsiaTheme="minorEastAsia"/>
                <w:lang w:val="en-US" w:eastAsia="zh-CN"/>
              </w:rPr>
            </w:pPr>
            <w:r>
              <w:rPr>
                <w:rFonts w:hint="eastAsia"/>
                <w:lang w:val="en-US" w:eastAsia="zh-CN"/>
              </w:rPr>
              <w:t>130</w:t>
            </w:r>
          </w:p>
        </w:tc>
        <w:tc>
          <w:tcPr>
            <w:tcW w:w="1157" w:type="dxa"/>
          </w:tcPr>
          <w:p>
            <w:pPr>
              <w:spacing w:line="1200" w:lineRule="auto"/>
              <w:jc w:val="center"/>
              <w:rPr>
                <w:rFonts w:hint="default" w:eastAsiaTheme="minorEastAsia"/>
                <w:lang w:val="en-US" w:eastAsia="zh-CN"/>
              </w:rPr>
            </w:pPr>
            <w:r>
              <w:rPr>
                <w:rFonts w:hint="eastAsia"/>
                <w:lang w:val="en-US" w:eastAsia="zh-CN"/>
              </w:rPr>
              <w:t>7540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43" w:type="dxa"/>
            <w:vAlign w:val="center"/>
          </w:tcPr>
          <w:p>
            <w:pPr>
              <w:jc w:val="center"/>
              <w:rPr>
                <w:b/>
              </w:rPr>
            </w:pPr>
            <w:r>
              <w:rPr>
                <w:rFonts w:hint="eastAsia"/>
                <w:b/>
              </w:rPr>
              <w:t>2</w:t>
            </w:r>
          </w:p>
        </w:tc>
        <w:tc>
          <w:tcPr>
            <w:tcW w:w="1951" w:type="dxa"/>
            <w:vAlign w:val="center"/>
          </w:tcPr>
          <w:p>
            <w:pPr>
              <w:spacing w:line="360" w:lineRule="auto"/>
              <w:jc w:val="both"/>
              <w:rPr>
                <w:rFonts w:hint="default"/>
                <w:sz w:val="18"/>
                <w:szCs w:val="18"/>
                <w:lang w:val="en-US" w:eastAsia="zh-CN"/>
              </w:rPr>
            </w:pPr>
            <w:r>
              <w:rPr>
                <w:rFonts w:hint="eastAsia"/>
                <w:sz w:val="18"/>
                <w:szCs w:val="18"/>
                <w:lang w:val="en-US" w:eastAsia="zh-CN"/>
              </w:rPr>
              <w:t>环城东路停车线铲除</w:t>
            </w:r>
          </w:p>
        </w:tc>
        <w:tc>
          <w:tcPr>
            <w:tcW w:w="3373" w:type="dxa"/>
            <w:vAlign w:val="center"/>
          </w:tcPr>
          <w:p>
            <w:pPr>
              <w:spacing w:line="360" w:lineRule="auto"/>
              <w:jc w:val="both"/>
              <w:rPr>
                <w:rFonts w:hint="eastAsia"/>
                <w:sz w:val="18"/>
                <w:szCs w:val="18"/>
                <w:lang w:val="en-US" w:eastAsia="zh-CN"/>
              </w:rPr>
            </w:pPr>
            <w:r>
              <w:rPr>
                <w:rFonts w:hint="eastAsia"/>
                <w:sz w:val="18"/>
                <w:szCs w:val="18"/>
                <w:lang w:val="en-US" w:eastAsia="zh-CN"/>
              </w:rPr>
              <w:t>铲除15个停车位线及道路线</w:t>
            </w:r>
          </w:p>
        </w:tc>
        <w:tc>
          <w:tcPr>
            <w:tcW w:w="778" w:type="dxa"/>
          </w:tcPr>
          <w:p>
            <w:pPr>
              <w:jc w:val="center"/>
              <w:rPr>
                <w:rFonts w:hint="eastAsia" w:eastAsiaTheme="minorEastAsia"/>
                <w:lang w:val="en-US" w:eastAsia="zh-CN"/>
              </w:rPr>
            </w:pPr>
            <w:r>
              <w:rPr>
                <w:rFonts w:hint="eastAsia"/>
              </w:rPr>
              <w:t>45</w:t>
            </w:r>
            <w:r>
              <w:rPr>
                <w:rFonts w:hint="eastAsia"/>
                <w:lang w:val="en-US" w:eastAsia="zh-CN"/>
              </w:rPr>
              <w:t>米</w:t>
            </w:r>
          </w:p>
        </w:tc>
        <w:tc>
          <w:tcPr>
            <w:tcW w:w="1075" w:type="dxa"/>
          </w:tcPr>
          <w:p>
            <w:pPr>
              <w:jc w:val="center"/>
              <w:rPr>
                <w:rFonts w:hint="default" w:eastAsiaTheme="minorEastAsia"/>
                <w:lang w:val="en-US" w:eastAsia="zh-CN"/>
              </w:rPr>
            </w:pPr>
            <w:r>
              <w:rPr>
                <w:rFonts w:hint="eastAsia"/>
                <w:color w:val="auto"/>
                <w:lang w:val="en-US" w:eastAsia="zh-CN"/>
              </w:rPr>
              <w:t>220</w:t>
            </w:r>
          </w:p>
        </w:tc>
        <w:tc>
          <w:tcPr>
            <w:tcW w:w="1157" w:type="dxa"/>
          </w:tcPr>
          <w:p>
            <w:pPr>
              <w:jc w:val="center"/>
              <w:rPr>
                <w:rFonts w:hint="default" w:eastAsiaTheme="minorEastAsia"/>
                <w:lang w:val="en-US" w:eastAsia="zh-CN"/>
              </w:rPr>
            </w:pPr>
            <w:r>
              <w:rPr>
                <w:rFonts w:hint="eastAsia"/>
                <w:lang w:val="en-US" w:eastAsia="zh-CN"/>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43" w:type="dxa"/>
          </w:tcPr>
          <w:p>
            <w:pPr>
              <w:spacing w:before="240" w:line="1560" w:lineRule="auto"/>
              <w:rPr>
                <w:b/>
              </w:rPr>
            </w:pPr>
            <w:r>
              <w:rPr>
                <w:rFonts w:hint="eastAsia"/>
                <w:b/>
              </w:rPr>
              <w:t>3</w:t>
            </w:r>
          </w:p>
        </w:tc>
        <w:tc>
          <w:tcPr>
            <w:tcW w:w="1951" w:type="dxa"/>
            <w:vAlign w:val="center"/>
          </w:tcPr>
          <w:p>
            <w:pPr>
              <w:spacing w:before="240" w:line="360" w:lineRule="auto"/>
              <w:jc w:val="center"/>
              <w:rPr>
                <w:rFonts w:hint="default"/>
                <w:lang w:val="en-US"/>
              </w:rPr>
            </w:pPr>
            <w:r>
              <w:rPr>
                <w:rFonts w:hint="eastAsia"/>
                <w:sz w:val="18"/>
                <w:szCs w:val="18"/>
                <w:lang w:val="en-US" w:eastAsia="zh-CN"/>
              </w:rPr>
              <w:t>宿州路两侧防撞柱采购安装</w:t>
            </w:r>
          </w:p>
        </w:tc>
        <w:tc>
          <w:tcPr>
            <w:tcW w:w="3373" w:type="dxa"/>
          </w:tcPr>
          <w:p>
            <w:pPr>
              <w:pStyle w:val="13"/>
              <w:numPr>
                <w:ilvl w:val="0"/>
                <w:numId w:val="4"/>
              </w:numPr>
              <w:ind w:firstLineChars="0"/>
            </w:pPr>
            <w:r>
              <w:rPr>
                <w:rFonts w:hint="eastAsia"/>
              </w:rPr>
              <w:t>主材焊接（包含人工主材）直径12公分、高80公分</w:t>
            </w:r>
          </w:p>
          <w:p>
            <w:pPr>
              <w:pStyle w:val="13"/>
              <w:numPr>
                <w:ilvl w:val="0"/>
                <w:numId w:val="4"/>
              </w:numPr>
              <w:ind w:firstLineChars="0"/>
            </w:pPr>
            <w:r>
              <w:rPr>
                <w:rFonts w:hint="eastAsia"/>
              </w:rPr>
              <w:t>灌装混凝土（包含人工混凝土）</w:t>
            </w:r>
          </w:p>
          <w:p>
            <w:pPr>
              <w:pStyle w:val="13"/>
              <w:numPr>
                <w:ilvl w:val="0"/>
                <w:numId w:val="4"/>
              </w:numPr>
              <w:ind w:firstLineChars="0"/>
            </w:pPr>
            <w:r>
              <w:rPr>
                <w:rFonts w:hint="eastAsia"/>
              </w:rPr>
              <w:t>油漆及反光贴（包含人工及油漆）</w:t>
            </w:r>
          </w:p>
          <w:p>
            <w:pPr>
              <w:pStyle w:val="13"/>
              <w:numPr>
                <w:ilvl w:val="0"/>
                <w:numId w:val="4"/>
              </w:numPr>
              <w:ind w:firstLineChars="0"/>
            </w:pPr>
            <w:r>
              <w:rPr>
                <w:rFonts w:hint="eastAsia"/>
              </w:rPr>
              <w:t>运费</w:t>
            </w:r>
          </w:p>
          <w:p>
            <w:pPr>
              <w:pStyle w:val="13"/>
              <w:numPr>
                <w:ilvl w:val="0"/>
                <w:numId w:val="4"/>
              </w:numPr>
              <w:ind w:firstLineChars="0"/>
            </w:pPr>
            <w:r>
              <w:rPr>
                <w:rFonts w:hint="eastAsia"/>
              </w:rPr>
              <w:t>地面打孔</w:t>
            </w:r>
          </w:p>
          <w:p>
            <w:pPr>
              <w:pStyle w:val="13"/>
              <w:numPr>
                <w:ilvl w:val="0"/>
                <w:numId w:val="4"/>
              </w:numPr>
              <w:ind w:firstLineChars="0"/>
            </w:pPr>
            <w:r>
              <w:rPr>
                <w:rFonts w:hint="eastAsia"/>
              </w:rPr>
              <w:t>安装费（包含人工及混凝土）</w:t>
            </w:r>
          </w:p>
          <w:p>
            <w:pPr>
              <w:pStyle w:val="13"/>
              <w:numPr>
                <w:ilvl w:val="0"/>
                <w:numId w:val="4"/>
              </w:numPr>
              <w:ind w:firstLineChars="0"/>
            </w:pPr>
            <w:r>
              <w:t>税金及规费</w:t>
            </w:r>
          </w:p>
        </w:tc>
        <w:tc>
          <w:tcPr>
            <w:tcW w:w="778" w:type="dxa"/>
          </w:tcPr>
          <w:p>
            <w:pPr>
              <w:spacing w:line="1800" w:lineRule="auto"/>
              <w:jc w:val="center"/>
              <w:rPr>
                <w:rFonts w:hint="eastAsia" w:eastAsiaTheme="minorEastAsia"/>
                <w:lang w:val="en-US" w:eastAsia="zh-CN"/>
              </w:rPr>
            </w:pPr>
            <w:r>
              <w:rPr>
                <w:rFonts w:hint="eastAsia"/>
              </w:rPr>
              <w:t>42</w:t>
            </w:r>
            <w:r>
              <w:rPr>
                <w:rFonts w:hint="eastAsia"/>
                <w:lang w:val="en-US" w:eastAsia="zh-CN"/>
              </w:rPr>
              <w:t>个</w:t>
            </w:r>
          </w:p>
        </w:tc>
        <w:tc>
          <w:tcPr>
            <w:tcW w:w="1075" w:type="dxa"/>
          </w:tcPr>
          <w:p>
            <w:pPr>
              <w:spacing w:line="1800" w:lineRule="auto"/>
              <w:jc w:val="center"/>
            </w:pPr>
            <w:r>
              <w:rPr>
                <w:rFonts w:hint="eastAsia"/>
              </w:rPr>
              <w:t>3</w:t>
            </w:r>
            <w:r>
              <w:rPr>
                <w:rFonts w:hint="eastAsia"/>
                <w:lang w:val="en-US" w:eastAsia="zh-CN"/>
              </w:rPr>
              <w:t>2</w:t>
            </w:r>
            <w:r>
              <w:rPr>
                <w:rFonts w:hint="eastAsia"/>
              </w:rPr>
              <w:t>0</w:t>
            </w:r>
          </w:p>
        </w:tc>
        <w:tc>
          <w:tcPr>
            <w:tcW w:w="1157" w:type="dxa"/>
          </w:tcPr>
          <w:p>
            <w:pPr>
              <w:spacing w:line="1800" w:lineRule="auto"/>
              <w:jc w:val="center"/>
              <w:rPr>
                <w:rFonts w:hint="default" w:eastAsiaTheme="minorEastAsia"/>
                <w:lang w:val="en-US" w:eastAsia="zh-CN"/>
              </w:rPr>
            </w:pPr>
            <w:r>
              <w:rPr>
                <w:rFonts w:hint="eastAsia"/>
                <w:lang w:val="en-US" w:eastAsia="zh-CN"/>
              </w:rPr>
              <w:t>13440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3" w:type="dxa"/>
            <w:vAlign w:val="center"/>
          </w:tcPr>
          <w:p>
            <w:pPr>
              <w:jc w:val="center"/>
              <w:rPr>
                <w:rFonts w:hint="eastAsia" w:eastAsiaTheme="minorEastAsia"/>
                <w:b/>
                <w:lang w:val="en-US" w:eastAsia="zh-CN"/>
              </w:rPr>
            </w:pPr>
            <w:r>
              <w:rPr>
                <w:rFonts w:hint="eastAsia"/>
                <w:b/>
                <w:lang w:val="en-US" w:eastAsia="zh-CN"/>
              </w:rPr>
              <w:t>4</w:t>
            </w:r>
          </w:p>
        </w:tc>
        <w:tc>
          <w:tcPr>
            <w:tcW w:w="1951" w:type="dxa"/>
            <w:vAlign w:val="center"/>
          </w:tcPr>
          <w:p>
            <w:pPr>
              <w:jc w:val="center"/>
              <w:rPr>
                <w:rFonts w:hint="eastAsia"/>
                <w:sz w:val="18"/>
                <w:szCs w:val="18"/>
                <w:lang w:val="en-US" w:eastAsia="zh-CN"/>
              </w:rPr>
            </w:pPr>
            <w:r>
              <w:rPr>
                <w:rFonts w:hint="eastAsia"/>
                <w:sz w:val="18"/>
                <w:szCs w:val="18"/>
                <w:lang w:val="en-US" w:eastAsia="zh-CN"/>
              </w:rPr>
              <w:t>宿州路破损花箱修复</w:t>
            </w:r>
          </w:p>
        </w:tc>
        <w:tc>
          <w:tcPr>
            <w:tcW w:w="3373" w:type="dxa"/>
            <w:vAlign w:val="center"/>
          </w:tcPr>
          <w:p>
            <w:r>
              <w:rPr>
                <w:rFonts w:hint="eastAsia"/>
              </w:rPr>
              <w:t>1、人工清理花草</w:t>
            </w:r>
          </w:p>
          <w:p>
            <w:r>
              <w:rPr>
                <w:rFonts w:hint="eastAsia"/>
              </w:rPr>
              <w:t>2、人工切割</w:t>
            </w:r>
          </w:p>
          <w:p>
            <w:r>
              <w:rPr>
                <w:rFonts w:hint="eastAsia"/>
              </w:rPr>
              <w:t>3、拆除原组装件</w:t>
            </w:r>
          </w:p>
          <w:p>
            <w:r>
              <w:rPr>
                <w:rFonts w:hint="eastAsia"/>
              </w:rPr>
              <w:t>4、结构胶粘合</w:t>
            </w:r>
          </w:p>
          <w:p>
            <w:pPr>
              <w:pStyle w:val="13"/>
              <w:numPr>
                <w:ilvl w:val="0"/>
                <w:numId w:val="0"/>
              </w:numPr>
              <w:ind w:leftChars="0"/>
              <w:jc w:val="both"/>
              <w:rPr>
                <w:rFonts w:hint="eastAsia"/>
              </w:rPr>
            </w:pPr>
            <w:r>
              <w:rPr>
                <w:rFonts w:hint="eastAsia"/>
              </w:rPr>
              <w:t>5、恢复花草</w:t>
            </w:r>
          </w:p>
        </w:tc>
        <w:tc>
          <w:tcPr>
            <w:tcW w:w="778" w:type="dxa"/>
            <w:vAlign w:val="center"/>
          </w:tcPr>
          <w:p>
            <w:pPr>
              <w:jc w:val="center"/>
            </w:pPr>
            <w:r>
              <w:rPr>
                <w:rFonts w:hint="eastAsia"/>
                <w:lang w:val="en-US" w:eastAsia="zh-CN"/>
              </w:rPr>
              <w:t>4</w:t>
            </w:r>
            <w:r>
              <w:rPr>
                <w:rFonts w:hint="eastAsia"/>
              </w:rPr>
              <w:t>0</w:t>
            </w:r>
            <w:r>
              <w:rPr>
                <w:rFonts w:hint="eastAsia"/>
                <w:lang w:val="en-US" w:eastAsia="zh-CN"/>
              </w:rPr>
              <w:t>个</w:t>
            </w:r>
          </w:p>
        </w:tc>
        <w:tc>
          <w:tcPr>
            <w:tcW w:w="1075" w:type="dxa"/>
            <w:vAlign w:val="center"/>
          </w:tcPr>
          <w:p>
            <w:pPr>
              <w:jc w:val="center"/>
              <w:rPr>
                <w:rFonts w:hint="default"/>
                <w:lang w:val="en-US"/>
              </w:rPr>
            </w:pPr>
            <w:r>
              <w:rPr>
                <w:rFonts w:hint="eastAsia"/>
                <w:lang w:val="en-US" w:eastAsia="zh-CN"/>
              </w:rPr>
              <w:t>50</w:t>
            </w:r>
          </w:p>
        </w:tc>
        <w:tc>
          <w:tcPr>
            <w:tcW w:w="1157" w:type="dxa"/>
            <w:vAlign w:val="center"/>
          </w:tcPr>
          <w:p>
            <w:pPr>
              <w:jc w:val="center"/>
              <w:rPr>
                <w:rFonts w:hint="default" w:eastAsiaTheme="minorEastAsia"/>
                <w:lang w:val="en-US" w:eastAsia="zh-CN"/>
              </w:rPr>
            </w:pPr>
            <w:r>
              <w:rPr>
                <w:rFonts w:hint="eastAsia"/>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43" w:type="dxa"/>
          </w:tcPr>
          <w:p>
            <w:pPr>
              <w:rPr>
                <w:b/>
              </w:rPr>
            </w:pPr>
          </w:p>
          <w:p>
            <w:pPr>
              <w:jc w:val="center"/>
              <w:rPr>
                <w:b/>
              </w:rPr>
            </w:pPr>
            <w:r>
              <w:rPr>
                <w:rFonts w:hint="eastAsia"/>
                <w:b/>
              </w:rPr>
              <w:t>5</w:t>
            </w:r>
          </w:p>
        </w:tc>
        <w:tc>
          <w:tcPr>
            <w:tcW w:w="1951" w:type="dxa"/>
          </w:tcPr>
          <w:p>
            <w:pPr>
              <w:rPr>
                <w:rFonts w:hint="default" w:eastAsiaTheme="minorEastAsia"/>
                <w:lang w:val="en-US" w:eastAsia="zh-CN"/>
              </w:rPr>
            </w:pPr>
            <w:r>
              <w:rPr>
                <w:rFonts w:hint="eastAsia"/>
                <w:sz w:val="18"/>
                <w:szCs w:val="18"/>
                <w:lang w:val="en-US" w:eastAsia="zh-CN"/>
              </w:rPr>
              <w:t>宿州路（长江路-寿春路）段非机动车停放标志施画</w:t>
            </w:r>
          </w:p>
        </w:tc>
        <w:tc>
          <w:tcPr>
            <w:tcW w:w="3373" w:type="dxa"/>
          </w:tcPr>
          <w:p>
            <w:pPr>
              <w:pStyle w:val="13"/>
              <w:numPr>
                <w:ilvl w:val="0"/>
                <w:numId w:val="5"/>
              </w:numPr>
              <w:ind w:firstLineChars="0"/>
            </w:pPr>
            <w:r>
              <w:rPr>
                <w:rFonts w:hint="eastAsia"/>
              </w:rPr>
              <w:t>人工画线线长837</w:t>
            </w:r>
            <w:r>
              <w:rPr>
                <w:rFonts w:hint="eastAsia"/>
                <w:lang w:val="en-US" w:eastAsia="zh-CN"/>
              </w:rPr>
              <w:t>米</w:t>
            </w:r>
            <w:r>
              <w:rPr>
                <w:rFonts w:hint="eastAsia"/>
              </w:rPr>
              <w:t>*</w:t>
            </w:r>
            <w:r>
              <w:rPr>
                <w:rFonts w:hint="eastAsia"/>
                <w:lang w:val="en-US" w:eastAsia="zh-CN"/>
              </w:rPr>
              <w:t>33元</w:t>
            </w:r>
          </w:p>
          <w:p>
            <w:pPr>
              <w:pStyle w:val="13"/>
              <w:numPr>
                <w:ilvl w:val="0"/>
                <w:numId w:val="5"/>
              </w:numPr>
              <w:ind w:firstLineChars="0"/>
              <w:rPr>
                <w:color w:val="auto"/>
              </w:rPr>
            </w:pPr>
            <w:r>
              <w:rPr>
                <w:rFonts w:hint="eastAsia"/>
                <w:color w:val="auto"/>
              </w:rPr>
              <w:t>人工画标识178</w:t>
            </w:r>
            <w:r>
              <w:rPr>
                <w:rFonts w:hint="eastAsia"/>
                <w:color w:val="auto"/>
                <w:lang w:val="en-US" w:eastAsia="zh-CN"/>
              </w:rPr>
              <w:t>个</w:t>
            </w:r>
            <w:r>
              <w:rPr>
                <w:rFonts w:hint="eastAsia"/>
                <w:color w:val="auto"/>
              </w:rPr>
              <w:t>*</w:t>
            </w:r>
            <w:r>
              <w:rPr>
                <w:rFonts w:hint="eastAsia"/>
                <w:color w:val="auto"/>
                <w:lang w:val="en-US" w:eastAsia="zh-CN"/>
              </w:rPr>
              <w:t>73元</w:t>
            </w:r>
          </w:p>
          <w:p>
            <w:pPr>
              <w:pStyle w:val="13"/>
              <w:numPr>
                <w:ilvl w:val="0"/>
                <w:numId w:val="5"/>
              </w:numPr>
              <w:ind w:firstLineChars="0"/>
            </w:pPr>
            <w:r>
              <w:rPr>
                <w:rFonts w:hint="eastAsia"/>
              </w:rPr>
              <w:t>人工清理画线地面837</w:t>
            </w:r>
            <w:r>
              <w:rPr>
                <w:rFonts w:hint="eastAsia"/>
                <w:lang w:val="en-US" w:eastAsia="zh-CN"/>
              </w:rPr>
              <w:t>米</w:t>
            </w:r>
            <w:r>
              <w:rPr>
                <w:rFonts w:hint="eastAsia"/>
              </w:rPr>
              <w:t>*</w:t>
            </w:r>
            <w:r>
              <w:rPr>
                <w:rFonts w:hint="eastAsia"/>
                <w:lang w:val="en-US" w:eastAsia="zh-CN"/>
              </w:rPr>
              <w:t>7元</w:t>
            </w:r>
          </w:p>
          <w:p>
            <w:pPr>
              <w:pStyle w:val="13"/>
              <w:numPr>
                <w:ilvl w:val="0"/>
                <w:numId w:val="5"/>
              </w:numPr>
              <w:ind w:firstLineChars="0"/>
            </w:pPr>
            <w:r>
              <w:rPr>
                <w:rFonts w:hint="eastAsia"/>
              </w:rPr>
              <w:t>人工清理画线标识178</w:t>
            </w:r>
            <w:r>
              <w:rPr>
                <w:rFonts w:hint="eastAsia"/>
                <w:lang w:val="en-US" w:eastAsia="zh-CN"/>
              </w:rPr>
              <w:t>个</w:t>
            </w:r>
            <w:r>
              <w:rPr>
                <w:rFonts w:hint="eastAsia"/>
              </w:rPr>
              <w:t>*</w:t>
            </w:r>
            <w:r>
              <w:rPr>
                <w:rFonts w:hint="eastAsia"/>
                <w:lang w:val="en-US" w:eastAsia="zh-CN"/>
              </w:rPr>
              <w:t>7元</w:t>
            </w:r>
          </w:p>
        </w:tc>
        <w:tc>
          <w:tcPr>
            <w:tcW w:w="778" w:type="dxa"/>
            <w:vAlign w:val="center"/>
          </w:tcPr>
          <w:p>
            <w:pPr>
              <w:jc w:val="center"/>
              <w:rPr>
                <w:rFonts w:hint="default" w:eastAsiaTheme="minorEastAsia"/>
                <w:lang w:val="en-US" w:eastAsia="zh-CN"/>
              </w:rPr>
            </w:pPr>
            <w:r>
              <w:rPr>
                <w:rFonts w:hint="eastAsia"/>
                <w:lang w:val="en-US" w:eastAsia="zh-CN"/>
              </w:rPr>
              <w:t>/</w:t>
            </w:r>
          </w:p>
        </w:tc>
        <w:tc>
          <w:tcPr>
            <w:tcW w:w="1075" w:type="dxa"/>
            <w:vAlign w:val="center"/>
          </w:tcPr>
          <w:p>
            <w:pPr>
              <w:ind w:firstLine="210" w:firstLineChars="100"/>
              <w:jc w:val="both"/>
              <w:rPr>
                <w:rFonts w:hint="eastAsia" w:eastAsiaTheme="minorEastAsia"/>
                <w:lang w:val="en-US" w:eastAsia="zh-CN"/>
              </w:rPr>
            </w:pPr>
            <w:r>
              <w:rPr>
                <w:rFonts w:hint="eastAsia"/>
                <w:lang w:val="en-US" w:eastAsia="zh-CN"/>
              </w:rPr>
              <w:t>/</w:t>
            </w:r>
          </w:p>
        </w:tc>
        <w:tc>
          <w:tcPr>
            <w:tcW w:w="1157" w:type="dxa"/>
            <w:vAlign w:val="center"/>
          </w:tcPr>
          <w:p>
            <w:pPr>
              <w:ind w:firstLine="210" w:firstLineChars="100"/>
              <w:jc w:val="both"/>
              <w:rPr>
                <w:rFonts w:hint="default" w:eastAsiaTheme="minorEastAsia"/>
                <w:lang w:val="en-US" w:eastAsia="zh-CN"/>
              </w:rPr>
            </w:pPr>
            <w:r>
              <w:rPr>
                <w:rFonts w:hint="eastAsia"/>
                <w:lang w:val="en-US" w:eastAsia="zh-CN"/>
              </w:rPr>
              <w:t>47720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3" w:type="dxa"/>
            <w:vAlign w:val="center"/>
          </w:tcPr>
          <w:p>
            <w:pPr>
              <w:jc w:val="center"/>
              <w:rPr>
                <w:rFonts w:hint="eastAsia" w:eastAsiaTheme="minorEastAsia"/>
                <w:b/>
                <w:lang w:val="en-US" w:eastAsia="zh-CN"/>
              </w:rPr>
            </w:pPr>
            <w:r>
              <w:rPr>
                <w:rFonts w:hint="eastAsia"/>
                <w:b/>
                <w:lang w:val="en-US" w:eastAsia="zh-CN"/>
              </w:rPr>
              <w:t>6</w:t>
            </w:r>
          </w:p>
        </w:tc>
        <w:tc>
          <w:tcPr>
            <w:tcW w:w="1951" w:type="dxa"/>
            <w:vAlign w:val="center"/>
          </w:tcPr>
          <w:p>
            <w:pPr>
              <w:jc w:val="center"/>
              <w:rPr>
                <w:rFonts w:hint="eastAsia"/>
                <w:sz w:val="18"/>
                <w:szCs w:val="18"/>
                <w:lang w:val="en-US" w:eastAsia="zh-CN"/>
              </w:rPr>
            </w:pPr>
            <w:r>
              <w:rPr>
                <w:rFonts w:hint="eastAsia"/>
                <w:sz w:val="18"/>
                <w:szCs w:val="18"/>
                <w:lang w:val="en-US" w:eastAsia="zh-CN"/>
              </w:rPr>
              <w:t>宿州路花箱铲除</w:t>
            </w:r>
          </w:p>
        </w:tc>
        <w:tc>
          <w:tcPr>
            <w:tcW w:w="3373" w:type="dxa"/>
            <w:vAlign w:val="top"/>
          </w:tcPr>
          <w:p>
            <w:pPr>
              <w:pStyle w:val="13"/>
              <w:numPr>
                <w:ilvl w:val="0"/>
                <w:numId w:val="0"/>
              </w:numPr>
              <w:ind w:leftChars="0"/>
              <w:rPr>
                <w:rFonts w:hint="eastAsia"/>
                <w:color w:val="auto"/>
                <w:lang w:val="en-US" w:eastAsia="zh-CN"/>
              </w:rPr>
            </w:pPr>
            <w:r>
              <w:rPr>
                <w:rFonts w:hint="eastAsia"/>
                <w:color w:val="auto"/>
                <w:lang w:val="en-US" w:eastAsia="zh-CN"/>
              </w:rPr>
              <w:t>1、人工拆除花箱</w:t>
            </w:r>
          </w:p>
          <w:p>
            <w:pPr>
              <w:pStyle w:val="13"/>
              <w:numPr>
                <w:ilvl w:val="0"/>
                <w:numId w:val="0"/>
              </w:numPr>
              <w:ind w:leftChars="0"/>
              <w:rPr>
                <w:rFonts w:hint="default"/>
                <w:color w:val="auto"/>
                <w:lang w:val="en-US" w:eastAsia="zh-CN"/>
              </w:rPr>
            </w:pPr>
            <w:r>
              <w:rPr>
                <w:rFonts w:hint="eastAsia"/>
                <w:color w:val="auto"/>
                <w:lang w:val="en-US" w:eastAsia="zh-CN"/>
              </w:rPr>
              <w:t>2、拆除后花箱装车</w:t>
            </w:r>
          </w:p>
          <w:p>
            <w:pPr>
              <w:pStyle w:val="13"/>
              <w:numPr>
                <w:ilvl w:val="0"/>
                <w:numId w:val="0"/>
              </w:numPr>
              <w:ind w:leftChars="0"/>
              <w:rPr>
                <w:rFonts w:hint="default"/>
                <w:color w:val="auto"/>
                <w:lang w:val="en-US" w:eastAsia="zh-CN"/>
              </w:rPr>
            </w:pPr>
            <w:r>
              <w:rPr>
                <w:rFonts w:hint="eastAsia"/>
                <w:color w:val="auto"/>
                <w:lang w:val="en-US" w:eastAsia="zh-CN"/>
              </w:rPr>
              <w:t>3、拆除后垃圾外运</w:t>
            </w:r>
          </w:p>
          <w:p>
            <w:pPr>
              <w:pStyle w:val="13"/>
              <w:numPr>
                <w:ilvl w:val="0"/>
                <w:numId w:val="0"/>
              </w:numPr>
              <w:ind w:leftChars="0"/>
              <w:rPr>
                <w:rFonts w:hint="default"/>
                <w:color w:val="auto"/>
                <w:lang w:val="en-US" w:eastAsia="zh-CN"/>
              </w:rPr>
            </w:pPr>
            <w:r>
              <w:rPr>
                <w:rFonts w:hint="eastAsia"/>
                <w:color w:val="auto"/>
                <w:lang w:val="en-US" w:eastAsia="zh-CN"/>
              </w:rPr>
              <w:t>4、现场垃圾清理</w:t>
            </w:r>
          </w:p>
          <w:p>
            <w:pPr>
              <w:pStyle w:val="13"/>
              <w:numPr>
                <w:ilvl w:val="0"/>
                <w:numId w:val="5"/>
              </w:numPr>
              <w:ind w:firstLineChars="0"/>
              <w:rPr>
                <w:rFonts w:hint="default"/>
                <w:lang w:val="en-US" w:eastAsia="zh-CN"/>
              </w:rPr>
            </w:pPr>
            <w:r>
              <w:rPr>
                <w:rFonts w:hint="eastAsia"/>
                <w:color w:val="auto"/>
                <w:lang w:val="en-US" w:eastAsia="zh-CN"/>
              </w:rPr>
              <w:t>现场恢复石球障碍物</w:t>
            </w:r>
          </w:p>
        </w:tc>
        <w:tc>
          <w:tcPr>
            <w:tcW w:w="778" w:type="dxa"/>
            <w:vAlign w:val="center"/>
          </w:tcPr>
          <w:p>
            <w:pPr>
              <w:jc w:val="center"/>
              <w:rPr>
                <w:rFonts w:hint="default" w:eastAsiaTheme="minorEastAsia"/>
                <w:lang w:val="en-US" w:eastAsia="zh-CN"/>
              </w:rPr>
            </w:pPr>
            <w:r>
              <w:rPr>
                <w:rFonts w:hint="eastAsia"/>
                <w:lang w:val="en-US" w:eastAsia="zh-CN"/>
              </w:rPr>
              <w:t>34组</w:t>
            </w:r>
          </w:p>
        </w:tc>
        <w:tc>
          <w:tcPr>
            <w:tcW w:w="1075" w:type="dxa"/>
            <w:vAlign w:val="center"/>
          </w:tcPr>
          <w:p>
            <w:pPr>
              <w:jc w:val="center"/>
              <w:rPr>
                <w:rFonts w:hint="default" w:eastAsiaTheme="minorEastAsia"/>
                <w:lang w:val="en-US" w:eastAsia="zh-CN"/>
              </w:rPr>
            </w:pPr>
            <w:r>
              <w:rPr>
                <w:rFonts w:hint="eastAsia"/>
                <w:lang w:val="en-US" w:eastAsia="zh-CN"/>
              </w:rPr>
              <w:t>200</w:t>
            </w:r>
          </w:p>
        </w:tc>
        <w:tc>
          <w:tcPr>
            <w:tcW w:w="1157" w:type="dxa"/>
            <w:vAlign w:val="center"/>
          </w:tcPr>
          <w:p>
            <w:pPr>
              <w:jc w:val="center"/>
              <w:rPr>
                <w:rFonts w:hint="default"/>
                <w:lang w:val="en-US" w:eastAsia="zh-CN"/>
              </w:rPr>
            </w:pPr>
            <w:r>
              <w:rPr>
                <w:rFonts w:hint="eastAsia"/>
                <w:lang w:val="en-US" w:eastAsia="zh-CN"/>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43" w:type="dxa"/>
            <w:vAlign w:val="center"/>
          </w:tcPr>
          <w:p>
            <w:pPr>
              <w:jc w:val="center"/>
              <w:rPr>
                <w:rFonts w:hint="eastAsia" w:eastAsiaTheme="minorEastAsia"/>
                <w:b/>
                <w:lang w:val="en-US" w:eastAsia="zh-CN"/>
              </w:rPr>
            </w:pPr>
            <w:r>
              <w:rPr>
                <w:rFonts w:hint="eastAsia"/>
                <w:b/>
                <w:lang w:val="en-US" w:eastAsia="zh-CN"/>
              </w:rPr>
              <w:t>7</w:t>
            </w:r>
          </w:p>
        </w:tc>
        <w:tc>
          <w:tcPr>
            <w:tcW w:w="1951" w:type="dxa"/>
            <w:vAlign w:val="center"/>
          </w:tcPr>
          <w:p>
            <w:pPr>
              <w:jc w:val="center"/>
              <w:rPr>
                <w:rFonts w:hint="eastAsia"/>
                <w:sz w:val="18"/>
                <w:szCs w:val="18"/>
                <w:lang w:val="en-US" w:eastAsia="zh-CN"/>
              </w:rPr>
            </w:pPr>
            <w:r>
              <w:rPr>
                <w:rFonts w:hint="eastAsia"/>
                <w:sz w:val="18"/>
                <w:szCs w:val="18"/>
                <w:lang w:val="en-US" w:eastAsia="zh-CN"/>
              </w:rPr>
              <w:t>环城东路花箱铲除</w:t>
            </w:r>
          </w:p>
        </w:tc>
        <w:tc>
          <w:tcPr>
            <w:tcW w:w="3373" w:type="dxa"/>
            <w:vAlign w:val="top"/>
          </w:tcPr>
          <w:p>
            <w:pPr>
              <w:pStyle w:val="13"/>
              <w:numPr>
                <w:ilvl w:val="0"/>
                <w:numId w:val="0"/>
              </w:numPr>
              <w:ind w:leftChars="0"/>
              <w:rPr>
                <w:rFonts w:hint="eastAsia"/>
                <w:color w:val="auto"/>
                <w:lang w:val="en-US" w:eastAsia="zh-CN"/>
              </w:rPr>
            </w:pPr>
            <w:r>
              <w:rPr>
                <w:rFonts w:hint="eastAsia"/>
                <w:color w:val="auto"/>
                <w:lang w:val="en-US" w:eastAsia="zh-CN"/>
              </w:rPr>
              <w:t>1、人工拆除花箱</w:t>
            </w:r>
          </w:p>
          <w:p>
            <w:pPr>
              <w:pStyle w:val="13"/>
              <w:numPr>
                <w:ilvl w:val="0"/>
                <w:numId w:val="0"/>
              </w:numPr>
              <w:ind w:leftChars="0"/>
              <w:rPr>
                <w:rFonts w:hint="default"/>
                <w:color w:val="auto"/>
                <w:lang w:val="en-US" w:eastAsia="zh-CN"/>
              </w:rPr>
            </w:pPr>
            <w:r>
              <w:rPr>
                <w:rFonts w:hint="eastAsia"/>
                <w:color w:val="auto"/>
                <w:lang w:val="en-US" w:eastAsia="zh-CN"/>
              </w:rPr>
              <w:t>2、拆除后花箱装车</w:t>
            </w:r>
          </w:p>
          <w:p>
            <w:pPr>
              <w:pStyle w:val="13"/>
              <w:numPr>
                <w:ilvl w:val="0"/>
                <w:numId w:val="0"/>
              </w:numPr>
              <w:ind w:leftChars="0"/>
              <w:rPr>
                <w:rFonts w:hint="default"/>
                <w:color w:val="auto"/>
                <w:lang w:val="en-US" w:eastAsia="zh-CN"/>
              </w:rPr>
            </w:pPr>
            <w:r>
              <w:rPr>
                <w:rFonts w:hint="eastAsia"/>
                <w:color w:val="auto"/>
                <w:lang w:val="en-US" w:eastAsia="zh-CN"/>
              </w:rPr>
              <w:t>3、拆除后垃圾外运</w:t>
            </w:r>
          </w:p>
          <w:p>
            <w:pPr>
              <w:pStyle w:val="13"/>
              <w:numPr>
                <w:ilvl w:val="0"/>
                <w:numId w:val="0"/>
              </w:numPr>
              <w:ind w:leftChars="0"/>
              <w:rPr>
                <w:rFonts w:hint="default"/>
                <w:color w:val="auto"/>
                <w:lang w:val="en-US" w:eastAsia="zh-CN"/>
              </w:rPr>
            </w:pPr>
            <w:r>
              <w:rPr>
                <w:rFonts w:hint="eastAsia"/>
                <w:color w:val="auto"/>
                <w:lang w:val="en-US" w:eastAsia="zh-CN"/>
              </w:rPr>
              <w:t>4、现场垃圾清理</w:t>
            </w:r>
          </w:p>
          <w:p>
            <w:pPr>
              <w:pStyle w:val="13"/>
              <w:numPr>
                <w:ilvl w:val="0"/>
                <w:numId w:val="5"/>
              </w:numPr>
              <w:ind w:left="360" w:leftChars="0" w:hanging="360" w:firstLineChars="0"/>
              <w:rPr>
                <w:rFonts w:hint="eastAsia"/>
              </w:rPr>
            </w:pPr>
            <w:r>
              <w:rPr>
                <w:rFonts w:hint="eastAsia"/>
                <w:color w:val="auto"/>
                <w:lang w:val="en-US" w:eastAsia="zh-CN"/>
              </w:rPr>
              <w:t>现场恢复石球障碍物</w:t>
            </w:r>
          </w:p>
        </w:tc>
        <w:tc>
          <w:tcPr>
            <w:tcW w:w="778" w:type="dxa"/>
            <w:vAlign w:val="center"/>
          </w:tcPr>
          <w:p>
            <w:pPr>
              <w:jc w:val="center"/>
              <w:rPr>
                <w:rFonts w:hint="default" w:eastAsiaTheme="minorEastAsia"/>
                <w:lang w:val="en-US" w:eastAsia="zh-CN"/>
              </w:rPr>
            </w:pPr>
            <w:r>
              <w:rPr>
                <w:rFonts w:hint="eastAsia"/>
                <w:lang w:val="en-US" w:eastAsia="zh-CN"/>
              </w:rPr>
              <w:t>31组</w:t>
            </w:r>
          </w:p>
        </w:tc>
        <w:tc>
          <w:tcPr>
            <w:tcW w:w="1075" w:type="dxa"/>
            <w:vAlign w:val="center"/>
          </w:tcPr>
          <w:p>
            <w:pPr>
              <w:jc w:val="center"/>
              <w:rPr>
                <w:rFonts w:hint="default" w:eastAsiaTheme="minorEastAsia"/>
                <w:lang w:val="en-US" w:eastAsia="zh-CN"/>
              </w:rPr>
            </w:pPr>
            <w:r>
              <w:rPr>
                <w:rFonts w:hint="eastAsia"/>
                <w:lang w:val="en-US" w:eastAsia="zh-CN"/>
              </w:rPr>
              <w:t>200</w:t>
            </w:r>
          </w:p>
        </w:tc>
        <w:tc>
          <w:tcPr>
            <w:tcW w:w="1157" w:type="dxa"/>
            <w:vAlign w:val="center"/>
          </w:tcPr>
          <w:p>
            <w:pPr>
              <w:jc w:val="center"/>
              <w:rPr>
                <w:rFonts w:hint="default"/>
                <w:lang w:val="en-US" w:eastAsia="zh-CN"/>
              </w:rPr>
            </w:pPr>
            <w:r>
              <w:rPr>
                <w:rFonts w:hint="eastAsia"/>
                <w:lang w:val="en-US" w:eastAsia="zh-CN"/>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620" w:type="dxa"/>
            <w:gridSpan w:val="5"/>
          </w:tcPr>
          <w:p>
            <w:pPr>
              <w:jc w:val="center"/>
            </w:pPr>
            <w:r>
              <w:rPr>
                <w:b/>
              </w:rPr>
              <w:t>合计</w:t>
            </w:r>
          </w:p>
        </w:tc>
        <w:tc>
          <w:tcPr>
            <w:tcW w:w="1157" w:type="dxa"/>
          </w:tcPr>
          <w:p>
            <w:pPr>
              <w:jc w:val="center"/>
              <w:rPr>
                <w:rFonts w:hint="default" w:eastAsiaTheme="minorEastAsia"/>
                <w:lang w:val="en-US" w:eastAsia="zh-CN"/>
              </w:rPr>
            </w:pPr>
            <w:r>
              <w:rPr>
                <w:rFonts w:hint="eastAsia"/>
                <w:lang w:val="en-US" w:eastAsia="zh-CN"/>
              </w:rPr>
              <w:t>93600</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bCs/>
          <w:sz w:val="32"/>
          <w:szCs w:val="32"/>
        </w:rPr>
        <w:t>项目概算</w:t>
      </w:r>
      <w:r>
        <w:rPr>
          <w:rFonts w:hint="eastAsia" w:ascii="仿宋_GB2312" w:hAnsi="仿宋_GB2312" w:eastAsia="仿宋_GB2312" w:cs="仿宋_GB2312"/>
          <w:b/>
          <w:bCs/>
          <w:sz w:val="32"/>
          <w:szCs w:val="32"/>
          <w:lang w:val="en-US" w:eastAsia="zh-CN"/>
        </w:rPr>
        <w:t>及报价要求：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本项目采用</w:t>
      </w:r>
      <w:r>
        <w:rPr>
          <w:rFonts w:hint="eastAsia" w:ascii="仿宋_GB2312" w:hAnsi="仿宋_GB2312" w:eastAsia="仿宋_GB2312" w:cs="仿宋_GB2312"/>
          <w:sz w:val="32"/>
          <w:szCs w:val="32"/>
          <w:lang w:val="en-US" w:eastAsia="zh-CN"/>
        </w:rPr>
        <w:t>全费用综合单价结算</w:t>
      </w:r>
      <w:r>
        <w:rPr>
          <w:rFonts w:hint="eastAsia" w:ascii="仿宋_GB2312" w:hAnsi="仿宋_GB2312" w:eastAsia="仿宋_GB2312" w:cs="仿宋_GB2312"/>
          <w:sz w:val="32"/>
          <w:szCs w:val="32"/>
        </w:rPr>
        <w:t>，投标控制</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价为</w:t>
      </w:r>
      <w:r>
        <w:rPr>
          <w:rFonts w:hint="eastAsia" w:ascii="仿宋_GB2312" w:hAnsi="仿宋_GB2312" w:eastAsia="仿宋_GB2312" w:cs="仿宋_GB2312"/>
          <w:sz w:val="32"/>
          <w:szCs w:val="32"/>
          <w:lang w:val="en-US" w:eastAsia="zh-CN"/>
        </w:rPr>
        <w:t>93600</w:t>
      </w:r>
      <w:r>
        <w:rPr>
          <w:rFonts w:hint="eastAsia" w:ascii="仿宋_GB2312" w:hAnsi="仿宋_GB2312" w:eastAsia="仿宋_GB2312" w:cs="仿宋_GB2312"/>
          <w:sz w:val="32"/>
          <w:szCs w:val="32"/>
        </w:rPr>
        <w:t>元。数量暂定，以实际发生为准，并不得以数量增减变动单价。投标人须在投标文件中列出拟完成本项目所需的全部费用（含招标文件中合同规定的所有条款），一旦中标，不予调整。报价须包含但不限于项目的编制费、</w:t>
      </w:r>
      <w:r>
        <w:rPr>
          <w:rFonts w:hint="default" w:ascii="仿宋_GB2312" w:hAnsi="仿宋_GB2312" w:eastAsia="仿宋_GB2312" w:cs="仿宋_GB2312"/>
          <w:sz w:val="32"/>
          <w:szCs w:val="32"/>
          <w:lang w:val="en-US" w:eastAsia="zh-CN"/>
        </w:rPr>
        <w:t>含人工</w:t>
      </w:r>
      <w:r>
        <w:rPr>
          <w:rFonts w:hint="eastAsia" w:ascii="仿宋_GB2312" w:hAnsi="仿宋_GB2312" w:eastAsia="仿宋_GB2312" w:cs="仿宋_GB2312"/>
          <w:sz w:val="32"/>
          <w:szCs w:val="32"/>
          <w:lang w:val="en-US" w:eastAsia="zh-CN"/>
        </w:rPr>
        <w:t>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施工</w:t>
      </w:r>
      <w:r>
        <w:rPr>
          <w:rFonts w:hint="default"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lang w:val="en-US" w:eastAsia="zh-CN"/>
        </w:rPr>
        <w:t>、垃圾清理费、交通费、税费等完成项目所需的全部费用。数量暂定，以实际发生为准，并不得以数量增减变动单价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投标人报价不得超过投标控制价，否则做无效标处理。</w:t>
      </w:r>
    </w:p>
    <w:p>
      <w:pPr>
        <w:pStyle w:val="2"/>
      </w:pPr>
    </w:p>
    <w:p>
      <w:pPr>
        <w:pStyle w:val="5"/>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sz w:val="24"/>
        </w:rPr>
      </w:pPr>
    </w:p>
    <w:p>
      <w:pPr>
        <w:pStyle w:val="2"/>
        <w:rPr>
          <w:rFonts w:hint="eastAsia"/>
        </w:rPr>
      </w:pPr>
    </w:p>
    <w:bookmarkEnd w:id="98"/>
    <w:bookmarkEnd w:id="99"/>
    <w:bookmarkEnd w:id="100"/>
    <w:bookmarkEnd w:id="101"/>
    <w:p>
      <w:pPr>
        <w:spacing w:line="360" w:lineRule="auto"/>
        <w:rPr>
          <w:rFonts w:hint="eastAsia" w:ascii="宋体" w:hAnsi="宋体"/>
        </w:rPr>
      </w:pPr>
      <w:bookmarkStart w:id="104" w:name="_Toc421916998"/>
      <w:r>
        <w:rPr>
          <w:rFonts w:hint="eastAsia" w:eastAsia="宋体"/>
          <w:sz w:val="28"/>
          <w:szCs w:val="28"/>
          <w:lang w:val="en-US" w:eastAsia="zh-CN"/>
        </w:rPr>
        <w:br w:type="page"/>
      </w:r>
    </w:p>
    <w:p>
      <w:pPr>
        <w:rPr>
          <w:rFonts w:hint="eastAsia" w:ascii="宋体" w:hAnsi="宋体"/>
        </w:rPr>
      </w:pPr>
    </w:p>
    <w:bookmarkEnd w:id="104"/>
    <w:p>
      <w:pPr>
        <w:jc w:val="center"/>
        <w:outlineLvl w:val="0"/>
        <w:rPr>
          <w:rFonts w:hint="eastAsia"/>
          <w:spacing w:val="-6"/>
        </w:rPr>
      </w:pPr>
      <w:bookmarkStart w:id="105" w:name="_Toc179632806"/>
      <w:bookmarkStart w:id="106" w:name="_Toc246996354"/>
      <w:bookmarkStart w:id="107" w:name="_Toc152042575"/>
      <w:bookmarkStart w:id="108" w:name="_Toc144974855"/>
      <w:bookmarkStart w:id="109" w:name="_Toc31966"/>
      <w:bookmarkStart w:id="110" w:name="_Toc152045786"/>
      <w:bookmarkStart w:id="111" w:name="_Toc246997097"/>
      <w:bookmarkStart w:id="112" w:name="_Toc247085872"/>
      <w:r>
        <w:rPr>
          <w:rFonts w:hint="eastAsia" w:ascii="黑体" w:hAnsi="宋体" w:eastAsia="黑体"/>
          <w:b/>
          <w:bCs w:val="0"/>
          <w:snapToGrid w:val="0"/>
          <w:kern w:val="44"/>
          <w:sz w:val="44"/>
          <w:szCs w:val="44"/>
          <w:lang w:val="en-US" w:eastAsia="zh-CN" w:bidi="ar-SA"/>
        </w:rPr>
        <w:t>第五章  投标文件格式</w:t>
      </w:r>
      <w:bookmarkEnd w:id="105"/>
      <w:bookmarkEnd w:id="106"/>
      <w:bookmarkEnd w:id="107"/>
      <w:bookmarkEnd w:id="108"/>
      <w:bookmarkEnd w:id="109"/>
      <w:bookmarkEnd w:id="110"/>
      <w:bookmarkEnd w:id="111"/>
      <w:bookmarkEnd w:id="112"/>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sdt>
      <w:sdtPr>
        <w:rPr>
          <w:rFonts w:hint="eastAsia" w:ascii="宋体" w:hAnsi="宋体" w:eastAsia="宋体" w:cs="Times New Roman"/>
          <w:b/>
          <w:bCs/>
          <w:w w:val="99"/>
          <w:kern w:val="0"/>
          <w:sz w:val="44"/>
          <w:szCs w:val="36"/>
          <w:lang w:val="en-US" w:eastAsia="zh-CN" w:bidi="ar-SA"/>
        </w:rPr>
        <w:id w:val="147452746"/>
        <w15:color w:val="DBDBDB"/>
        <w:docPartObj>
          <w:docPartGallery w:val="Table of Contents"/>
          <w:docPartUnique/>
        </w:docPartObj>
      </w:sdtPr>
      <w:sdtEndPr>
        <w:rPr>
          <w:rFonts w:hint="eastAsia" w:ascii="宋体" w:hAnsi="宋体" w:eastAsia="宋体" w:cs="Times New Roman"/>
          <w:b/>
          <w:bCs/>
          <w:w w:val="99"/>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sz w:val="32"/>
              <w:szCs w:val="36"/>
            </w:rPr>
          </w:pPr>
          <w:r>
            <w:rPr>
              <w:rFonts w:hint="eastAsia" w:ascii="宋体" w:hAnsi="宋体"/>
              <w:b/>
              <w:bCs/>
              <w:w w:val="99"/>
              <w:kern w:val="0"/>
              <w:sz w:val="28"/>
            </w:rPr>
            <w:br w:type="page"/>
          </w:r>
          <w:bookmarkStart w:id="113" w:name="_Toc23512_WPSOffice_Type1"/>
          <w:r>
            <w:rPr>
              <w:rFonts w:ascii="宋体" w:hAnsi="宋体" w:eastAsia="宋体"/>
              <w:sz w:val="32"/>
              <w:szCs w:val="36"/>
            </w:rPr>
            <w:t>目录</w:t>
          </w:r>
        </w:p>
      </w:sdtContent>
    </w:sdt>
    <w:p>
      <w:pPr>
        <w:pStyle w:val="14"/>
        <w:tabs>
          <w:tab w:val="right" w:leader="dot" w:pos="8306"/>
        </w:tabs>
        <w:rPr>
          <w:sz w:val="28"/>
          <w:szCs w:val="28"/>
        </w:rPr>
      </w:pPr>
      <w:r>
        <w:rPr>
          <w:sz w:val="28"/>
          <w:szCs w:val="28"/>
        </w:rPr>
        <w:fldChar w:fldCharType="begin"/>
      </w:r>
      <w:r>
        <w:rPr>
          <w:sz w:val="28"/>
          <w:szCs w:val="28"/>
        </w:rPr>
        <w:instrText xml:space="preserve"> HYPERLINK \l _Toc22946_WPSOffice_Level1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fdd565a8-8fdb-4946-b90a-c77ff08d9729}"/>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一、 营业执照</w:t>
          </w:r>
        </w:sdtContent>
      </w:sdt>
      <w:r>
        <w:rPr>
          <w:sz w:val="28"/>
          <w:szCs w:val="28"/>
        </w:rPr>
        <w:tab/>
      </w:r>
      <w:bookmarkStart w:id="114" w:name="_Toc22946_WPSOffice_Level1Page"/>
      <w:r>
        <w:rPr>
          <w:sz w:val="28"/>
          <w:szCs w:val="28"/>
        </w:rPr>
        <w:t>13</w:t>
      </w:r>
      <w:bookmarkEnd w:id="114"/>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_Toc23512_WPSOffice_Level1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fff52bee-c340-4749-a395-48bcf9bfa8d3}"/>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二、授权委托书</w:t>
          </w:r>
        </w:sdtContent>
      </w:sdt>
      <w:r>
        <w:rPr>
          <w:sz w:val="28"/>
          <w:szCs w:val="28"/>
        </w:rPr>
        <w:tab/>
      </w:r>
      <w:bookmarkStart w:id="115" w:name="_Toc23512_WPSOffice_Level1Page"/>
      <w:r>
        <w:rPr>
          <w:sz w:val="28"/>
          <w:szCs w:val="28"/>
        </w:rPr>
        <w:t>14</w:t>
      </w:r>
      <w:bookmarkEnd w:id="115"/>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_Toc20475_WPSOffice_Level1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3b45ff69-c5fc-452b-abcd-647caaf62e27}"/>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三、投标人基本情况表</w:t>
          </w:r>
        </w:sdtContent>
      </w:sdt>
      <w:r>
        <w:rPr>
          <w:sz w:val="28"/>
          <w:szCs w:val="28"/>
        </w:rPr>
        <w:tab/>
      </w:r>
      <w:bookmarkStart w:id="116" w:name="_Toc20475_WPSOffice_Level1Page"/>
      <w:r>
        <w:rPr>
          <w:sz w:val="28"/>
          <w:szCs w:val="28"/>
        </w:rPr>
        <w:t>15</w:t>
      </w:r>
      <w:bookmarkEnd w:id="116"/>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_Toc11166_WPSOffice_Level1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a2b20b81-1238-4045-b764-b870074ddcc1}"/>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四、投标报价表</w:t>
          </w:r>
        </w:sdtContent>
      </w:sdt>
      <w:r>
        <w:rPr>
          <w:sz w:val="28"/>
          <w:szCs w:val="28"/>
        </w:rPr>
        <w:tab/>
      </w:r>
      <w:bookmarkStart w:id="117" w:name="_Toc11166_WPSOffice_Level1Page"/>
      <w:r>
        <w:rPr>
          <w:sz w:val="28"/>
          <w:szCs w:val="28"/>
        </w:rPr>
        <w:t>16</w:t>
      </w:r>
      <w:bookmarkEnd w:id="117"/>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_Toc32389_WPSOffice_Level1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2c02c6a3-acc1-48e7-bc9e-b5bd6f77c168}"/>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五、 分项报价</w:t>
          </w:r>
        </w:sdtContent>
      </w:sdt>
      <w:r>
        <w:rPr>
          <w:sz w:val="28"/>
          <w:szCs w:val="28"/>
        </w:rPr>
        <w:tab/>
      </w:r>
      <w:bookmarkStart w:id="118" w:name="_Toc32389_WPSOffice_Level1Page"/>
      <w:r>
        <w:rPr>
          <w:sz w:val="28"/>
          <w:szCs w:val="28"/>
        </w:rPr>
        <w:t>17</w:t>
      </w:r>
      <w:bookmarkEnd w:id="118"/>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_Toc27279_WPSOffice_Level1 </w:instrText>
      </w:r>
      <w:r>
        <w:rPr>
          <w:sz w:val="28"/>
          <w:szCs w:val="28"/>
        </w:rPr>
        <w:fldChar w:fldCharType="separate"/>
      </w:r>
      <w:sdt>
        <w:sdtPr>
          <w:rPr>
            <w:rFonts w:ascii="Calibri" w:hAnsi="Calibri" w:eastAsia="宋体" w:cs="Times New Roman"/>
            <w:kern w:val="2"/>
            <w:sz w:val="32"/>
            <w:szCs w:val="36"/>
            <w:lang w:val="en-US" w:eastAsia="zh-CN" w:bidi="ar-SA"/>
          </w:rPr>
          <w:id w:val="147452746"/>
          <w:placeholder>
            <w:docPart w:val="{c635b353-b715-4ea0-964e-46d8ad3a2420}"/>
          </w:placeholder>
          <w15:color w:val="509DF3"/>
        </w:sdtPr>
        <w:sdtEndPr>
          <w:rPr>
            <w:rFonts w:ascii="Calibri" w:hAnsi="Calibri" w:eastAsia="宋体" w:cs="Times New Roman"/>
            <w:kern w:val="2"/>
            <w:sz w:val="32"/>
            <w:szCs w:val="36"/>
            <w:lang w:val="en-US" w:eastAsia="zh-CN" w:bidi="ar-SA"/>
          </w:rPr>
        </w:sdtEndPr>
        <w:sdtContent>
          <w:r>
            <w:rPr>
              <w:rFonts w:hint="eastAsia" w:ascii="宋体" w:hAnsi="宋体" w:eastAsia="宋体" w:cs="Times New Roman"/>
              <w:sz w:val="28"/>
              <w:szCs w:val="28"/>
            </w:rPr>
            <w:t>六、其他资料</w:t>
          </w:r>
        </w:sdtContent>
      </w:sdt>
      <w:r>
        <w:rPr>
          <w:sz w:val="28"/>
          <w:szCs w:val="28"/>
        </w:rPr>
        <w:tab/>
      </w:r>
      <w:bookmarkStart w:id="119" w:name="_Toc27279_WPSOffice_Level1Page"/>
      <w:r>
        <w:rPr>
          <w:sz w:val="28"/>
          <w:szCs w:val="28"/>
        </w:rPr>
        <w:t>18</w:t>
      </w:r>
      <w:bookmarkEnd w:id="113"/>
      <w:bookmarkEnd w:id="119"/>
      <w:r>
        <w:rPr>
          <w:sz w:val="28"/>
          <w:szCs w:val="28"/>
        </w:rPr>
        <w:fldChar w:fldCharType="end"/>
      </w:r>
    </w:p>
    <w:p>
      <w:pPr>
        <w:numPr>
          <w:ilvl w:val="0"/>
          <w:numId w:val="6"/>
        </w:numPr>
        <w:jc w:val="center"/>
        <w:rPr>
          <w:rFonts w:hint="eastAsia" w:ascii="宋体" w:hAnsi="宋体"/>
          <w:b/>
          <w:bCs/>
          <w:sz w:val="28"/>
          <w:lang w:eastAsia="zh-CN"/>
        </w:rPr>
      </w:pPr>
      <w:r>
        <w:rPr>
          <w:rFonts w:hint="eastAsia" w:ascii="宋体" w:hAnsi="宋体"/>
          <w:b/>
          <w:bCs/>
          <w:sz w:val="28"/>
          <w:lang w:eastAsia="zh-CN"/>
        </w:rPr>
        <w:br w:type="page"/>
      </w:r>
      <w:bookmarkStart w:id="120" w:name="_Toc22946_WPSOffice_Level1"/>
      <w:r>
        <w:rPr>
          <w:rFonts w:hint="eastAsia" w:ascii="宋体" w:hAnsi="宋体"/>
          <w:b/>
          <w:bCs/>
          <w:sz w:val="28"/>
          <w:lang w:eastAsia="zh-CN"/>
        </w:rPr>
        <w:t>营业执照</w:t>
      </w:r>
      <w:bookmarkEnd w:id="120"/>
    </w:p>
    <w:p>
      <w:pPr>
        <w:numPr>
          <w:ilvl w:val="0"/>
          <w:numId w:val="0"/>
        </w:numPr>
        <w:jc w:val="both"/>
        <w:rPr>
          <w:rFonts w:hint="eastAsia" w:ascii="宋体" w:hAnsi="宋体"/>
          <w:b/>
          <w:bCs/>
          <w:sz w:val="28"/>
          <w:lang w:eastAsia="zh-CN"/>
        </w:rPr>
      </w:pPr>
      <w:r>
        <w:rPr>
          <w:rFonts w:hint="eastAsia" w:ascii="宋体" w:hAnsi="宋体"/>
          <w:b w:val="0"/>
          <w:bCs w:val="0"/>
          <w:sz w:val="28"/>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bookmarkStart w:id="121" w:name="_Toc23512_WPSOffice_Level1"/>
      <w:r>
        <w:rPr>
          <w:rFonts w:hint="eastAsia" w:ascii="宋体" w:hAnsi="宋体"/>
          <w:b/>
          <w:bCs/>
          <w:sz w:val="28"/>
          <w:lang w:eastAsia="zh-CN"/>
        </w:rPr>
        <w:t>二、授权委托书</w:t>
      </w:r>
      <w:bookmarkEnd w:id="121"/>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48" w:beforeLines="20" w:after="48" w:afterLines="20" w:line="540" w:lineRule="exact"/>
        <w:ind w:firstLine="1890" w:firstLineChars="900"/>
        <w:rPr>
          <w:rFonts w:hint="default" w:ascii="宋体" w:hAnsi="宋体" w:eastAsia="宋体"/>
          <w:u w:val="single"/>
          <w:lang w:val="en-US" w:eastAsia="zh-CN"/>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NA6g2AAAAAkBAAAPAAAAAAAA&#10;AAEAIAAAACIAAABkcnMvZG93bnJldi54bWxQSwECFAAUAAAACACHTuJAxtO8n9kBAACWAwAADgAA&#10;AAAAAAABACAAAAAnAQAAZHJzL2Uyb0RvYy54bWxQSwUGAAAAAAYABgBZAQAAcg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22" w:name="_Toc460227109"/>
      <w:bookmarkStart w:id="123" w:name="_Toc460660224"/>
      <w:bookmarkStart w:id="124" w:name="_Toc421917002"/>
      <w:bookmarkStart w:id="125" w:name="_Toc390411622"/>
      <w:bookmarkStart w:id="126" w:name="_Toc224103499"/>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keepNext w:val="0"/>
        <w:keepLines w:val="0"/>
        <w:pageBreakBefore w:val="0"/>
        <w:widowControl w:val="0"/>
        <w:tabs>
          <w:tab w:val="left" w:pos="4840"/>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kern w:val="0"/>
        </w:rPr>
      </w:pPr>
      <w:bookmarkStart w:id="127" w:name="_Toc460660225"/>
      <w:bookmarkStart w:id="128" w:name="_Toc20475_WPSOffice_Level1"/>
      <w:bookmarkStart w:id="129" w:name="_Toc460227110"/>
      <w:r>
        <w:rPr>
          <w:rFonts w:hint="eastAsia" w:ascii="宋体" w:hAnsi="宋体"/>
          <w:b/>
          <w:bCs/>
          <w:sz w:val="28"/>
          <w:lang w:eastAsia="zh-CN"/>
        </w:rPr>
        <w:t>三、投标人基本情况表</w:t>
      </w:r>
      <w:bookmarkEnd w:id="127"/>
      <w:bookmarkEnd w:id="128"/>
      <w:bookmarkEnd w:id="129"/>
    </w:p>
    <w:bookmarkEnd w:id="122"/>
    <w:bookmarkEnd w:id="123"/>
    <w:bookmarkEnd w:id="124"/>
    <w:bookmarkEnd w:id="125"/>
    <w:bookmarkEnd w:id="126"/>
    <w:tbl>
      <w:tblPr>
        <w:tblStyle w:val="9"/>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301"/>
        <w:gridCol w:w="494"/>
        <w:gridCol w:w="1"/>
        <w:gridCol w:w="863"/>
        <w:gridCol w:w="999"/>
      </w:tblGrid>
      <w:tr>
        <w:tblPrEx>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30" w:name="_Toc421917003"/>
            <w:bookmarkStart w:id="131" w:name="_Toc390411623"/>
            <w:r>
              <w:rPr>
                <w:rFonts w:hint="eastAsia" w:ascii="宋体" w:hAnsi="宋体"/>
                <w:kern w:val="0"/>
              </w:rPr>
              <w:t>投标人名称</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502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82" w:type="dxa"/>
            <w:gridSpan w:val="10"/>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82"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30"/>
      <w:bookmarkEnd w:id="131"/>
    </w:tbl>
    <w:p>
      <w:pPr>
        <w:bidi w:val="0"/>
        <w:rPr>
          <w:rFonts w:ascii="宋体" w:hAnsi="宋体"/>
          <w:bCs/>
          <w:sz w:val="28"/>
        </w:rPr>
      </w:pPr>
    </w:p>
    <w:p>
      <w:pPr>
        <w:bidi w:val="0"/>
        <w:rPr>
          <w:rFonts w:ascii="宋体" w:hAnsi="宋体"/>
          <w:bCs/>
          <w:sz w:val="28"/>
        </w:rPr>
      </w:pPr>
    </w:p>
    <w:p>
      <w:pPr>
        <w:tabs>
          <w:tab w:val="left" w:pos="4840"/>
        </w:tabs>
        <w:autoSpaceDE w:val="0"/>
        <w:autoSpaceDN w:val="0"/>
        <w:adjustRightInd w:val="0"/>
        <w:snapToGrid w:val="0"/>
        <w:spacing w:line="360" w:lineRule="auto"/>
        <w:jc w:val="center"/>
        <w:rPr>
          <w:rFonts w:hint="eastAsia" w:ascii="宋体" w:hAnsi="宋体"/>
          <w:b/>
          <w:bCs/>
          <w:sz w:val="28"/>
          <w:lang w:eastAsia="zh-CN"/>
        </w:rPr>
      </w:pPr>
      <w:r>
        <w:rPr>
          <w:rFonts w:ascii="宋体" w:hAnsi="宋体"/>
          <w:bCs/>
          <w:sz w:val="28"/>
        </w:rPr>
        <w:br w:type="page"/>
      </w:r>
      <w:bookmarkStart w:id="132" w:name="_Toc11166_WPSOffice_Level1"/>
      <w:bookmarkStart w:id="133" w:name="_Toc460660239"/>
      <w:bookmarkStart w:id="134" w:name="_Toc16099_WPSOffice_Level1"/>
      <w:bookmarkStart w:id="135" w:name="_Toc460227124"/>
      <w:r>
        <w:rPr>
          <w:rFonts w:hint="eastAsia" w:ascii="宋体" w:hAnsi="宋体"/>
          <w:b/>
          <w:bCs/>
          <w:sz w:val="28"/>
          <w:lang w:eastAsia="zh-CN"/>
        </w:rPr>
        <w:t>四、投标报价表</w:t>
      </w:r>
      <w:bookmarkEnd w:id="132"/>
      <w:bookmarkEnd w:id="133"/>
      <w:bookmarkEnd w:id="134"/>
      <w:bookmarkEnd w:id="135"/>
    </w:p>
    <w:tbl>
      <w:tblPr>
        <w:tblStyle w:val="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7"/>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7"/>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numPr>
          <w:ilvl w:val="0"/>
          <w:numId w:val="0"/>
        </w:numPr>
        <w:adjustRightInd w:val="0"/>
        <w:snapToGrid w:val="0"/>
        <w:spacing w:line="360" w:lineRule="auto"/>
        <w:ind w:leftChars="0"/>
        <w:jc w:val="center"/>
        <w:rPr>
          <w:rFonts w:hint="eastAsia" w:ascii="宋体" w:hAnsi="宋体"/>
          <w:sz w:val="24"/>
          <w:szCs w:val="24"/>
        </w:rPr>
        <w:sectPr>
          <w:headerReference r:id="rId3" w:type="default"/>
          <w:footerReference r:id="rId4" w:type="default"/>
          <w:pgSz w:w="11906" w:h="16838"/>
          <w:pgMar w:top="1402" w:right="1800" w:bottom="1440" w:left="1800" w:header="851" w:footer="992" w:gutter="0"/>
          <w:pgNumType w:fmt="numberInDash"/>
          <w:cols w:space="720" w:num="1"/>
          <w:docGrid w:type="lines" w:linePitch="312" w:charSpace="0"/>
        </w:sectPr>
      </w:pPr>
    </w:p>
    <w:p>
      <w:pPr>
        <w:numPr>
          <w:ilvl w:val="0"/>
          <w:numId w:val="8"/>
        </w:numPr>
        <w:adjustRightInd w:val="0"/>
        <w:snapToGrid w:val="0"/>
        <w:spacing w:line="360" w:lineRule="auto"/>
        <w:ind w:leftChars="0"/>
        <w:jc w:val="center"/>
        <w:rPr>
          <w:rFonts w:hint="eastAsia" w:ascii="宋体" w:hAnsi="宋体"/>
          <w:b/>
          <w:bCs/>
          <w:sz w:val="28"/>
          <w:lang w:val="en-US" w:eastAsia="zh-CN"/>
        </w:rPr>
      </w:pPr>
      <w:bookmarkStart w:id="136" w:name="_Toc32389_WPSOffice_Level1"/>
      <w:r>
        <w:rPr>
          <w:rFonts w:hint="eastAsia" w:ascii="宋体" w:hAnsi="宋体"/>
          <w:b/>
          <w:bCs/>
          <w:sz w:val="28"/>
          <w:lang w:val="en-US" w:eastAsia="zh-CN"/>
        </w:rPr>
        <w:t>分项报价</w:t>
      </w:r>
      <w:bookmarkEnd w:id="136"/>
    </w:p>
    <w:p>
      <w:pPr>
        <w:rPr>
          <w:rFonts w:hint="default"/>
          <w:lang w:val="en-US" w:eastAsia="zh-CN"/>
        </w:rPr>
      </w:pPr>
    </w:p>
    <w:tbl>
      <w:tblPr>
        <w:tblStyle w:val="10"/>
        <w:tblpPr w:leftFromText="180" w:rightFromText="180" w:vertAnchor="page" w:horzAnchor="page" w:tblpX="1650" w:tblpY="2267"/>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036"/>
        <w:gridCol w:w="3810"/>
        <w:gridCol w:w="867"/>
        <w:gridCol w:w="776"/>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62" w:type="dxa"/>
            <w:vAlign w:val="center"/>
          </w:tcPr>
          <w:p>
            <w:pPr>
              <w:jc w:val="center"/>
            </w:pPr>
            <w:r>
              <w:rPr>
                <w:b/>
              </w:rPr>
              <w:t>序号</w:t>
            </w:r>
          </w:p>
        </w:tc>
        <w:tc>
          <w:tcPr>
            <w:tcW w:w="2036" w:type="dxa"/>
            <w:vAlign w:val="center"/>
          </w:tcPr>
          <w:p>
            <w:pPr>
              <w:jc w:val="center"/>
              <w:rPr>
                <w:rFonts w:hint="default" w:eastAsiaTheme="minorEastAsia"/>
                <w:b/>
                <w:lang w:val="en-US" w:eastAsia="zh-CN"/>
              </w:rPr>
            </w:pPr>
            <w:r>
              <w:rPr>
                <w:rFonts w:hint="eastAsia"/>
                <w:b/>
                <w:lang w:val="en-US" w:eastAsia="zh-CN"/>
              </w:rPr>
              <w:t>项目名称</w:t>
            </w:r>
          </w:p>
        </w:tc>
        <w:tc>
          <w:tcPr>
            <w:tcW w:w="3810" w:type="dxa"/>
            <w:vAlign w:val="center"/>
          </w:tcPr>
          <w:p>
            <w:pPr>
              <w:spacing w:line="480" w:lineRule="auto"/>
              <w:jc w:val="center"/>
              <w:rPr>
                <w:rFonts w:hint="default" w:eastAsiaTheme="minorEastAsia"/>
                <w:b/>
                <w:lang w:val="en-US" w:eastAsia="zh-CN"/>
              </w:rPr>
            </w:pPr>
            <w:r>
              <w:rPr>
                <w:rFonts w:hint="eastAsia"/>
                <w:b/>
                <w:lang w:val="en-US" w:eastAsia="zh-CN"/>
              </w:rPr>
              <w:t>工艺流程</w:t>
            </w:r>
          </w:p>
        </w:tc>
        <w:tc>
          <w:tcPr>
            <w:tcW w:w="867" w:type="dxa"/>
            <w:vAlign w:val="center"/>
          </w:tcPr>
          <w:p>
            <w:pPr>
              <w:spacing w:line="480" w:lineRule="auto"/>
              <w:jc w:val="center"/>
              <w:rPr>
                <w:b/>
              </w:rPr>
            </w:pPr>
            <w:r>
              <w:rPr>
                <w:b/>
              </w:rPr>
              <w:t>数量</w:t>
            </w:r>
          </w:p>
        </w:tc>
        <w:tc>
          <w:tcPr>
            <w:tcW w:w="776" w:type="dxa"/>
            <w:vAlign w:val="center"/>
          </w:tcPr>
          <w:p>
            <w:pPr>
              <w:spacing w:line="480" w:lineRule="auto"/>
              <w:jc w:val="center"/>
              <w:rPr>
                <w:b/>
              </w:rPr>
            </w:pPr>
            <w:r>
              <w:rPr>
                <w:b/>
              </w:rPr>
              <w:t>单价</w:t>
            </w:r>
          </w:p>
        </w:tc>
        <w:tc>
          <w:tcPr>
            <w:tcW w:w="1206" w:type="dxa"/>
            <w:vAlign w:val="center"/>
          </w:tcPr>
          <w:p>
            <w:pPr>
              <w:spacing w:line="480" w:lineRule="auto"/>
              <w:jc w:val="center"/>
              <w:rPr>
                <w:rFonts w:hint="eastAsia" w:eastAsiaTheme="minorEastAsia"/>
                <w:b/>
                <w:lang w:eastAsia="zh-CN"/>
              </w:rPr>
            </w:pPr>
            <w:r>
              <w:rPr>
                <w:rFonts w:hint="eastAsia"/>
                <w:b/>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2" w:type="dxa"/>
          </w:tcPr>
          <w:p>
            <w:pPr>
              <w:spacing w:line="1200" w:lineRule="auto"/>
              <w:rPr>
                <w:b/>
              </w:rPr>
            </w:pPr>
            <w:r>
              <w:rPr>
                <w:rFonts w:hint="eastAsia"/>
                <w:b/>
              </w:rPr>
              <w:t>1</w:t>
            </w:r>
          </w:p>
        </w:tc>
        <w:tc>
          <w:tcPr>
            <w:tcW w:w="2036" w:type="dxa"/>
            <w:vAlign w:val="center"/>
          </w:tcPr>
          <w:p>
            <w:pPr>
              <w:spacing w:line="360" w:lineRule="auto"/>
              <w:jc w:val="center"/>
              <w:rPr>
                <w:rFonts w:hint="eastAsia" w:eastAsiaTheme="minorEastAsia"/>
                <w:sz w:val="18"/>
                <w:szCs w:val="18"/>
                <w:lang w:eastAsia="zh-CN"/>
              </w:rPr>
            </w:pPr>
            <w:r>
              <w:rPr>
                <w:rFonts w:hint="eastAsia"/>
                <w:sz w:val="18"/>
                <w:szCs w:val="18"/>
                <w:lang w:val="en-US" w:eastAsia="zh-CN"/>
              </w:rPr>
              <w:t>宿州路花箱改造（花池朝向调整）</w:t>
            </w:r>
          </w:p>
        </w:tc>
        <w:tc>
          <w:tcPr>
            <w:tcW w:w="3810" w:type="dxa"/>
          </w:tcPr>
          <w:p>
            <w:pPr>
              <w:pStyle w:val="13"/>
              <w:numPr>
                <w:ilvl w:val="0"/>
                <w:numId w:val="0"/>
              </w:numPr>
              <w:ind w:leftChars="0"/>
              <w:rPr>
                <w:sz w:val="18"/>
                <w:szCs w:val="18"/>
              </w:rPr>
            </w:pPr>
            <w:r>
              <w:rPr>
                <w:rFonts w:hint="eastAsia"/>
                <w:sz w:val="18"/>
                <w:szCs w:val="18"/>
              </w:rPr>
              <w:t>人工切割</w:t>
            </w:r>
          </w:p>
          <w:p>
            <w:pPr>
              <w:pStyle w:val="13"/>
              <w:numPr>
                <w:ilvl w:val="0"/>
                <w:numId w:val="0"/>
              </w:numPr>
              <w:ind w:leftChars="0"/>
              <w:rPr>
                <w:sz w:val="18"/>
                <w:szCs w:val="18"/>
              </w:rPr>
            </w:pPr>
            <w:r>
              <w:rPr>
                <w:rFonts w:hint="eastAsia"/>
                <w:sz w:val="18"/>
                <w:szCs w:val="18"/>
              </w:rPr>
              <w:t>花草清理</w:t>
            </w:r>
          </w:p>
          <w:p>
            <w:pPr>
              <w:pStyle w:val="13"/>
              <w:numPr>
                <w:ilvl w:val="0"/>
                <w:numId w:val="0"/>
              </w:numPr>
              <w:ind w:leftChars="0"/>
              <w:rPr>
                <w:sz w:val="18"/>
                <w:szCs w:val="18"/>
              </w:rPr>
            </w:pPr>
            <w:r>
              <w:rPr>
                <w:rFonts w:hint="eastAsia"/>
                <w:sz w:val="18"/>
                <w:szCs w:val="18"/>
              </w:rPr>
              <w:t>拆除原组装件</w:t>
            </w:r>
          </w:p>
          <w:p>
            <w:pPr>
              <w:pStyle w:val="13"/>
              <w:numPr>
                <w:ilvl w:val="0"/>
                <w:numId w:val="0"/>
              </w:numPr>
              <w:ind w:leftChars="0"/>
              <w:rPr>
                <w:sz w:val="18"/>
                <w:szCs w:val="18"/>
              </w:rPr>
            </w:pPr>
            <w:r>
              <w:rPr>
                <w:rFonts w:hint="eastAsia"/>
                <w:sz w:val="18"/>
                <w:szCs w:val="18"/>
              </w:rPr>
              <w:t>结构胶粘合</w:t>
            </w:r>
          </w:p>
          <w:p>
            <w:pPr>
              <w:pStyle w:val="13"/>
              <w:numPr>
                <w:ilvl w:val="0"/>
                <w:numId w:val="0"/>
              </w:numPr>
              <w:ind w:leftChars="0"/>
              <w:rPr>
                <w:sz w:val="18"/>
                <w:szCs w:val="18"/>
              </w:rPr>
            </w:pPr>
            <w:r>
              <w:rPr>
                <w:rFonts w:hint="eastAsia"/>
                <w:sz w:val="18"/>
                <w:szCs w:val="18"/>
              </w:rPr>
              <w:t>恢复花草</w:t>
            </w:r>
          </w:p>
        </w:tc>
        <w:tc>
          <w:tcPr>
            <w:tcW w:w="867" w:type="dxa"/>
          </w:tcPr>
          <w:p>
            <w:pPr>
              <w:spacing w:line="1200" w:lineRule="auto"/>
              <w:jc w:val="center"/>
              <w:rPr>
                <w:rFonts w:hint="default" w:eastAsiaTheme="minorEastAsia"/>
                <w:lang w:val="en-US" w:eastAsia="zh-CN"/>
              </w:rPr>
            </w:pPr>
            <w:r>
              <w:rPr>
                <w:rFonts w:hint="eastAsia"/>
                <w:lang w:val="en-US" w:eastAsia="zh-CN"/>
              </w:rPr>
              <w:t>58个</w:t>
            </w:r>
          </w:p>
        </w:tc>
        <w:tc>
          <w:tcPr>
            <w:tcW w:w="776" w:type="dxa"/>
          </w:tcPr>
          <w:p>
            <w:pPr>
              <w:spacing w:line="1200" w:lineRule="auto"/>
              <w:jc w:val="center"/>
              <w:rPr>
                <w:rFonts w:hint="default" w:eastAsiaTheme="minorEastAsia"/>
                <w:lang w:val="en-US" w:eastAsia="zh-CN"/>
              </w:rPr>
            </w:pPr>
          </w:p>
        </w:tc>
        <w:tc>
          <w:tcPr>
            <w:tcW w:w="1206" w:type="dxa"/>
          </w:tcPr>
          <w:p>
            <w:pPr>
              <w:spacing w:line="1200" w:lineRule="auto"/>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62" w:type="dxa"/>
            <w:vAlign w:val="center"/>
          </w:tcPr>
          <w:p>
            <w:pPr>
              <w:jc w:val="center"/>
              <w:rPr>
                <w:b/>
              </w:rPr>
            </w:pPr>
            <w:r>
              <w:rPr>
                <w:rFonts w:hint="eastAsia"/>
                <w:b/>
              </w:rPr>
              <w:t>2</w:t>
            </w:r>
          </w:p>
        </w:tc>
        <w:tc>
          <w:tcPr>
            <w:tcW w:w="2036" w:type="dxa"/>
            <w:vAlign w:val="center"/>
          </w:tcPr>
          <w:p>
            <w:pPr>
              <w:spacing w:line="360" w:lineRule="auto"/>
              <w:jc w:val="both"/>
              <w:rPr>
                <w:rFonts w:hint="default"/>
                <w:sz w:val="18"/>
                <w:szCs w:val="18"/>
                <w:lang w:val="en-US" w:eastAsia="zh-CN"/>
              </w:rPr>
            </w:pPr>
            <w:r>
              <w:rPr>
                <w:rFonts w:hint="eastAsia"/>
                <w:sz w:val="18"/>
                <w:szCs w:val="18"/>
                <w:lang w:val="en-US" w:eastAsia="zh-CN"/>
              </w:rPr>
              <w:t>环城东路停车线铲除</w:t>
            </w:r>
          </w:p>
        </w:tc>
        <w:tc>
          <w:tcPr>
            <w:tcW w:w="3810" w:type="dxa"/>
            <w:vAlign w:val="center"/>
          </w:tcPr>
          <w:p>
            <w:pPr>
              <w:numPr>
                <w:ilvl w:val="0"/>
                <w:numId w:val="0"/>
              </w:numPr>
              <w:spacing w:line="360" w:lineRule="auto"/>
              <w:ind w:leftChars="0"/>
              <w:jc w:val="both"/>
              <w:rPr>
                <w:rFonts w:hint="eastAsia"/>
                <w:sz w:val="18"/>
                <w:szCs w:val="18"/>
                <w:lang w:val="en-US" w:eastAsia="zh-CN"/>
              </w:rPr>
            </w:pPr>
            <w:r>
              <w:rPr>
                <w:rFonts w:hint="eastAsia"/>
                <w:sz w:val="18"/>
                <w:szCs w:val="18"/>
                <w:lang w:val="en-US" w:eastAsia="zh-CN"/>
              </w:rPr>
              <w:t>铲除15个停车位线及道路线</w:t>
            </w:r>
          </w:p>
        </w:tc>
        <w:tc>
          <w:tcPr>
            <w:tcW w:w="867" w:type="dxa"/>
          </w:tcPr>
          <w:p>
            <w:pPr>
              <w:jc w:val="center"/>
              <w:rPr>
                <w:rFonts w:hint="eastAsia" w:eastAsiaTheme="minorEastAsia"/>
                <w:lang w:val="en-US" w:eastAsia="zh-CN"/>
              </w:rPr>
            </w:pPr>
            <w:r>
              <w:rPr>
                <w:rFonts w:hint="eastAsia"/>
              </w:rPr>
              <w:t>45</w:t>
            </w:r>
            <w:r>
              <w:rPr>
                <w:rFonts w:hint="eastAsia"/>
                <w:lang w:val="en-US" w:eastAsia="zh-CN"/>
              </w:rPr>
              <w:t>米</w:t>
            </w:r>
          </w:p>
        </w:tc>
        <w:tc>
          <w:tcPr>
            <w:tcW w:w="776" w:type="dxa"/>
          </w:tcPr>
          <w:p>
            <w:pPr>
              <w:jc w:val="center"/>
              <w:rPr>
                <w:rFonts w:hint="default" w:eastAsiaTheme="minorEastAsia"/>
                <w:lang w:val="en-US" w:eastAsia="zh-CN"/>
              </w:rPr>
            </w:pPr>
          </w:p>
        </w:tc>
        <w:tc>
          <w:tcPr>
            <w:tcW w:w="1206" w:type="dxa"/>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462" w:type="dxa"/>
          </w:tcPr>
          <w:p>
            <w:pPr>
              <w:spacing w:before="240" w:line="1560" w:lineRule="auto"/>
              <w:rPr>
                <w:b/>
              </w:rPr>
            </w:pPr>
            <w:r>
              <w:rPr>
                <w:rFonts w:hint="eastAsia"/>
                <w:b/>
              </w:rPr>
              <w:t>3</w:t>
            </w:r>
          </w:p>
        </w:tc>
        <w:tc>
          <w:tcPr>
            <w:tcW w:w="2036" w:type="dxa"/>
            <w:vAlign w:val="center"/>
          </w:tcPr>
          <w:p>
            <w:pPr>
              <w:spacing w:before="240" w:line="360" w:lineRule="auto"/>
              <w:jc w:val="center"/>
              <w:rPr>
                <w:rFonts w:hint="default"/>
                <w:lang w:val="en-US"/>
              </w:rPr>
            </w:pPr>
            <w:r>
              <w:rPr>
                <w:rFonts w:hint="eastAsia"/>
                <w:sz w:val="18"/>
                <w:szCs w:val="18"/>
                <w:lang w:val="en-US" w:eastAsia="zh-CN"/>
              </w:rPr>
              <w:t>宿州路两侧防撞柱采购安装</w:t>
            </w:r>
          </w:p>
        </w:tc>
        <w:tc>
          <w:tcPr>
            <w:tcW w:w="3810" w:type="dxa"/>
          </w:tcPr>
          <w:p>
            <w:pPr>
              <w:pStyle w:val="13"/>
              <w:numPr>
                <w:ilvl w:val="0"/>
                <w:numId w:val="0"/>
              </w:numPr>
              <w:ind w:leftChars="0"/>
            </w:pPr>
            <w:r>
              <w:rPr>
                <w:rFonts w:hint="eastAsia"/>
              </w:rPr>
              <w:t>主材焊接（包含人工主材）直径12公分、高80公分</w:t>
            </w:r>
          </w:p>
          <w:p>
            <w:pPr>
              <w:pStyle w:val="13"/>
              <w:numPr>
                <w:ilvl w:val="0"/>
                <w:numId w:val="0"/>
              </w:numPr>
              <w:ind w:leftChars="0"/>
            </w:pPr>
            <w:r>
              <w:rPr>
                <w:rFonts w:hint="eastAsia"/>
              </w:rPr>
              <w:t>灌装混凝土（包含人工混凝土）</w:t>
            </w:r>
          </w:p>
          <w:p>
            <w:pPr>
              <w:pStyle w:val="13"/>
              <w:numPr>
                <w:ilvl w:val="0"/>
                <w:numId w:val="0"/>
              </w:numPr>
              <w:ind w:leftChars="0"/>
            </w:pPr>
            <w:r>
              <w:rPr>
                <w:rFonts w:hint="eastAsia"/>
              </w:rPr>
              <w:t>油漆及反光贴（包含人工及油漆）</w:t>
            </w:r>
          </w:p>
          <w:p>
            <w:pPr>
              <w:pStyle w:val="13"/>
              <w:numPr>
                <w:ilvl w:val="0"/>
                <w:numId w:val="0"/>
              </w:numPr>
              <w:ind w:leftChars="0"/>
            </w:pPr>
            <w:r>
              <w:rPr>
                <w:rFonts w:hint="eastAsia"/>
              </w:rPr>
              <w:t>运费</w:t>
            </w:r>
          </w:p>
          <w:p>
            <w:pPr>
              <w:pStyle w:val="13"/>
              <w:numPr>
                <w:ilvl w:val="0"/>
                <w:numId w:val="0"/>
              </w:numPr>
              <w:ind w:leftChars="0"/>
            </w:pPr>
            <w:r>
              <w:rPr>
                <w:rFonts w:hint="eastAsia"/>
              </w:rPr>
              <w:t>地面打孔</w:t>
            </w:r>
          </w:p>
          <w:p>
            <w:pPr>
              <w:pStyle w:val="13"/>
              <w:numPr>
                <w:ilvl w:val="0"/>
                <w:numId w:val="0"/>
              </w:numPr>
              <w:ind w:leftChars="0"/>
            </w:pPr>
            <w:r>
              <w:rPr>
                <w:rFonts w:hint="eastAsia"/>
              </w:rPr>
              <w:t>安装费（包含人工及混凝土）</w:t>
            </w:r>
          </w:p>
          <w:p>
            <w:pPr>
              <w:pStyle w:val="13"/>
              <w:numPr>
                <w:ilvl w:val="0"/>
                <w:numId w:val="0"/>
              </w:numPr>
              <w:ind w:leftChars="0"/>
            </w:pPr>
            <w:r>
              <w:t>税金及规费</w:t>
            </w:r>
          </w:p>
        </w:tc>
        <w:tc>
          <w:tcPr>
            <w:tcW w:w="867" w:type="dxa"/>
          </w:tcPr>
          <w:p>
            <w:pPr>
              <w:spacing w:line="1800" w:lineRule="auto"/>
              <w:jc w:val="center"/>
              <w:rPr>
                <w:rFonts w:hint="eastAsia" w:eastAsiaTheme="minorEastAsia"/>
                <w:lang w:val="en-US" w:eastAsia="zh-CN"/>
              </w:rPr>
            </w:pPr>
            <w:r>
              <w:rPr>
                <w:rFonts w:hint="eastAsia"/>
              </w:rPr>
              <w:t>42</w:t>
            </w:r>
            <w:r>
              <w:rPr>
                <w:rFonts w:hint="eastAsia"/>
                <w:lang w:val="en-US" w:eastAsia="zh-CN"/>
              </w:rPr>
              <w:t>个</w:t>
            </w:r>
          </w:p>
        </w:tc>
        <w:tc>
          <w:tcPr>
            <w:tcW w:w="776" w:type="dxa"/>
          </w:tcPr>
          <w:p>
            <w:pPr>
              <w:spacing w:line="1800" w:lineRule="auto"/>
              <w:jc w:val="center"/>
            </w:pPr>
          </w:p>
        </w:tc>
        <w:tc>
          <w:tcPr>
            <w:tcW w:w="1206" w:type="dxa"/>
          </w:tcPr>
          <w:p>
            <w:pPr>
              <w:spacing w:line="1800" w:lineRule="auto"/>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2" w:type="dxa"/>
            <w:vAlign w:val="center"/>
          </w:tcPr>
          <w:p>
            <w:pPr>
              <w:jc w:val="center"/>
              <w:rPr>
                <w:rFonts w:hint="eastAsia" w:eastAsiaTheme="minorEastAsia"/>
                <w:b/>
                <w:lang w:val="en-US" w:eastAsia="zh-CN"/>
              </w:rPr>
            </w:pPr>
            <w:r>
              <w:rPr>
                <w:rFonts w:hint="eastAsia"/>
                <w:b/>
                <w:lang w:val="en-US" w:eastAsia="zh-CN"/>
              </w:rPr>
              <w:t>4</w:t>
            </w:r>
          </w:p>
        </w:tc>
        <w:tc>
          <w:tcPr>
            <w:tcW w:w="2036" w:type="dxa"/>
            <w:vAlign w:val="center"/>
          </w:tcPr>
          <w:p>
            <w:pPr>
              <w:jc w:val="center"/>
              <w:rPr>
                <w:rFonts w:hint="eastAsia"/>
                <w:sz w:val="18"/>
                <w:szCs w:val="18"/>
                <w:lang w:val="en-US" w:eastAsia="zh-CN"/>
              </w:rPr>
            </w:pPr>
            <w:r>
              <w:rPr>
                <w:rFonts w:hint="eastAsia"/>
                <w:sz w:val="18"/>
                <w:szCs w:val="18"/>
                <w:lang w:val="en-US" w:eastAsia="zh-CN"/>
              </w:rPr>
              <w:t>宿州路破损花箱修复</w:t>
            </w:r>
          </w:p>
        </w:tc>
        <w:tc>
          <w:tcPr>
            <w:tcW w:w="3810" w:type="dxa"/>
            <w:vAlign w:val="center"/>
          </w:tcPr>
          <w:p>
            <w:pPr>
              <w:numPr>
                <w:ilvl w:val="0"/>
                <w:numId w:val="0"/>
              </w:numPr>
              <w:ind w:leftChars="0"/>
            </w:pPr>
            <w:r>
              <w:rPr>
                <w:rFonts w:hint="eastAsia"/>
              </w:rPr>
              <w:t>人工清理花草</w:t>
            </w:r>
          </w:p>
          <w:p>
            <w:pPr>
              <w:numPr>
                <w:ilvl w:val="0"/>
                <w:numId w:val="0"/>
              </w:numPr>
              <w:ind w:leftChars="0"/>
              <w:rPr>
                <w:rFonts w:hint="eastAsia"/>
              </w:rPr>
            </w:pPr>
            <w:r>
              <w:rPr>
                <w:rFonts w:hint="eastAsia"/>
              </w:rPr>
              <w:t>人工切割</w:t>
            </w:r>
          </w:p>
          <w:p>
            <w:pPr>
              <w:numPr>
                <w:ilvl w:val="0"/>
                <w:numId w:val="0"/>
              </w:numPr>
              <w:ind w:leftChars="0"/>
            </w:pPr>
            <w:r>
              <w:rPr>
                <w:rFonts w:hint="eastAsia"/>
              </w:rPr>
              <w:t>拆除原组装件</w:t>
            </w:r>
          </w:p>
          <w:p>
            <w:pPr>
              <w:numPr>
                <w:ilvl w:val="0"/>
                <w:numId w:val="0"/>
              </w:numPr>
              <w:ind w:leftChars="0"/>
            </w:pPr>
            <w:r>
              <w:rPr>
                <w:rFonts w:hint="eastAsia"/>
              </w:rPr>
              <w:t>结构胶粘合</w:t>
            </w:r>
          </w:p>
          <w:p>
            <w:pPr>
              <w:pStyle w:val="13"/>
              <w:numPr>
                <w:ilvl w:val="0"/>
                <w:numId w:val="0"/>
              </w:numPr>
              <w:ind w:leftChars="0"/>
              <w:jc w:val="both"/>
              <w:rPr>
                <w:rFonts w:hint="eastAsia"/>
              </w:rPr>
            </w:pPr>
            <w:r>
              <w:rPr>
                <w:rFonts w:hint="eastAsia"/>
              </w:rPr>
              <w:t>恢复花草</w:t>
            </w:r>
          </w:p>
        </w:tc>
        <w:tc>
          <w:tcPr>
            <w:tcW w:w="867" w:type="dxa"/>
            <w:vAlign w:val="center"/>
          </w:tcPr>
          <w:p>
            <w:pPr>
              <w:jc w:val="center"/>
            </w:pPr>
            <w:r>
              <w:rPr>
                <w:rFonts w:hint="eastAsia"/>
                <w:lang w:val="en-US" w:eastAsia="zh-CN"/>
              </w:rPr>
              <w:t>4</w:t>
            </w:r>
            <w:r>
              <w:rPr>
                <w:rFonts w:hint="eastAsia"/>
              </w:rPr>
              <w:t>0</w:t>
            </w:r>
            <w:r>
              <w:rPr>
                <w:rFonts w:hint="eastAsia"/>
                <w:lang w:val="en-US" w:eastAsia="zh-CN"/>
              </w:rPr>
              <w:t>个</w:t>
            </w:r>
          </w:p>
        </w:tc>
        <w:tc>
          <w:tcPr>
            <w:tcW w:w="776" w:type="dxa"/>
            <w:vAlign w:val="center"/>
          </w:tcPr>
          <w:p>
            <w:pPr>
              <w:jc w:val="center"/>
              <w:rPr>
                <w:rFonts w:hint="default"/>
                <w:lang w:val="en-US"/>
              </w:rPr>
            </w:pPr>
          </w:p>
        </w:tc>
        <w:tc>
          <w:tcPr>
            <w:tcW w:w="1206" w:type="dxa"/>
            <w:vAlign w:val="center"/>
          </w:tcPr>
          <w:p>
            <w:pPr>
              <w:jc w:val="cente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62" w:type="dxa"/>
          </w:tcPr>
          <w:p>
            <w:pPr>
              <w:rPr>
                <w:b/>
              </w:rPr>
            </w:pPr>
          </w:p>
          <w:p>
            <w:pPr>
              <w:jc w:val="center"/>
              <w:rPr>
                <w:b/>
              </w:rPr>
            </w:pPr>
            <w:r>
              <w:rPr>
                <w:rFonts w:hint="eastAsia"/>
                <w:b/>
              </w:rPr>
              <w:t>5</w:t>
            </w:r>
          </w:p>
        </w:tc>
        <w:tc>
          <w:tcPr>
            <w:tcW w:w="2036" w:type="dxa"/>
          </w:tcPr>
          <w:p>
            <w:pPr>
              <w:rPr>
                <w:rFonts w:hint="default" w:eastAsiaTheme="minorEastAsia"/>
                <w:lang w:val="en-US" w:eastAsia="zh-CN"/>
              </w:rPr>
            </w:pPr>
            <w:r>
              <w:rPr>
                <w:rFonts w:hint="eastAsia"/>
                <w:sz w:val="18"/>
                <w:szCs w:val="18"/>
                <w:lang w:val="en-US" w:eastAsia="zh-CN"/>
              </w:rPr>
              <w:t>宿州路（长江路-寿春路）段非机动车停放标志施画</w:t>
            </w:r>
          </w:p>
        </w:tc>
        <w:tc>
          <w:tcPr>
            <w:tcW w:w="3810" w:type="dxa"/>
          </w:tcPr>
          <w:p>
            <w:pPr>
              <w:pStyle w:val="13"/>
              <w:numPr>
                <w:ilvl w:val="0"/>
                <w:numId w:val="0"/>
              </w:numPr>
              <w:ind w:leftChars="0"/>
            </w:pPr>
            <w:r>
              <w:rPr>
                <w:rFonts w:hint="eastAsia"/>
              </w:rPr>
              <w:t>人工画线线长837</w:t>
            </w:r>
            <w:r>
              <w:rPr>
                <w:rFonts w:hint="eastAsia"/>
                <w:lang w:val="en-US" w:eastAsia="zh-CN"/>
              </w:rPr>
              <w:t>米</w:t>
            </w:r>
            <w:r>
              <w:rPr>
                <w:rFonts w:hint="eastAsia"/>
              </w:rPr>
              <w:t>*</w:t>
            </w:r>
            <w:r>
              <w:rPr>
                <w:rFonts w:hint="eastAsia"/>
                <w:lang w:val="en-US" w:eastAsia="zh-CN"/>
              </w:rPr>
              <w:t>33元</w:t>
            </w:r>
          </w:p>
          <w:p>
            <w:pPr>
              <w:pStyle w:val="13"/>
              <w:numPr>
                <w:ilvl w:val="0"/>
                <w:numId w:val="0"/>
              </w:numPr>
              <w:ind w:leftChars="0"/>
              <w:rPr>
                <w:color w:val="auto"/>
              </w:rPr>
            </w:pPr>
            <w:r>
              <w:rPr>
                <w:rFonts w:hint="eastAsia"/>
                <w:color w:val="auto"/>
              </w:rPr>
              <w:t>人工画标识178</w:t>
            </w:r>
            <w:r>
              <w:rPr>
                <w:rFonts w:hint="eastAsia"/>
                <w:color w:val="auto"/>
                <w:lang w:val="en-US" w:eastAsia="zh-CN"/>
              </w:rPr>
              <w:t>个</w:t>
            </w:r>
            <w:r>
              <w:rPr>
                <w:rFonts w:hint="eastAsia"/>
                <w:color w:val="auto"/>
              </w:rPr>
              <w:t>*</w:t>
            </w:r>
            <w:r>
              <w:rPr>
                <w:rFonts w:hint="eastAsia"/>
                <w:color w:val="auto"/>
                <w:lang w:val="en-US" w:eastAsia="zh-CN"/>
              </w:rPr>
              <w:t>73元</w:t>
            </w:r>
          </w:p>
          <w:p>
            <w:pPr>
              <w:pStyle w:val="13"/>
              <w:numPr>
                <w:ilvl w:val="0"/>
                <w:numId w:val="0"/>
              </w:numPr>
              <w:ind w:leftChars="0"/>
            </w:pPr>
            <w:r>
              <w:rPr>
                <w:rFonts w:hint="eastAsia"/>
              </w:rPr>
              <w:t>人工清理画线地面837</w:t>
            </w:r>
            <w:r>
              <w:rPr>
                <w:rFonts w:hint="eastAsia"/>
                <w:lang w:val="en-US" w:eastAsia="zh-CN"/>
              </w:rPr>
              <w:t>米</w:t>
            </w:r>
            <w:r>
              <w:rPr>
                <w:rFonts w:hint="eastAsia"/>
              </w:rPr>
              <w:t>*</w:t>
            </w:r>
            <w:r>
              <w:rPr>
                <w:rFonts w:hint="eastAsia"/>
                <w:lang w:val="en-US" w:eastAsia="zh-CN"/>
              </w:rPr>
              <w:t>7元</w:t>
            </w:r>
          </w:p>
          <w:p>
            <w:pPr>
              <w:pStyle w:val="13"/>
              <w:numPr>
                <w:ilvl w:val="0"/>
                <w:numId w:val="0"/>
              </w:numPr>
              <w:ind w:leftChars="0"/>
            </w:pPr>
            <w:r>
              <w:rPr>
                <w:rFonts w:hint="eastAsia"/>
              </w:rPr>
              <w:t>人工清理画线标识178</w:t>
            </w:r>
            <w:r>
              <w:rPr>
                <w:rFonts w:hint="eastAsia"/>
                <w:lang w:val="en-US" w:eastAsia="zh-CN"/>
              </w:rPr>
              <w:t>个</w:t>
            </w:r>
            <w:r>
              <w:rPr>
                <w:rFonts w:hint="eastAsia"/>
              </w:rPr>
              <w:t>*</w:t>
            </w:r>
            <w:r>
              <w:rPr>
                <w:rFonts w:hint="eastAsia"/>
                <w:lang w:val="en-US" w:eastAsia="zh-CN"/>
              </w:rPr>
              <w:t>7元</w:t>
            </w:r>
          </w:p>
        </w:tc>
        <w:tc>
          <w:tcPr>
            <w:tcW w:w="867" w:type="dxa"/>
            <w:vAlign w:val="center"/>
          </w:tcPr>
          <w:p>
            <w:pPr>
              <w:jc w:val="center"/>
              <w:rPr>
                <w:rFonts w:hint="default" w:eastAsiaTheme="minorEastAsia"/>
                <w:lang w:val="en-US" w:eastAsia="zh-CN"/>
              </w:rPr>
            </w:pPr>
            <w:r>
              <w:rPr>
                <w:rFonts w:hint="eastAsia"/>
                <w:lang w:val="en-US" w:eastAsia="zh-CN"/>
              </w:rPr>
              <w:t>/</w:t>
            </w:r>
          </w:p>
        </w:tc>
        <w:tc>
          <w:tcPr>
            <w:tcW w:w="776" w:type="dxa"/>
            <w:vAlign w:val="center"/>
          </w:tcPr>
          <w:p>
            <w:pPr>
              <w:ind w:firstLine="210" w:firstLineChars="100"/>
              <w:jc w:val="both"/>
              <w:rPr>
                <w:rFonts w:hint="eastAsia" w:eastAsiaTheme="minorEastAsia"/>
                <w:lang w:val="en-US" w:eastAsia="zh-CN"/>
              </w:rPr>
            </w:pPr>
          </w:p>
        </w:tc>
        <w:tc>
          <w:tcPr>
            <w:tcW w:w="1206" w:type="dxa"/>
            <w:vAlign w:val="center"/>
          </w:tcPr>
          <w:p>
            <w:pPr>
              <w:ind w:firstLine="210" w:firstLineChars="100"/>
              <w:jc w:val="both"/>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2" w:type="dxa"/>
            <w:vAlign w:val="center"/>
          </w:tcPr>
          <w:p>
            <w:pPr>
              <w:jc w:val="center"/>
              <w:rPr>
                <w:rFonts w:hint="eastAsia" w:eastAsiaTheme="minorEastAsia"/>
                <w:b/>
                <w:lang w:val="en-US" w:eastAsia="zh-CN"/>
              </w:rPr>
            </w:pPr>
            <w:r>
              <w:rPr>
                <w:rFonts w:hint="eastAsia"/>
                <w:b/>
                <w:lang w:val="en-US" w:eastAsia="zh-CN"/>
              </w:rPr>
              <w:t>6</w:t>
            </w:r>
          </w:p>
        </w:tc>
        <w:tc>
          <w:tcPr>
            <w:tcW w:w="2036" w:type="dxa"/>
            <w:vAlign w:val="center"/>
          </w:tcPr>
          <w:p>
            <w:pPr>
              <w:jc w:val="center"/>
              <w:rPr>
                <w:rFonts w:hint="eastAsia"/>
                <w:sz w:val="18"/>
                <w:szCs w:val="18"/>
                <w:lang w:val="en-US" w:eastAsia="zh-CN"/>
              </w:rPr>
            </w:pPr>
            <w:r>
              <w:rPr>
                <w:rFonts w:hint="eastAsia"/>
                <w:sz w:val="18"/>
                <w:szCs w:val="18"/>
                <w:lang w:val="en-US" w:eastAsia="zh-CN"/>
              </w:rPr>
              <w:t>宿州路花箱铲除</w:t>
            </w:r>
          </w:p>
        </w:tc>
        <w:tc>
          <w:tcPr>
            <w:tcW w:w="3810" w:type="dxa"/>
            <w:vAlign w:val="top"/>
          </w:tcPr>
          <w:p>
            <w:pPr>
              <w:pStyle w:val="13"/>
              <w:numPr>
                <w:ilvl w:val="0"/>
                <w:numId w:val="0"/>
              </w:numPr>
              <w:ind w:leftChars="0"/>
              <w:rPr>
                <w:rFonts w:hint="eastAsia"/>
                <w:color w:val="auto"/>
                <w:lang w:val="en-US" w:eastAsia="zh-CN"/>
              </w:rPr>
            </w:pPr>
            <w:r>
              <w:rPr>
                <w:rFonts w:hint="eastAsia"/>
                <w:color w:val="auto"/>
                <w:lang w:val="en-US" w:eastAsia="zh-CN"/>
              </w:rPr>
              <w:t>人工拆除花箱</w:t>
            </w:r>
          </w:p>
          <w:p>
            <w:pPr>
              <w:pStyle w:val="13"/>
              <w:numPr>
                <w:ilvl w:val="0"/>
                <w:numId w:val="0"/>
              </w:numPr>
              <w:ind w:leftChars="0"/>
              <w:rPr>
                <w:rFonts w:hint="default"/>
                <w:color w:val="auto"/>
                <w:lang w:val="en-US" w:eastAsia="zh-CN"/>
              </w:rPr>
            </w:pPr>
            <w:r>
              <w:rPr>
                <w:rFonts w:hint="eastAsia"/>
                <w:color w:val="auto"/>
                <w:lang w:val="en-US" w:eastAsia="zh-CN"/>
              </w:rPr>
              <w:t>拆除后花箱装车</w:t>
            </w:r>
          </w:p>
          <w:p>
            <w:pPr>
              <w:pStyle w:val="13"/>
              <w:numPr>
                <w:ilvl w:val="0"/>
                <w:numId w:val="0"/>
              </w:numPr>
              <w:ind w:leftChars="0"/>
              <w:rPr>
                <w:rFonts w:hint="default"/>
                <w:color w:val="auto"/>
                <w:lang w:val="en-US" w:eastAsia="zh-CN"/>
              </w:rPr>
            </w:pPr>
            <w:r>
              <w:rPr>
                <w:rFonts w:hint="eastAsia"/>
                <w:color w:val="auto"/>
                <w:lang w:val="en-US" w:eastAsia="zh-CN"/>
              </w:rPr>
              <w:t>拆除后垃圾外运</w:t>
            </w:r>
          </w:p>
          <w:p>
            <w:pPr>
              <w:pStyle w:val="13"/>
              <w:numPr>
                <w:ilvl w:val="0"/>
                <w:numId w:val="0"/>
              </w:numPr>
              <w:ind w:leftChars="0"/>
              <w:rPr>
                <w:rFonts w:hint="default"/>
                <w:color w:val="auto"/>
                <w:lang w:val="en-US" w:eastAsia="zh-CN"/>
              </w:rPr>
            </w:pPr>
            <w:r>
              <w:rPr>
                <w:rFonts w:hint="eastAsia"/>
                <w:color w:val="auto"/>
                <w:lang w:val="en-US" w:eastAsia="zh-CN"/>
              </w:rPr>
              <w:t>现场垃圾清理</w:t>
            </w:r>
          </w:p>
          <w:p>
            <w:pPr>
              <w:pStyle w:val="13"/>
              <w:numPr>
                <w:ilvl w:val="0"/>
                <w:numId w:val="0"/>
              </w:numPr>
              <w:ind w:leftChars="0"/>
              <w:rPr>
                <w:rFonts w:hint="default"/>
                <w:lang w:val="en-US" w:eastAsia="zh-CN"/>
              </w:rPr>
            </w:pPr>
            <w:r>
              <w:rPr>
                <w:rFonts w:hint="eastAsia"/>
                <w:color w:val="auto"/>
                <w:lang w:val="en-US" w:eastAsia="zh-CN"/>
              </w:rPr>
              <w:t>现场恢复石球障碍物</w:t>
            </w:r>
          </w:p>
        </w:tc>
        <w:tc>
          <w:tcPr>
            <w:tcW w:w="867" w:type="dxa"/>
            <w:vAlign w:val="center"/>
          </w:tcPr>
          <w:p>
            <w:pPr>
              <w:jc w:val="center"/>
              <w:rPr>
                <w:rFonts w:hint="default" w:eastAsiaTheme="minorEastAsia"/>
                <w:lang w:val="en-US" w:eastAsia="zh-CN"/>
              </w:rPr>
            </w:pPr>
            <w:r>
              <w:rPr>
                <w:rFonts w:hint="eastAsia"/>
                <w:lang w:val="en-US" w:eastAsia="zh-CN"/>
              </w:rPr>
              <w:t>34组</w:t>
            </w:r>
          </w:p>
        </w:tc>
        <w:tc>
          <w:tcPr>
            <w:tcW w:w="776" w:type="dxa"/>
            <w:vAlign w:val="center"/>
          </w:tcPr>
          <w:p>
            <w:pPr>
              <w:jc w:val="center"/>
              <w:rPr>
                <w:rFonts w:hint="default" w:eastAsiaTheme="minorEastAsia"/>
                <w:lang w:val="en-US" w:eastAsia="zh-CN"/>
              </w:rPr>
            </w:pPr>
          </w:p>
        </w:tc>
        <w:tc>
          <w:tcPr>
            <w:tcW w:w="1206" w:type="dxa"/>
            <w:vAlign w:val="center"/>
          </w:tcPr>
          <w:p>
            <w:pPr>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2" w:type="dxa"/>
            <w:vAlign w:val="center"/>
          </w:tcPr>
          <w:p>
            <w:pPr>
              <w:jc w:val="center"/>
              <w:rPr>
                <w:rFonts w:hint="eastAsia" w:eastAsiaTheme="minorEastAsia"/>
                <w:b/>
                <w:lang w:val="en-US" w:eastAsia="zh-CN"/>
              </w:rPr>
            </w:pPr>
            <w:r>
              <w:rPr>
                <w:rFonts w:hint="eastAsia"/>
                <w:b/>
                <w:lang w:val="en-US" w:eastAsia="zh-CN"/>
              </w:rPr>
              <w:t>7</w:t>
            </w:r>
          </w:p>
        </w:tc>
        <w:tc>
          <w:tcPr>
            <w:tcW w:w="2036" w:type="dxa"/>
            <w:vAlign w:val="center"/>
          </w:tcPr>
          <w:p>
            <w:pPr>
              <w:jc w:val="center"/>
              <w:rPr>
                <w:rFonts w:hint="eastAsia"/>
                <w:sz w:val="18"/>
                <w:szCs w:val="18"/>
                <w:lang w:val="en-US" w:eastAsia="zh-CN"/>
              </w:rPr>
            </w:pPr>
            <w:r>
              <w:rPr>
                <w:rFonts w:hint="eastAsia"/>
                <w:sz w:val="18"/>
                <w:szCs w:val="18"/>
                <w:lang w:val="en-US" w:eastAsia="zh-CN"/>
              </w:rPr>
              <w:t>环城东路花箱铲除</w:t>
            </w:r>
          </w:p>
        </w:tc>
        <w:tc>
          <w:tcPr>
            <w:tcW w:w="3810" w:type="dxa"/>
            <w:vAlign w:val="top"/>
          </w:tcPr>
          <w:p>
            <w:pPr>
              <w:pStyle w:val="13"/>
              <w:numPr>
                <w:ilvl w:val="0"/>
                <w:numId w:val="0"/>
              </w:numPr>
              <w:ind w:leftChars="0"/>
              <w:rPr>
                <w:rFonts w:hint="eastAsia"/>
                <w:color w:val="auto"/>
                <w:lang w:val="en-US" w:eastAsia="zh-CN"/>
              </w:rPr>
            </w:pPr>
            <w:r>
              <w:rPr>
                <w:rFonts w:hint="eastAsia"/>
                <w:color w:val="auto"/>
                <w:lang w:val="en-US" w:eastAsia="zh-CN"/>
              </w:rPr>
              <w:t>人工拆除花箱</w:t>
            </w:r>
          </w:p>
          <w:p>
            <w:pPr>
              <w:pStyle w:val="13"/>
              <w:numPr>
                <w:ilvl w:val="0"/>
                <w:numId w:val="0"/>
              </w:numPr>
              <w:ind w:leftChars="0"/>
              <w:rPr>
                <w:rFonts w:hint="default"/>
                <w:color w:val="auto"/>
                <w:lang w:val="en-US" w:eastAsia="zh-CN"/>
              </w:rPr>
            </w:pPr>
            <w:r>
              <w:rPr>
                <w:rFonts w:hint="eastAsia"/>
                <w:color w:val="auto"/>
                <w:lang w:val="en-US" w:eastAsia="zh-CN"/>
              </w:rPr>
              <w:t>拆除后花箱装车</w:t>
            </w:r>
          </w:p>
          <w:p>
            <w:pPr>
              <w:pStyle w:val="13"/>
              <w:numPr>
                <w:ilvl w:val="0"/>
                <w:numId w:val="0"/>
              </w:numPr>
              <w:ind w:leftChars="0"/>
              <w:rPr>
                <w:rFonts w:hint="default"/>
                <w:color w:val="auto"/>
                <w:lang w:val="en-US" w:eastAsia="zh-CN"/>
              </w:rPr>
            </w:pPr>
            <w:r>
              <w:rPr>
                <w:rFonts w:hint="eastAsia"/>
                <w:color w:val="auto"/>
                <w:lang w:val="en-US" w:eastAsia="zh-CN"/>
              </w:rPr>
              <w:t>拆除后垃圾外运</w:t>
            </w:r>
          </w:p>
          <w:p>
            <w:pPr>
              <w:pStyle w:val="13"/>
              <w:numPr>
                <w:ilvl w:val="0"/>
                <w:numId w:val="0"/>
              </w:numPr>
              <w:ind w:leftChars="0"/>
              <w:rPr>
                <w:rFonts w:hint="default"/>
                <w:color w:val="auto"/>
                <w:lang w:val="en-US" w:eastAsia="zh-CN"/>
              </w:rPr>
            </w:pPr>
            <w:r>
              <w:rPr>
                <w:rFonts w:hint="eastAsia"/>
                <w:color w:val="auto"/>
                <w:lang w:val="en-US" w:eastAsia="zh-CN"/>
              </w:rPr>
              <w:t>现场垃圾清理</w:t>
            </w:r>
          </w:p>
          <w:p>
            <w:pPr>
              <w:pStyle w:val="13"/>
              <w:numPr>
                <w:ilvl w:val="0"/>
                <w:numId w:val="0"/>
              </w:numPr>
              <w:ind w:leftChars="0"/>
              <w:rPr>
                <w:rFonts w:hint="eastAsia"/>
              </w:rPr>
            </w:pPr>
            <w:r>
              <w:rPr>
                <w:rFonts w:hint="eastAsia"/>
                <w:color w:val="auto"/>
                <w:lang w:val="en-US" w:eastAsia="zh-CN"/>
              </w:rPr>
              <w:t>现场恢复石球障碍物</w:t>
            </w:r>
          </w:p>
        </w:tc>
        <w:tc>
          <w:tcPr>
            <w:tcW w:w="867" w:type="dxa"/>
            <w:vAlign w:val="center"/>
          </w:tcPr>
          <w:p>
            <w:pPr>
              <w:jc w:val="center"/>
              <w:rPr>
                <w:rFonts w:hint="default" w:eastAsiaTheme="minorEastAsia"/>
                <w:lang w:val="en-US" w:eastAsia="zh-CN"/>
              </w:rPr>
            </w:pPr>
            <w:r>
              <w:rPr>
                <w:rFonts w:hint="eastAsia"/>
                <w:lang w:val="en-US" w:eastAsia="zh-CN"/>
              </w:rPr>
              <w:t>31组</w:t>
            </w:r>
          </w:p>
        </w:tc>
        <w:tc>
          <w:tcPr>
            <w:tcW w:w="776" w:type="dxa"/>
            <w:vAlign w:val="center"/>
          </w:tcPr>
          <w:p>
            <w:pPr>
              <w:jc w:val="center"/>
              <w:rPr>
                <w:rFonts w:hint="default" w:eastAsiaTheme="minorEastAsia"/>
                <w:lang w:val="en-US" w:eastAsia="zh-CN"/>
              </w:rPr>
            </w:pPr>
          </w:p>
        </w:tc>
        <w:tc>
          <w:tcPr>
            <w:tcW w:w="1206" w:type="dxa"/>
            <w:vAlign w:val="center"/>
          </w:tcPr>
          <w:p>
            <w:pPr>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951" w:type="dxa"/>
            <w:gridSpan w:val="5"/>
          </w:tcPr>
          <w:p>
            <w:pPr>
              <w:jc w:val="center"/>
            </w:pPr>
            <w:r>
              <w:rPr>
                <w:b/>
              </w:rPr>
              <w:t>合计</w:t>
            </w:r>
          </w:p>
        </w:tc>
        <w:tc>
          <w:tcPr>
            <w:tcW w:w="1206" w:type="dxa"/>
          </w:tcPr>
          <w:p>
            <w:pPr>
              <w:jc w:val="center"/>
              <w:rPr>
                <w:rFonts w:hint="default" w:eastAsiaTheme="minorEastAsia"/>
                <w:lang w:val="en-US" w:eastAsia="zh-CN"/>
              </w:rPr>
            </w:pPr>
          </w:p>
        </w:tc>
      </w:tr>
    </w:tbl>
    <w:p>
      <w:pPr>
        <w:pStyle w:val="2"/>
        <w:numPr>
          <w:ilvl w:val="0"/>
          <w:numId w:val="0"/>
        </w:numPr>
        <w:rPr>
          <w:rFonts w:hint="eastAsia"/>
          <w:sz w:val="20"/>
          <w:szCs w:val="22"/>
          <w:lang w:val="en-US" w:eastAsia="zh-CN"/>
        </w:rPr>
      </w:pPr>
    </w:p>
    <w:p>
      <w:pPr>
        <w:numPr>
          <w:ilvl w:val="0"/>
          <w:numId w:val="0"/>
        </w:numPr>
        <w:adjustRightInd w:val="0"/>
        <w:snapToGrid w:val="0"/>
        <w:spacing w:line="360" w:lineRule="auto"/>
        <w:ind w:leftChars="0" w:firstLine="482" w:firstLineChars="200"/>
        <w:jc w:val="both"/>
        <w:rPr>
          <w:rFonts w:hint="default" w:ascii="宋体" w:hAnsi="宋体"/>
          <w:b/>
          <w:bCs/>
          <w:sz w:val="24"/>
          <w:szCs w:val="21"/>
          <w:lang w:val="en-US" w:eastAsia="zh-CN"/>
        </w:rPr>
        <w:sectPr>
          <w:pgSz w:w="11906" w:h="16838"/>
          <w:pgMar w:top="1402" w:right="1800" w:bottom="1440" w:left="1800" w:header="851" w:footer="992" w:gutter="0"/>
          <w:pgNumType w:fmt="numberInDash"/>
          <w:cols w:space="720" w:num="1"/>
          <w:docGrid w:type="lines" w:linePitch="312" w:charSpace="0"/>
        </w:sectPr>
      </w:pPr>
      <w:r>
        <w:rPr>
          <w:rFonts w:hint="eastAsia" w:ascii="宋体" w:hAnsi="宋体"/>
          <w:b/>
          <w:bCs/>
          <w:sz w:val="24"/>
          <w:szCs w:val="21"/>
          <w:lang w:val="en-US" w:eastAsia="zh-CN"/>
        </w:rPr>
        <w:t>备注：招标文件中包含项目内容，投标人没有报价的，招标人认为视同该项价格已经包括在其他项目中。</w:t>
      </w:r>
    </w:p>
    <w:p>
      <w:pPr>
        <w:numPr>
          <w:ilvl w:val="0"/>
          <w:numId w:val="0"/>
        </w:numPr>
        <w:adjustRightInd w:val="0"/>
        <w:snapToGrid w:val="0"/>
        <w:spacing w:line="360" w:lineRule="auto"/>
        <w:ind w:leftChars="0"/>
        <w:jc w:val="center"/>
        <w:rPr>
          <w:rFonts w:hint="eastAsia" w:ascii="宋体" w:hAnsi="宋体"/>
          <w:b/>
          <w:bCs/>
          <w:sz w:val="28"/>
          <w:lang w:val="en-US" w:eastAsia="zh-CN"/>
        </w:rPr>
      </w:pPr>
      <w:bookmarkStart w:id="137" w:name="_Toc27279_WPSOffice_Level1"/>
      <w:r>
        <w:rPr>
          <w:rFonts w:hint="eastAsia" w:ascii="宋体" w:hAnsi="宋体"/>
          <w:b/>
          <w:bCs/>
          <w:sz w:val="28"/>
          <w:lang w:val="en-US" w:eastAsia="zh-CN"/>
        </w:rPr>
        <w:t>六、其他资料</w:t>
      </w:r>
      <w:bookmarkEnd w:id="137"/>
    </w:p>
    <w:p>
      <w:pPr>
        <w:widowControl w:val="0"/>
        <w:numPr>
          <w:ilvl w:val="0"/>
          <w:numId w:val="0"/>
        </w:numPr>
        <w:adjustRightInd w:val="0"/>
        <w:snapToGrid w:val="0"/>
        <w:spacing w:line="360" w:lineRule="auto"/>
        <w:jc w:val="center"/>
        <w:rPr>
          <w:rFonts w:hint="eastAsia" w:ascii="宋体" w:hAnsi="宋体"/>
          <w:b/>
          <w:bCs/>
          <w:sz w:val="28"/>
          <w:lang w:val="en-US" w:eastAsia="zh-CN"/>
        </w:rPr>
      </w:pPr>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ascii="仿宋_GB2312" w:hAnsi="仿宋_GB2312" w:eastAsia="仿宋_GB2312" w:cs="仿宋_GB2312"/>
          <w:color w:val="000000"/>
          <w:kern w:val="0"/>
          <w:sz w:val="32"/>
          <w:szCs w:val="32"/>
          <w:lang w:val="en-US" w:eastAsia="zh-CN"/>
        </w:rPr>
      </w:pPr>
      <w:r>
        <w:rPr>
          <w:rFonts w:hint="default"/>
          <w:sz w:val="28"/>
          <w:szCs w:val="32"/>
          <w:u w:val="none"/>
          <w:lang w:val="en-US" w:eastAsia="zh-CN"/>
        </w:rPr>
        <w:t>注：由投标人自行提供相关证明。如证明或声明与实际不符，将被取消投标或中标资格</w:t>
      </w:r>
    </w:p>
    <w:p>
      <w:pPr>
        <w:pStyle w:val="2"/>
      </w:pPr>
    </w:p>
    <w:p>
      <w:pPr>
        <w:pStyle w:val="2"/>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hint="eastAsia"/>
      </w:rPr>
    </w:pPr>
    <w:r>
      <w:fldChar w:fldCharType="begin"/>
    </w:r>
    <w:r>
      <w:rPr>
        <w:rStyle w:val="12"/>
        <w:highlight w:val="white"/>
      </w:rPr>
      <w:instrText xml:space="preserve">PAGE  </w:instrText>
    </w:r>
    <w:r>
      <w:fldChar w:fldCharType="separate"/>
    </w:r>
    <w:r>
      <w:rPr>
        <w:rStyle w:val="12"/>
        <w:highlight w:val="white"/>
      </w:rPr>
      <w:t>115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hint="eastAsia" w:ascii="宋体" w:hAnsi="宋体"/>
        <w:spacing w:val="20"/>
        <w:kern w:val="0"/>
      </w:rPr>
    </w:pPr>
    <w:r>
      <w:rPr>
        <w:rFonts w:ascii="宋体" w:hAnsi="宋体"/>
        <w:spacing w:val="20"/>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AF8F"/>
    <w:multiLevelType w:val="singleLevel"/>
    <w:tmpl w:val="80C2AF8F"/>
    <w:lvl w:ilvl="0" w:tentative="0">
      <w:start w:val="3"/>
      <w:numFmt w:val="chineseCounting"/>
      <w:suff w:val="space"/>
      <w:lvlText w:val="第%1章"/>
      <w:lvlJc w:val="left"/>
      <w:rPr>
        <w:rFonts w:hint="eastAsia"/>
      </w:rPr>
    </w:lvl>
  </w:abstractNum>
  <w:abstractNum w:abstractNumId="1">
    <w:nsid w:val="A25C0730"/>
    <w:multiLevelType w:val="singleLevel"/>
    <w:tmpl w:val="A25C0730"/>
    <w:lvl w:ilvl="0" w:tentative="0">
      <w:start w:val="1"/>
      <w:numFmt w:val="chineseCounting"/>
      <w:suff w:val="nothing"/>
      <w:lvlText w:val="%1、"/>
      <w:lvlJc w:val="left"/>
      <w:rPr>
        <w:rFonts w:hint="eastAsia"/>
      </w:rPr>
    </w:lvl>
  </w:abstractNum>
  <w:abstractNum w:abstractNumId="2">
    <w:nsid w:val="D154477C"/>
    <w:multiLevelType w:val="singleLevel"/>
    <w:tmpl w:val="D154477C"/>
    <w:lvl w:ilvl="0" w:tentative="0">
      <w:start w:val="2"/>
      <w:numFmt w:val="decimal"/>
      <w:suff w:val="nothing"/>
      <w:lvlText w:val="%1、"/>
      <w:lvlJc w:val="left"/>
    </w:lvl>
  </w:abstractNum>
  <w:abstractNum w:abstractNumId="3">
    <w:nsid w:val="F775D6CB"/>
    <w:multiLevelType w:val="singleLevel"/>
    <w:tmpl w:val="F775D6CB"/>
    <w:lvl w:ilvl="0" w:tentative="0">
      <w:start w:val="1"/>
      <w:numFmt w:val="decimal"/>
      <w:suff w:val="nothing"/>
      <w:lvlText w:val="（%1）"/>
      <w:lvlJc w:val="left"/>
    </w:lvl>
  </w:abstractNum>
  <w:abstractNum w:abstractNumId="4">
    <w:nsid w:val="3576FB28"/>
    <w:multiLevelType w:val="singleLevel"/>
    <w:tmpl w:val="3576FB28"/>
    <w:lvl w:ilvl="0" w:tentative="0">
      <w:start w:val="5"/>
      <w:numFmt w:val="chineseCounting"/>
      <w:suff w:val="nothing"/>
      <w:lvlText w:val="%1、"/>
      <w:lvlJc w:val="left"/>
      <w:rPr>
        <w:rFonts w:hint="eastAsia"/>
      </w:rPr>
    </w:lvl>
  </w:abstractNum>
  <w:abstractNum w:abstractNumId="5">
    <w:nsid w:val="534E3137"/>
    <w:multiLevelType w:val="multilevel"/>
    <w:tmpl w:val="534E3137"/>
    <w:lvl w:ilvl="0" w:tentative="0">
      <w:start w:val="1"/>
      <w:numFmt w:val="decimal"/>
      <w:lvlText w:val="%1、"/>
      <w:lvlJc w:val="left"/>
      <w:pPr>
        <w:ind w:left="394"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FD41D9"/>
    <w:multiLevelType w:val="multilevel"/>
    <w:tmpl w:val="5BFD41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F701AE"/>
    <w:multiLevelType w:val="multilevel"/>
    <w:tmpl w:val="7FF701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6"/>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901D3"/>
    <w:rsid w:val="07C45A97"/>
    <w:rsid w:val="15335F31"/>
    <w:rsid w:val="20FD2886"/>
    <w:rsid w:val="2EED7552"/>
    <w:rsid w:val="706A7CDC"/>
    <w:rsid w:val="750A2EB3"/>
    <w:rsid w:val="7AFC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4">
    <w:name w:val="heading 2"/>
    <w:basedOn w:val="1"/>
    <w:next w:val="1"/>
    <w:qFormat/>
    <w:uiPriority w:val="0"/>
    <w:pPr>
      <w:keepNext/>
      <w:keepLines/>
      <w:spacing w:line="360" w:lineRule="auto"/>
      <w:jc w:val="center"/>
      <w:outlineLvl w:val="1"/>
    </w:pPr>
    <w:rPr>
      <w:rFonts w:ascii="宋体" w:hAnsi="宋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Body Text Indent"/>
    <w:basedOn w:val="1"/>
    <w:qFormat/>
    <w:uiPriority w:val="0"/>
    <w:pPr>
      <w:ind w:firstLine="660"/>
    </w:pPr>
    <w:rPr>
      <w:rFonts w:ascii="微软简标宋" w:hAnsi="微软简标宋"/>
      <w:color w:val="000000"/>
      <w:kern w:val="2"/>
      <w:sz w:val="24"/>
    </w:rPr>
  </w:style>
  <w:style w:type="paragraph" w:styleId="6">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pacing w:val="-20"/>
      <w:sz w:val="18"/>
      <w:szCs w:val="18"/>
    </w:rPr>
  </w:style>
  <w:style w:type="paragraph" w:styleId="8">
    <w:name w:val="toc 1"/>
    <w:basedOn w:val="1"/>
    <w:next w:val="1"/>
    <w:qFormat/>
    <w:uiPriority w:val="0"/>
    <w:pPr>
      <w:tabs>
        <w:tab w:val="right" w:leader="dot" w:pos="8296"/>
      </w:tabs>
      <w:spacing w:before="120" w:after="120"/>
      <w:jc w:val="center"/>
    </w:pPr>
    <w:rPr>
      <w:b/>
      <w:bCs/>
      <w:caps/>
      <w:sz w:val="44"/>
      <w:szCs w:val="4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styleId="13">
    <w:name w:val="List Paragraph"/>
    <w:basedOn w:val="1"/>
    <w:qFormat/>
    <w:uiPriority w:val="34"/>
    <w:pPr>
      <w:ind w:firstLine="420" w:firstLineChars="200"/>
    </w:p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565a8-8fdb-4946-b90a-c77ff08d9729}"/>
        <w:style w:val=""/>
        <w:category>
          <w:name w:val="常规"/>
          <w:gallery w:val="placeholder"/>
        </w:category>
        <w:types>
          <w:type w:val="bbPlcHdr"/>
        </w:types>
        <w:behaviors>
          <w:behavior w:val="content"/>
        </w:behaviors>
        <w:description w:val=""/>
        <w:guid w:val="{fdd565a8-8fdb-4946-b90a-c77ff08d9729}"/>
      </w:docPartPr>
      <w:docPartBody>
        <w:p>
          <w:r>
            <w:rPr>
              <w:color w:val="808080"/>
            </w:rPr>
            <w:t>单击此处输入文字。</w:t>
          </w:r>
        </w:p>
      </w:docPartBody>
    </w:docPart>
    <w:docPart>
      <w:docPartPr>
        <w:name w:val="{fff52bee-c340-4749-a395-48bcf9bfa8d3}"/>
        <w:style w:val=""/>
        <w:category>
          <w:name w:val="常规"/>
          <w:gallery w:val="placeholder"/>
        </w:category>
        <w:types>
          <w:type w:val="bbPlcHdr"/>
        </w:types>
        <w:behaviors>
          <w:behavior w:val="content"/>
        </w:behaviors>
        <w:description w:val=""/>
        <w:guid w:val="{fff52bee-c340-4749-a395-48bcf9bfa8d3}"/>
      </w:docPartPr>
      <w:docPartBody>
        <w:p>
          <w:r>
            <w:rPr>
              <w:color w:val="808080"/>
            </w:rPr>
            <w:t>单击此处输入文字。</w:t>
          </w:r>
        </w:p>
      </w:docPartBody>
    </w:docPart>
    <w:docPart>
      <w:docPartPr>
        <w:name w:val="{3b45ff69-c5fc-452b-abcd-647caaf62e27}"/>
        <w:style w:val=""/>
        <w:category>
          <w:name w:val="常规"/>
          <w:gallery w:val="placeholder"/>
        </w:category>
        <w:types>
          <w:type w:val="bbPlcHdr"/>
        </w:types>
        <w:behaviors>
          <w:behavior w:val="content"/>
        </w:behaviors>
        <w:description w:val=""/>
        <w:guid w:val="{3b45ff69-c5fc-452b-abcd-647caaf62e27}"/>
      </w:docPartPr>
      <w:docPartBody>
        <w:p>
          <w:r>
            <w:rPr>
              <w:color w:val="808080"/>
            </w:rPr>
            <w:t>单击此处输入文字。</w:t>
          </w:r>
        </w:p>
      </w:docPartBody>
    </w:docPart>
    <w:docPart>
      <w:docPartPr>
        <w:name w:val="{a2b20b81-1238-4045-b764-b870074ddcc1}"/>
        <w:style w:val=""/>
        <w:category>
          <w:name w:val="常规"/>
          <w:gallery w:val="placeholder"/>
        </w:category>
        <w:types>
          <w:type w:val="bbPlcHdr"/>
        </w:types>
        <w:behaviors>
          <w:behavior w:val="content"/>
        </w:behaviors>
        <w:description w:val=""/>
        <w:guid w:val="{a2b20b81-1238-4045-b764-b870074ddcc1}"/>
      </w:docPartPr>
      <w:docPartBody>
        <w:p>
          <w:r>
            <w:rPr>
              <w:color w:val="808080"/>
            </w:rPr>
            <w:t>单击此处输入文字。</w:t>
          </w:r>
        </w:p>
      </w:docPartBody>
    </w:docPart>
    <w:docPart>
      <w:docPartPr>
        <w:name w:val="{2c02c6a3-acc1-48e7-bc9e-b5bd6f77c168}"/>
        <w:style w:val=""/>
        <w:category>
          <w:name w:val="常规"/>
          <w:gallery w:val="placeholder"/>
        </w:category>
        <w:types>
          <w:type w:val="bbPlcHdr"/>
        </w:types>
        <w:behaviors>
          <w:behavior w:val="content"/>
        </w:behaviors>
        <w:description w:val=""/>
        <w:guid w:val="{2c02c6a3-acc1-48e7-bc9e-b5bd6f77c168}"/>
      </w:docPartPr>
      <w:docPartBody>
        <w:p>
          <w:r>
            <w:rPr>
              <w:color w:val="808080"/>
            </w:rPr>
            <w:t>单击此处输入文字。</w:t>
          </w:r>
        </w:p>
      </w:docPartBody>
    </w:docPart>
    <w:docPart>
      <w:docPartPr>
        <w:name w:val="{c635b353-b715-4ea0-964e-46d8ad3a2420}"/>
        <w:style w:val=""/>
        <w:category>
          <w:name w:val="常规"/>
          <w:gallery w:val="placeholder"/>
        </w:category>
        <w:types>
          <w:type w:val="bbPlcHdr"/>
        </w:types>
        <w:behaviors>
          <w:behavior w:val="content"/>
        </w:behaviors>
        <w:description w:val=""/>
        <w:guid w:val="{c635b353-b715-4ea0-964e-46d8ad3a24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2019-10-21T01:24:00Z</dcterms:created>
  <dc:creator>時光墨染流年</dc:creator>
  <cp:lastModifiedBy>時光墨染流年</cp:lastModifiedBy>
  <dcterms:modified xsi:type="dcterms:W3CDTF">2019-10-29T00:28:53Z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