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480" w:lineRule="auto"/>
        <w:jc w:val="center"/>
        <w:rPr>
          <w:rFonts w:ascii="微软简标宋"/>
          <w:b/>
          <w:bCs/>
          <w:sz w:val="52"/>
        </w:rPr>
      </w:pPr>
      <w:r>
        <w:rPr>
          <w:rFonts w:hint="eastAsia" w:ascii="微软简标宋"/>
          <w:b/>
          <w:bCs/>
          <w:sz w:val="52"/>
          <w:szCs w:val="22"/>
          <w:lang w:val="en-US" w:eastAsia="zh-CN"/>
        </w:rPr>
        <w:t>红星路异型非机动车停车线施画及原非机动车停车线清洗工程项目</w:t>
      </w:r>
      <w:r>
        <w:rPr>
          <w:rFonts w:hint="eastAsia" w:ascii="微软简标宋"/>
          <w:b/>
          <w:bCs/>
          <w:sz w:val="52"/>
        </w:rPr>
        <w:t>招标文件</w:t>
      </w:r>
    </w:p>
    <w:p>
      <w:pPr>
        <w:tabs>
          <w:tab w:val="left" w:pos="315"/>
          <w:tab w:val="left" w:pos="8820"/>
        </w:tabs>
        <w:spacing w:line="500" w:lineRule="exact"/>
        <w:jc w:val="right"/>
        <w:rPr>
          <w:rFonts w:hint="eastAsia" w:ascii="微软简标宋"/>
          <w:bCs/>
          <w:sz w:val="52"/>
        </w:rPr>
      </w:pPr>
    </w:p>
    <w:p>
      <w:pPr>
        <w:tabs>
          <w:tab w:val="left" w:pos="315"/>
          <w:tab w:val="left" w:pos="8820"/>
        </w:tabs>
        <w:spacing w:line="500" w:lineRule="exact"/>
        <w:jc w:val="right"/>
        <w:rPr>
          <w:rFonts w:ascii="微软简标宋"/>
          <w:bCs/>
          <w:sz w:val="52"/>
        </w:rPr>
      </w:pPr>
    </w:p>
    <w:p>
      <w:pPr>
        <w:spacing w:line="360" w:lineRule="auto"/>
        <w:jc w:val="center"/>
        <w:rPr>
          <w:rFonts w:ascii="宋体" w:hAnsi="宋体"/>
          <w:szCs w:val="21"/>
        </w:rPr>
      </w:pPr>
    </w:p>
    <w:p>
      <w:pPr>
        <w:tabs>
          <w:tab w:val="left" w:pos="315"/>
          <w:tab w:val="left" w:pos="8820"/>
        </w:tabs>
        <w:spacing w:before="312" w:beforeLines="100" w:after="156" w:afterLines="50" w:line="500" w:lineRule="exact"/>
        <w:ind w:right="25" w:rightChars="12"/>
        <w:jc w:val="center"/>
        <w:rPr>
          <w:rFonts w:ascii="Arial Black" w:hAnsi="Arial Black"/>
          <w:sz w:val="44"/>
        </w:rPr>
      </w:pPr>
    </w:p>
    <w:p>
      <w:pPr>
        <w:tabs>
          <w:tab w:val="left" w:pos="315"/>
          <w:tab w:val="left" w:pos="8820"/>
        </w:tabs>
        <w:spacing w:before="312" w:beforeLines="100" w:after="156" w:afterLines="50" w:line="500" w:lineRule="exact"/>
        <w:ind w:right="25" w:rightChars="12"/>
        <w:jc w:val="center"/>
        <w:rPr>
          <w:rFonts w:hint="eastAsia" w:ascii="Arial Black" w:hAnsi="Arial Black"/>
          <w:sz w:val="44"/>
        </w:rPr>
      </w:pPr>
    </w:p>
    <w:p>
      <w:pPr>
        <w:tabs>
          <w:tab w:val="left" w:pos="315"/>
          <w:tab w:val="left" w:pos="8820"/>
        </w:tabs>
        <w:spacing w:before="312" w:beforeLines="100" w:after="156" w:afterLines="50" w:line="500" w:lineRule="exact"/>
        <w:ind w:right="25" w:rightChars="12"/>
        <w:jc w:val="center"/>
        <w:rPr>
          <w:rFonts w:hint="eastAsia" w:ascii="Arial Black" w:hAnsi="Arial Black"/>
          <w:sz w:val="44"/>
        </w:rPr>
      </w:pPr>
    </w:p>
    <w:p>
      <w:pPr>
        <w:spacing w:line="360" w:lineRule="auto"/>
        <w:rPr>
          <w:rFonts w:ascii="宋体" w:hAnsi="宋体" w:cs="宋体"/>
          <w:b/>
          <w:spacing w:val="20"/>
          <w:kern w:val="0"/>
          <w:sz w:val="30"/>
          <w:szCs w:val="30"/>
        </w:rPr>
      </w:pPr>
    </w:p>
    <w:p>
      <w:pPr>
        <w:tabs>
          <w:tab w:val="left" w:pos="2410"/>
        </w:tabs>
        <w:autoSpaceDE w:val="0"/>
        <w:autoSpaceDN w:val="0"/>
        <w:adjustRightInd w:val="0"/>
        <w:snapToGrid w:val="0"/>
        <w:spacing w:line="360" w:lineRule="auto"/>
        <w:ind w:firstLine="803" w:firstLineChars="250"/>
        <w:jc w:val="left"/>
        <w:rPr>
          <w:rFonts w:ascii="宋体" w:hAnsi="DotumChe" w:cs="宋体"/>
          <w:b/>
          <w:spacing w:val="20"/>
          <w:kern w:val="0"/>
          <w:sz w:val="28"/>
          <w:szCs w:val="28"/>
          <w:u w:val="single"/>
        </w:rPr>
      </w:pPr>
      <w:r>
        <w:rPr>
          <w:rFonts w:hint="eastAsia" w:ascii="宋体" w:hAnsi="DotumChe" w:cs="宋体"/>
          <w:b/>
          <w:spacing w:val="20"/>
          <w:kern w:val="0"/>
          <w:sz w:val="28"/>
          <w:szCs w:val="28"/>
        </w:rPr>
        <w:t xml:space="preserve">项目编号: </w:t>
      </w:r>
      <w:r>
        <w:rPr>
          <w:rFonts w:hint="eastAsia" w:ascii="宋体" w:hAnsi="DotumChe" w:cs="宋体"/>
          <w:b/>
          <w:spacing w:val="20"/>
          <w:kern w:val="0"/>
          <w:sz w:val="28"/>
          <w:szCs w:val="28"/>
          <w:u w:val="single"/>
        </w:rPr>
        <w:t xml:space="preserve">     </w:t>
      </w:r>
      <w:r>
        <w:rPr>
          <w:rFonts w:hint="eastAsia" w:ascii="宋体" w:hAnsi="DotumChe" w:cs="宋体"/>
          <w:b/>
          <w:spacing w:val="20"/>
          <w:kern w:val="0"/>
          <w:sz w:val="28"/>
          <w:szCs w:val="28"/>
          <w:highlight w:val="none"/>
          <w:u w:val="single"/>
        </w:rPr>
        <w:t xml:space="preserve">   </w:t>
      </w:r>
      <w:r>
        <w:rPr>
          <w:rFonts w:hint="eastAsia" w:ascii="宋体" w:hAnsi="DotumChe" w:cs="宋体"/>
          <w:b/>
          <w:spacing w:val="20"/>
          <w:kern w:val="0"/>
          <w:sz w:val="28"/>
          <w:szCs w:val="28"/>
          <w:highlight w:val="none"/>
          <w:u w:val="single"/>
          <w:lang w:eastAsia="zh-CN"/>
        </w:rPr>
        <w:t>2020LYCX002</w:t>
      </w:r>
      <w:r>
        <w:rPr>
          <w:rFonts w:hint="eastAsia" w:ascii="宋体" w:hAnsi="DotumChe" w:cs="宋体"/>
          <w:b/>
          <w:spacing w:val="20"/>
          <w:kern w:val="0"/>
          <w:sz w:val="28"/>
          <w:szCs w:val="28"/>
          <w:highlight w:val="none"/>
          <w:u w:val="single"/>
        </w:rPr>
        <w:t xml:space="preserve">  </w:t>
      </w:r>
      <w:r>
        <w:rPr>
          <w:rFonts w:hint="eastAsia" w:ascii="宋体" w:hAnsi="DotumChe" w:cs="宋体"/>
          <w:b/>
          <w:spacing w:val="20"/>
          <w:kern w:val="0"/>
          <w:sz w:val="28"/>
          <w:szCs w:val="28"/>
          <w:u w:val="single"/>
        </w:rPr>
        <w:t xml:space="preserve">     </w:t>
      </w:r>
    </w:p>
    <w:p>
      <w:pPr>
        <w:tabs>
          <w:tab w:val="left" w:pos="2410"/>
        </w:tabs>
        <w:autoSpaceDE w:val="0"/>
        <w:autoSpaceDN w:val="0"/>
        <w:adjustRightInd w:val="0"/>
        <w:snapToGrid w:val="0"/>
        <w:spacing w:line="360" w:lineRule="auto"/>
        <w:ind w:firstLine="803" w:firstLineChars="250"/>
        <w:jc w:val="left"/>
        <w:rPr>
          <w:rFonts w:ascii="宋体" w:hAnsi="DotumChe" w:cs="宋体"/>
          <w:b/>
          <w:spacing w:val="20"/>
          <w:kern w:val="0"/>
          <w:sz w:val="28"/>
          <w:szCs w:val="28"/>
          <w:u w:val="single"/>
        </w:rPr>
      </w:pPr>
      <w:r>
        <w:rPr>
          <w:rFonts w:hint="eastAsia" w:ascii="宋体" w:hAnsi="DotumChe" w:cs="宋体"/>
          <w:b/>
          <w:spacing w:val="20"/>
          <w:kern w:val="0"/>
          <w:sz w:val="28"/>
          <w:szCs w:val="28"/>
        </w:rPr>
        <w:t>招 标 人：</w:t>
      </w:r>
      <w:r>
        <w:rPr>
          <w:rFonts w:hint="eastAsia" w:ascii="宋体" w:hAnsi="DotumChe" w:cs="宋体"/>
          <w:b/>
          <w:spacing w:val="20"/>
          <w:kern w:val="0"/>
          <w:sz w:val="28"/>
          <w:szCs w:val="28"/>
          <w:u w:val="single"/>
        </w:rPr>
        <w:t xml:space="preserve"> 合肥庐阳城市更新投资集团有限公司 </w:t>
      </w:r>
    </w:p>
    <w:p>
      <w:pPr>
        <w:tabs>
          <w:tab w:val="left" w:pos="420"/>
        </w:tabs>
        <w:spacing w:line="360" w:lineRule="auto"/>
        <w:ind w:firstLine="803" w:firstLineChars="250"/>
        <w:rPr>
          <w:rFonts w:hint="eastAsia" w:ascii="宋体" w:hAnsi="宋体" w:cs="宋体"/>
          <w:b/>
          <w:spacing w:val="20"/>
          <w:kern w:val="0"/>
          <w:sz w:val="28"/>
          <w:szCs w:val="28"/>
        </w:rPr>
      </w:pPr>
      <w:r>
        <w:rPr>
          <w:rFonts w:hint="eastAsia" w:ascii="宋体" w:hAnsi="DotumChe" w:cs="宋体"/>
          <w:b/>
          <w:spacing w:val="20"/>
          <w:kern w:val="0"/>
          <w:sz w:val="28"/>
          <w:szCs w:val="28"/>
        </w:rPr>
        <w:t xml:space="preserve">招标时间：    </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u w:val="single"/>
          <w:lang w:val="en-US" w:eastAsia="zh-CN"/>
        </w:rPr>
        <w:t>2020</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rPr>
        <w:t>年</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u w:val="single"/>
          <w:lang w:val="en-US" w:eastAsia="zh-CN"/>
        </w:rPr>
        <w:t xml:space="preserve"> 3 </w:t>
      </w:r>
      <w:r>
        <w:rPr>
          <w:rFonts w:hint="eastAsia" w:ascii="宋体" w:hAnsi="宋体" w:cs="宋体"/>
          <w:b/>
          <w:spacing w:val="20"/>
          <w:kern w:val="0"/>
          <w:sz w:val="28"/>
          <w:szCs w:val="28"/>
          <w:u w:val="single"/>
        </w:rPr>
        <w:t xml:space="preserve"> </w:t>
      </w:r>
      <w:r>
        <w:rPr>
          <w:rFonts w:hint="eastAsia" w:ascii="宋体" w:hAnsi="宋体" w:cs="宋体"/>
          <w:b/>
          <w:spacing w:val="20"/>
          <w:kern w:val="0"/>
          <w:sz w:val="28"/>
          <w:szCs w:val="28"/>
        </w:rPr>
        <w:t>月</w:t>
      </w:r>
    </w:p>
    <w:p>
      <w:pPr>
        <w:tabs>
          <w:tab w:val="left" w:pos="420"/>
        </w:tabs>
        <w:spacing w:line="360" w:lineRule="auto"/>
        <w:ind w:firstLine="803" w:firstLineChars="250"/>
        <w:rPr>
          <w:rFonts w:hint="eastAsia" w:ascii="黑体" w:hAnsi="DotumChe" w:cs="宋体"/>
          <w:b/>
          <w:spacing w:val="20"/>
          <w:kern w:val="0"/>
          <w:sz w:val="28"/>
          <w:szCs w:val="28"/>
        </w:rPr>
      </w:pPr>
    </w:p>
    <w:p>
      <w:pPr>
        <w:tabs>
          <w:tab w:val="left" w:pos="2410"/>
        </w:tabs>
        <w:autoSpaceDE w:val="0"/>
        <w:autoSpaceDN w:val="0"/>
        <w:adjustRightInd w:val="0"/>
        <w:snapToGrid w:val="0"/>
        <w:spacing w:line="360" w:lineRule="auto"/>
        <w:rPr>
          <w:rFonts w:hint="eastAsia" w:ascii="宋体" w:hAnsi="宋体" w:cs="宋体"/>
          <w:b/>
          <w:spacing w:val="20"/>
          <w:kern w:val="0"/>
          <w:sz w:val="36"/>
          <w:szCs w:val="36"/>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pStyle w:val="8"/>
        <w:rPr>
          <w:rFonts w:hint="eastAsia"/>
        </w:rPr>
      </w:pPr>
      <w:r>
        <w:rPr>
          <w:rFonts w:hint="eastAsia"/>
        </w:rPr>
        <w:br w:type="page"/>
      </w:r>
      <w:r>
        <w:rPr>
          <w:rFonts w:hint="eastAsia"/>
        </w:rPr>
        <w:t>目 录</w:t>
      </w:r>
    </w:p>
    <w:p>
      <w:pPr>
        <w:pStyle w:val="8"/>
        <w:tabs>
          <w:tab w:val="right" w:leader="dot" w:pos="8306"/>
          <w:tab w:val="clear" w:pos="8296"/>
        </w:tabs>
        <w:rPr>
          <w:sz w:val="28"/>
          <w:szCs w:val="28"/>
        </w:rPr>
      </w:pPr>
      <w:r>
        <w:rPr>
          <w:rFonts w:hint="eastAsia" w:ascii="宋体" w:hAnsi="宋体" w:eastAsia="宋体" w:cs="宋体"/>
          <w:b/>
          <w:bCs/>
          <w:sz w:val="20"/>
          <w:szCs w:val="20"/>
        </w:rPr>
        <w:fldChar w:fldCharType="begin"/>
      </w:r>
      <w:r>
        <w:rPr>
          <w:rFonts w:hint="eastAsia" w:ascii="宋体" w:hAnsi="宋体" w:eastAsia="宋体" w:cs="宋体"/>
          <w:b/>
          <w:bCs/>
          <w:sz w:val="20"/>
          <w:szCs w:val="20"/>
        </w:rPr>
        <w:instrText xml:space="preserve"> TOC \o "1-1" \h \z \u </w:instrText>
      </w:r>
      <w:r>
        <w:rPr>
          <w:rFonts w:hint="eastAsia" w:ascii="宋体" w:hAnsi="宋体" w:eastAsia="宋体" w:cs="宋体"/>
          <w:b/>
          <w:bCs/>
          <w:sz w:val="20"/>
          <w:szCs w:val="20"/>
        </w:rPr>
        <w:fldChar w:fldCharType="separate"/>
      </w:r>
      <w:r>
        <w:rPr>
          <w:rFonts w:hint="eastAsia" w:ascii="宋体" w:hAnsi="宋体" w:eastAsia="宋体" w:cs="宋体"/>
          <w:bCs/>
          <w:sz w:val="28"/>
          <w:szCs w:val="20"/>
        </w:rPr>
        <w:fldChar w:fldCharType="begin"/>
      </w:r>
      <w:r>
        <w:rPr>
          <w:rFonts w:hint="eastAsia" w:ascii="宋体" w:hAnsi="宋体" w:eastAsia="宋体" w:cs="宋体"/>
          <w:bCs/>
          <w:sz w:val="28"/>
          <w:szCs w:val="20"/>
        </w:rPr>
        <w:instrText xml:space="preserve"> HYPERLINK \l _Toc11270 </w:instrText>
      </w:r>
      <w:r>
        <w:rPr>
          <w:rFonts w:hint="eastAsia" w:ascii="宋体" w:hAnsi="宋体" w:eastAsia="宋体" w:cs="宋体"/>
          <w:bCs/>
          <w:sz w:val="28"/>
          <w:szCs w:val="20"/>
        </w:rPr>
        <w:fldChar w:fldCharType="separate"/>
      </w:r>
      <w:r>
        <w:rPr>
          <w:rFonts w:hint="eastAsia"/>
          <w:sz w:val="28"/>
          <w:szCs w:val="28"/>
        </w:rPr>
        <w:t>第一章</w:t>
      </w:r>
      <w:r>
        <w:rPr>
          <w:rFonts w:hint="eastAsia"/>
          <w:snapToGrid/>
          <w:sz w:val="28"/>
          <w:szCs w:val="28"/>
        </w:rPr>
        <w:t xml:space="preserve"> 招标公告</w:t>
      </w:r>
      <w:r>
        <w:rPr>
          <w:sz w:val="28"/>
          <w:szCs w:val="28"/>
        </w:rPr>
        <w:tab/>
      </w:r>
      <w:r>
        <w:rPr>
          <w:sz w:val="28"/>
          <w:szCs w:val="28"/>
        </w:rPr>
        <w:fldChar w:fldCharType="begin"/>
      </w:r>
      <w:r>
        <w:rPr>
          <w:sz w:val="28"/>
          <w:szCs w:val="28"/>
        </w:rPr>
        <w:instrText xml:space="preserve"> PAGEREF _Toc11270 </w:instrText>
      </w:r>
      <w:r>
        <w:rPr>
          <w:sz w:val="28"/>
          <w:szCs w:val="28"/>
        </w:rPr>
        <w:fldChar w:fldCharType="separate"/>
      </w:r>
      <w:r>
        <w:rPr>
          <w:sz w:val="28"/>
          <w:szCs w:val="28"/>
        </w:rPr>
        <w:t>- 3 -</w:t>
      </w:r>
      <w:r>
        <w:rPr>
          <w:sz w:val="28"/>
          <w:szCs w:val="28"/>
        </w:rPr>
        <w:fldChar w:fldCharType="end"/>
      </w:r>
      <w:r>
        <w:rPr>
          <w:rFonts w:hint="eastAsia" w:ascii="宋体" w:hAnsi="宋体" w:eastAsia="宋体" w:cs="宋体"/>
          <w:bCs/>
          <w:sz w:val="28"/>
          <w:szCs w:val="20"/>
        </w:rPr>
        <w:fldChar w:fldCharType="end"/>
      </w:r>
    </w:p>
    <w:p>
      <w:pPr>
        <w:pStyle w:val="8"/>
        <w:tabs>
          <w:tab w:val="right" w:leader="dot" w:pos="8306"/>
          <w:tab w:val="clear" w:pos="8296"/>
        </w:tabs>
        <w:rPr>
          <w:sz w:val="28"/>
          <w:szCs w:val="28"/>
        </w:rPr>
      </w:pPr>
      <w:r>
        <w:rPr>
          <w:rFonts w:hint="eastAsia" w:ascii="宋体" w:hAnsi="宋体" w:eastAsia="宋体" w:cs="宋体"/>
          <w:bCs/>
          <w:sz w:val="28"/>
          <w:szCs w:val="20"/>
        </w:rPr>
        <w:fldChar w:fldCharType="begin"/>
      </w:r>
      <w:r>
        <w:rPr>
          <w:rFonts w:hint="eastAsia" w:ascii="宋体" w:hAnsi="宋体" w:eastAsia="宋体" w:cs="宋体"/>
          <w:bCs/>
          <w:sz w:val="28"/>
          <w:szCs w:val="20"/>
        </w:rPr>
        <w:instrText xml:space="preserve"> HYPERLINK \l _Toc8734 </w:instrText>
      </w:r>
      <w:r>
        <w:rPr>
          <w:rFonts w:hint="eastAsia" w:ascii="宋体" w:hAnsi="宋体" w:eastAsia="宋体" w:cs="宋体"/>
          <w:bCs/>
          <w:sz w:val="28"/>
          <w:szCs w:val="20"/>
        </w:rPr>
        <w:fldChar w:fldCharType="separate"/>
      </w:r>
      <w:r>
        <w:rPr>
          <w:rFonts w:hint="eastAsia"/>
          <w:sz w:val="28"/>
          <w:szCs w:val="28"/>
        </w:rPr>
        <w:t>第二章  投标人须知</w:t>
      </w:r>
      <w:r>
        <w:rPr>
          <w:sz w:val="28"/>
          <w:szCs w:val="28"/>
        </w:rPr>
        <w:tab/>
      </w:r>
      <w:r>
        <w:rPr>
          <w:sz w:val="28"/>
          <w:szCs w:val="28"/>
        </w:rPr>
        <w:fldChar w:fldCharType="begin"/>
      </w:r>
      <w:r>
        <w:rPr>
          <w:sz w:val="28"/>
          <w:szCs w:val="28"/>
        </w:rPr>
        <w:instrText xml:space="preserve"> PAGEREF _Toc8734 </w:instrText>
      </w:r>
      <w:r>
        <w:rPr>
          <w:sz w:val="28"/>
          <w:szCs w:val="28"/>
        </w:rPr>
        <w:fldChar w:fldCharType="separate"/>
      </w:r>
      <w:r>
        <w:rPr>
          <w:sz w:val="28"/>
          <w:szCs w:val="28"/>
        </w:rPr>
        <w:t>- 5 -</w:t>
      </w:r>
      <w:r>
        <w:rPr>
          <w:sz w:val="28"/>
          <w:szCs w:val="28"/>
        </w:rPr>
        <w:fldChar w:fldCharType="end"/>
      </w:r>
      <w:r>
        <w:rPr>
          <w:rFonts w:hint="eastAsia" w:ascii="宋体" w:hAnsi="宋体" w:eastAsia="宋体" w:cs="宋体"/>
          <w:bCs/>
          <w:sz w:val="28"/>
          <w:szCs w:val="20"/>
        </w:rPr>
        <w:fldChar w:fldCharType="end"/>
      </w:r>
    </w:p>
    <w:p>
      <w:pPr>
        <w:pStyle w:val="8"/>
        <w:tabs>
          <w:tab w:val="right" w:leader="dot" w:pos="8306"/>
          <w:tab w:val="clear" w:pos="8296"/>
        </w:tabs>
        <w:rPr>
          <w:sz w:val="28"/>
          <w:szCs w:val="28"/>
        </w:rPr>
      </w:pPr>
      <w:r>
        <w:rPr>
          <w:rFonts w:hint="eastAsia" w:ascii="宋体" w:hAnsi="宋体" w:eastAsia="宋体" w:cs="宋体"/>
          <w:bCs/>
          <w:sz w:val="28"/>
          <w:szCs w:val="20"/>
        </w:rPr>
        <w:fldChar w:fldCharType="begin"/>
      </w:r>
      <w:r>
        <w:rPr>
          <w:rFonts w:hint="eastAsia" w:ascii="宋体" w:hAnsi="宋体" w:eastAsia="宋体" w:cs="宋体"/>
          <w:bCs/>
          <w:sz w:val="28"/>
          <w:szCs w:val="20"/>
        </w:rPr>
        <w:instrText xml:space="preserve"> HYPERLINK \l _Toc29564 </w:instrText>
      </w:r>
      <w:r>
        <w:rPr>
          <w:rFonts w:hint="eastAsia" w:ascii="宋体" w:hAnsi="宋体" w:eastAsia="宋体" w:cs="宋体"/>
          <w:bCs/>
          <w:sz w:val="28"/>
          <w:szCs w:val="20"/>
        </w:rPr>
        <w:fldChar w:fldCharType="separate"/>
      </w:r>
      <w:r>
        <w:rPr>
          <w:rFonts w:hint="eastAsia"/>
          <w:sz w:val="28"/>
          <w:szCs w:val="22"/>
        </w:rPr>
        <w:t xml:space="preserve">第三章 </w:t>
      </w:r>
      <w:r>
        <w:rPr>
          <w:rFonts w:hint="eastAsia"/>
          <w:sz w:val="28"/>
          <w:szCs w:val="22"/>
          <w:highlight w:val="none"/>
        </w:rPr>
        <w:t>评标办法</w:t>
      </w:r>
      <w:r>
        <w:rPr>
          <w:sz w:val="28"/>
          <w:szCs w:val="28"/>
        </w:rPr>
        <w:tab/>
      </w:r>
      <w:r>
        <w:rPr>
          <w:sz w:val="28"/>
          <w:szCs w:val="28"/>
        </w:rPr>
        <w:fldChar w:fldCharType="begin"/>
      </w:r>
      <w:r>
        <w:rPr>
          <w:sz w:val="28"/>
          <w:szCs w:val="28"/>
        </w:rPr>
        <w:instrText xml:space="preserve"> PAGEREF _Toc29564 </w:instrText>
      </w:r>
      <w:r>
        <w:rPr>
          <w:sz w:val="28"/>
          <w:szCs w:val="28"/>
        </w:rPr>
        <w:fldChar w:fldCharType="separate"/>
      </w:r>
      <w:r>
        <w:rPr>
          <w:sz w:val="28"/>
          <w:szCs w:val="28"/>
        </w:rPr>
        <w:t>- 7 -</w:t>
      </w:r>
      <w:r>
        <w:rPr>
          <w:sz w:val="28"/>
          <w:szCs w:val="28"/>
        </w:rPr>
        <w:fldChar w:fldCharType="end"/>
      </w:r>
      <w:r>
        <w:rPr>
          <w:rFonts w:hint="eastAsia" w:ascii="宋体" w:hAnsi="宋体" w:eastAsia="宋体" w:cs="宋体"/>
          <w:bCs/>
          <w:sz w:val="28"/>
          <w:szCs w:val="20"/>
        </w:rPr>
        <w:fldChar w:fldCharType="end"/>
      </w:r>
    </w:p>
    <w:p>
      <w:pPr>
        <w:pStyle w:val="8"/>
        <w:tabs>
          <w:tab w:val="right" w:leader="dot" w:pos="8306"/>
          <w:tab w:val="clear" w:pos="8296"/>
        </w:tabs>
        <w:rPr>
          <w:sz w:val="28"/>
          <w:szCs w:val="28"/>
        </w:rPr>
      </w:pPr>
      <w:r>
        <w:rPr>
          <w:rFonts w:hint="eastAsia" w:ascii="宋体" w:hAnsi="宋体" w:eastAsia="宋体" w:cs="宋体"/>
          <w:bCs/>
          <w:sz w:val="28"/>
          <w:szCs w:val="20"/>
        </w:rPr>
        <w:fldChar w:fldCharType="begin"/>
      </w:r>
      <w:r>
        <w:rPr>
          <w:rFonts w:hint="eastAsia" w:ascii="宋体" w:hAnsi="宋体" w:eastAsia="宋体" w:cs="宋体"/>
          <w:bCs/>
          <w:sz w:val="28"/>
          <w:szCs w:val="20"/>
        </w:rPr>
        <w:instrText xml:space="preserve"> HYPERLINK \l _Toc6435 </w:instrText>
      </w:r>
      <w:r>
        <w:rPr>
          <w:rFonts w:hint="eastAsia" w:ascii="宋体" w:hAnsi="宋体" w:eastAsia="宋体" w:cs="宋体"/>
          <w:bCs/>
          <w:sz w:val="28"/>
          <w:szCs w:val="20"/>
        </w:rPr>
        <w:fldChar w:fldCharType="separate"/>
      </w:r>
      <w:r>
        <w:rPr>
          <w:rFonts w:hint="eastAsia"/>
          <w:sz w:val="28"/>
          <w:szCs w:val="22"/>
          <w:highlight w:val="none"/>
          <w:lang w:val="en-US" w:eastAsia="zh-CN"/>
        </w:rPr>
        <w:t>第四章 招标需求</w:t>
      </w:r>
      <w:r>
        <w:rPr>
          <w:sz w:val="28"/>
          <w:szCs w:val="28"/>
        </w:rPr>
        <w:tab/>
      </w:r>
      <w:r>
        <w:rPr>
          <w:sz w:val="28"/>
          <w:szCs w:val="28"/>
        </w:rPr>
        <w:fldChar w:fldCharType="begin"/>
      </w:r>
      <w:r>
        <w:rPr>
          <w:sz w:val="28"/>
          <w:szCs w:val="28"/>
        </w:rPr>
        <w:instrText xml:space="preserve"> PAGEREF _Toc6435 </w:instrText>
      </w:r>
      <w:r>
        <w:rPr>
          <w:sz w:val="28"/>
          <w:szCs w:val="28"/>
        </w:rPr>
        <w:fldChar w:fldCharType="separate"/>
      </w:r>
      <w:r>
        <w:rPr>
          <w:sz w:val="28"/>
          <w:szCs w:val="28"/>
        </w:rPr>
        <w:t>- 9 -</w:t>
      </w:r>
      <w:r>
        <w:rPr>
          <w:sz w:val="28"/>
          <w:szCs w:val="28"/>
        </w:rPr>
        <w:fldChar w:fldCharType="end"/>
      </w:r>
      <w:r>
        <w:rPr>
          <w:rFonts w:hint="eastAsia" w:ascii="宋体" w:hAnsi="宋体" w:eastAsia="宋体" w:cs="宋体"/>
          <w:bCs/>
          <w:sz w:val="28"/>
          <w:szCs w:val="20"/>
        </w:rPr>
        <w:fldChar w:fldCharType="end"/>
      </w:r>
    </w:p>
    <w:p>
      <w:pPr>
        <w:pStyle w:val="8"/>
        <w:tabs>
          <w:tab w:val="right" w:leader="dot" w:pos="8306"/>
          <w:tab w:val="clear" w:pos="8296"/>
        </w:tabs>
        <w:rPr>
          <w:b w:val="0"/>
          <w:bCs/>
          <w:sz w:val="28"/>
          <w:szCs w:val="28"/>
        </w:rPr>
      </w:pPr>
      <w:r>
        <w:rPr>
          <w:rFonts w:hint="eastAsia"/>
          <w:sz w:val="28"/>
          <w:szCs w:val="28"/>
        </w:rPr>
        <w:fldChar w:fldCharType="begin"/>
      </w:r>
      <w:r>
        <w:rPr>
          <w:rFonts w:hint="eastAsia"/>
          <w:sz w:val="28"/>
          <w:szCs w:val="28"/>
        </w:rPr>
        <w:instrText xml:space="preserve"> HYPERLINK \l _Toc31966 </w:instrText>
      </w:r>
      <w:r>
        <w:rPr>
          <w:rFonts w:hint="eastAsia"/>
          <w:sz w:val="28"/>
          <w:szCs w:val="28"/>
        </w:rPr>
        <w:fldChar w:fldCharType="separate"/>
      </w:r>
      <w:r>
        <w:rPr>
          <w:rFonts w:hint="eastAsia"/>
          <w:sz w:val="28"/>
          <w:szCs w:val="28"/>
          <w:lang w:val="en-US" w:eastAsia="zh-CN"/>
        </w:rPr>
        <w:t>第五章  投标文件格式</w:t>
      </w:r>
      <w:r>
        <w:rPr>
          <w:sz w:val="28"/>
          <w:szCs w:val="28"/>
        </w:rPr>
        <w:tab/>
      </w:r>
      <w:r>
        <w:rPr>
          <w:sz w:val="28"/>
          <w:szCs w:val="28"/>
        </w:rPr>
        <w:fldChar w:fldCharType="begin"/>
      </w:r>
      <w:r>
        <w:rPr>
          <w:sz w:val="28"/>
          <w:szCs w:val="28"/>
        </w:rPr>
        <w:instrText xml:space="preserve"> PAGEREF _Toc31966 </w:instrText>
      </w:r>
      <w:r>
        <w:rPr>
          <w:sz w:val="28"/>
          <w:szCs w:val="28"/>
        </w:rPr>
        <w:fldChar w:fldCharType="separate"/>
      </w:r>
      <w:r>
        <w:rPr>
          <w:sz w:val="28"/>
          <w:szCs w:val="28"/>
        </w:rPr>
        <w:t>- 13 -</w:t>
      </w:r>
      <w:r>
        <w:rPr>
          <w:sz w:val="28"/>
          <w:szCs w:val="28"/>
        </w:rPr>
        <w:fldChar w:fldCharType="end"/>
      </w:r>
      <w:r>
        <w:rPr>
          <w:rFonts w:hint="eastAsia"/>
          <w:sz w:val="28"/>
          <w:szCs w:val="28"/>
        </w:rPr>
        <w:fldChar w:fldCharType="end"/>
      </w:r>
    </w:p>
    <w:p>
      <w:pPr>
        <w:pStyle w:val="8"/>
        <w:tabs>
          <w:tab w:val="right" w:leader="dot" w:pos="8306"/>
          <w:tab w:val="clear" w:pos="8296"/>
        </w:tabs>
        <w:rPr>
          <w:rFonts w:hint="eastAsia" w:ascii="宋体" w:hAnsi="宋体" w:eastAsia="宋体" w:cs="宋体"/>
          <w:b/>
          <w:bCs/>
          <w:sz w:val="28"/>
          <w:szCs w:val="28"/>
        </w:rPr>
      </w:pPr>
      <w:r>
        <w:rPr>
          <w:rFonts w:hint="eastAsia" w:ascii="宋体" w:hAnsi="宋体" w:eastAsia="宋体" w:cs="宋体"/>
          <w:bCs/>
          <w:sz w:val="28"/>
          <w:szCs w:val="20"/>
        </w:rPr>
        <w:fldChar w:fldCharType="end"/>
      </w:r>
    </w:p>
    <w:p>
      <w:pPr>
        <w:spacing w:line="576" w:lineRule="exact"/>
        <w:rPr>
          <w:rFonts w:hint="eastAsia" w:ascii="宋体" w:hAnsi="宋体"/>
          <w:sz w:val="36"/>
          <w:szCs w:val="36"/>
        </w:rPr>
      </w:pPr>
    </w:p>
    <w:p>
      <w:pPr>
        <w:rPr>
          <w:rFonts w:hint="eastAsia" w:ascii="宋体" w:hAnsi="宋体"/>
          <w:sz w:val="36"/>
          <w:szCs w:val="36"/>
        </w:rPr>
      </w:pPr>
    </w:p>
    <w:p>
      <w:pPr>
        <w:pStyle w:val="3"/>
        <w:outlineLvl w:val="9"/>
        <w:rPr>
          <w:rFonts w:hint="eastAsia"/>
        </w:rPr>
      </w:pPr>
      <w:bookmarkStart w:id="0" w:name="_Toc460660040"/>
      <w:bookmarkStart w:id="1" w:name="_Toc421916972"/>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pStyle w:val="3"/>
        <w:rPr>
          <w:rFonts w:hint="eastAsia"/>
          <w:snapToGrid/>
        </w:rPr>
      </w:pPr>
      <w:r>
        <w:rPr>
          <w:rFonts w:hint="eastAsia"/>
          <w:lang w:val="en-US" w:eastAsia="zh-CN"/>
        </w:rPr>
        <w:t xml:space="preserve"> </w:t>
      </w:r>
      <w:bookmarkStart w:id="2" w:name="_Toc11270"/>
      <w:bookmarkStart w:id="3" w:name="_Toc3302"/>
      <w:r>
        <w:rPr>
          <w:rFonts w:hint="eastAsia"/>
        </w:rPr>
        <w:t>第一章</w:t>
      </w:r>
      <w:r>
        <w:rPr>
          <w:rFonts w:hint="eastAsia"/>
          <w:snapToGrid/>
        </w:rPr>
        <w:t xml:space="preserve"> 招标公告</w:t>
      </w:r>
      <w:bookmarkEnd w:id="0"/>
      <w:bookmarkEnd w:id="2"/>
      <w:bookmarkEnd w:id="3"/>
    </w:p>
    <w:p>
      <w:pPr>
        <w:spacing w:line="360" w:lineRule="auto"/>
        <w:jc w:val="center"/>
        <w:rPr>
          <w:rFonts w:hint="eastAsia"/>
          <w:b/>
          <w:sz w:val="28"/>
          <w:szCs w:val="28"/>
        </w:rPr>
      </w:pPr>
      <w:r>
        <w:rPr>
          <w:rFonts w:hint="eastAsia"/>
          <w:b/>
          <w:sz w:val="28"/>
          <w:szCs w:val="28"/>
          <w:lang w:val="en-US" w:eastAsia="zh-CN"/>
        </w:rPr>
        <w:t>红星路异型非机动车停车线施画及原非机动车停车线清洗工程项目</w:t>
      </w:r>
      <w:r>
        <w:rPr>
          <w:rFonts w:hint="eastAsia"/>
          <w:b/>
          <w:sz w:val="28"/>
          <w:szCs w:val="28"/>
        </w:rPr>
        <w:t>招标公告</w:t>
      </w:r>
    </w:p>
    <w:p>
      <w:pPr>
        <w:tabs>
          <w:tab w:val="left" w:pos="315"/>
          <w:tab w:val="left" w:pos="8820"/>
        </w:tabs>
        <w:spacing w:line="480" w:lineRule="auto"/>
        <w:ind w:firstLine="720" w:firstLineChars="300"/>
        <w:jc w:val="left"/>
        <w:rPr>
          <w:rFonts w:hint="eastAsia" w:cs="宋体"/>
          <w:kern w:val="0"/>
          <w:sz w:val="24"/>
          <w:szCs w:val="24"/>
          <w:u w:val="single"/>
        </w:rPr>
      </w:pPr>
      <w:r>
        <w:rPr>
          <w:rFonts w:hint="eastAsia" w:cs="宋体"/>
          <w:kern w:val="0"/>
          <w:sz w:val="24"/>
          <w:szCs w:val="24"/>
        </w:rPr>
        <w:t>应我</w:t>
      </w:r>
      <w:r>
        <w:rPr>
          <w:rFonts w:hint="eastAsia" w:cs="宋体"/>
          <w:kern w:val="0"/>
          <w:sz w:val="24"/>
          <w:szCs w:val="24"/>
          <w:lang w:eastAsia="zh-CN"/>
        </w:rPr>
        <w:t>公司</w:t>
      </w:r>
      <w:r>
        <w:rPr>
          <w:rFonts w:hint="eastAsia" w:cs="宋体"/>
          <w:kern w:val="0"/>
          <w:sz w:val="24"/>
          <w:szCs w:val="24"/>
        </w:rPr>
        <w:t>要求，现就“</w:t>
      </w:r>
      <w:r>
        <w:rPr>
          <w:rFonts w:hint="eastAsia" w:cs="宋体"/>
          <w:kern w:val="0"/>
          <w:sz w:val="24"/>
          <w:szCs w:val="24"/>
          <w:u w:val="single"/>
          <w:lang w:val="en-US" w:eastAsia="zh-CN"/>
        </w:rPr>
        <w:t>红星路异型非机动车停车线施画及原非机动车停车线清洗工程</w:t>
      </w:r>
      <w:r>
        <w:rPr>
          <w:rFonts w:hint="eastAsia" w:cs="宋体"/>
          <w:kern w:val="0"/>
          <w:sz w:val="24"/>
          <w:szCs w:val="24"/>
        </w:rPr>
        <w:t>”</w:t>
      </w:r>
      <w:r>
        <w:rPr>
          <w:rFonts w:hint="eastAsia" w:cs="宋体"/>
          <w:kern w:val="0"/>
          <w:sz w:val="24"/>
          <w:szCs w:val="24"/>
          <w:lang w:eastAsia="zh-CN"/>
        </w:rPr>
        <w:t>项目</w:t>
      </w:r>
      <w:r>
        <w:rPr>
          <w:rFonts w:hint="eastAsia" w:cs="宋体"/>
          <w:kern w:val="0"/>
          <w:sz w:val="24"/>
          <w:szCs w:val="24"/>
        </w:rPr>
        <w:t>公开招标，邀请具备资质的单位参加投标，现将有关事项公告如下：</w:t>
      </w:r>
    </w:p>
    <w:p>
      <w:pPr>
        <w:spacing w:line="360" w:lineRule="auto"/>
        <w:rPr>
          <w:rFonts w:cs="宋体"/>
          <w:b/>
          <w:kern w:val="0"/>
          <w:sz w:val="24"/>
          <w:szCs w:val="24"/>
        </w:rPr>
      </w:pPr>
      <w:bookmarkStart w:id="4" w:name="_Toc471819471"/>
      <w:bookmarkStart w:id="5" w:name="_Toc460660041"/>
      <w:bookmarkStart w:id="6" w:name="_Toc460226700"/>
      <w:bookmarkStart w:id="7" w:name="_Toc460226969"/>
      <w:bookmarkStart w:id="8" w:name="_Toc439064164"/>
      <w:r>
        <w:rPr>
          <w:rFonts w:hint="eastAsia" w:cs="宋体"/>
          <w:b/>
          <w:kern w:val="0"/>
          <w:sz w:val="24"/>
          <w:szCs w:val="24"/>
        </w:rPr>
        <w:t>一、项目名称及内容</w:t>
      </w:r>
      <w:bookmarkEnd w:id="4"/>
      <w:bookmarkEnd w:id="5"/>
      <w:bookmarkEnd w:id="6"/>
      <w:bookmarkEnd w:id="7"/>
    </w:p>
    <w:p>
      <w:pPr>
        <w:spacing w:line="360" w:lineRule="auto"/>
        <w:ind w:left="1440" w:hanging="1440" w:hangingChars="600"/>
        <w:rPr>
          <w:rFonts w:hint="eastAsia" w:eastAsia="宋体" w:cs="宋体"/>
          <w:kern w:val="0"/>
          <w:sz w:val="24"/>
          <w:szCs w:val="24"/>
          <w:lang w:val="en-US" w:eastAsia="zh-CN"/>
        </w:rPr>
      </w:pPr>
      <w:r>
        <w:rPr>
          <w:rFonts w:hint="eastAsia" w:cs="宋体"/>
          <w:kern w:val="0"/>
          <w:sz w:val="24"/>
          <w:szCs w:val="24"/>
        </w:rPr>
        <w:t>1、项目名称：</w:t>
      </w:r>
      <w:r>
        <w:rPr>
          <w:rFonts w:hint="eastAsia" w:cs="宋体"/>
          <w:kern w:val="0"/>
          <w:sz w:val="24"/>
          <w:szCs w:val="24"/>
          <w:lang w:val="en-US" w:eastAsia="zh-CN"/>
        </w:rPr>
        <w:t>红星路异型非机动车停车线施画及原非机动车停车线清洗工程</w:t>
      </w:r>
    </w:p>
    <w:p>
      <w:pPr>
        <w:spacing w:line="360" w:lineRule="auto"/>
        <w:ind w:left="1440" w:hanging="1440" w:hangingChars="600"/>
        <w:rPr>
          <w:rFonts w:hint="eastAsia" w:eastAsia="宋体" w:cs="宋体"/>
          <w:color w:val="auto"/>
          <w:kern w:val="0"/>
          <w:sz w:val="24"/>
          <w:szCs w:val="24"/>
          <w:lang w:eastAsia="zh-CN"/>
        </w:rPr>
      </w:pPr>
      <w:r>
        <w:rPr>
          <w:rFonts w:hint="eastAsia" w:cs="宋体"/>
          <w:color w:val="auto"/>
          <w:kern w:val="0"/>
          <w:sz w:val="24"/>
          <w:szCs w:val="24"/>
        </w:rPr>
        <w:t>2、项目编号：</w:t>
      </w:r>
      <w:r>
        <w:rPr>
          <w:rFonts w:hint="eastAsia" w:cs="宋体"/>
          <w:color w:val="auto"/>
          <w:kern w:val="0"/>
          <w:sz w:val="24"/>
          <w:szCs w:val="24"/>
          <w:highlight w:val="none"/>
          <w:lang w:eastAsia="zh-CN"/>
        </w:rPr>
        <w:t>2020LYCX002</w:t>
      </w:r>
    </w:p>
    <w:p>
      <w:pPr>
        <w:spacing w:line="360" w:lineRule="auto"/>
        <w:rPr>
          <w:rFonts w:hint="eastAsia" w:cs="宋体"/>
          <w:color w:val="auto"/>
          <w:kern w:val="0"/>
          <w:sz w:val="24"/>
          <w:szCs w:val="24"/>
          <w:lang w:eastAsia="zh-CN"/>
        </w:rPr>
      </w:pPr>
      <w:r>
        <w:rPr>
          <w:rFonts w:hint="eastAsia" w:cs="宋体"/>
          <w:color w:val="auto"/>
          <w:kern w:val="0"/>
          <w:sz w:val="24"/>
          <w:szCs w:val="24"/>
        </w:rPr>
        <w:t>3、项目地点：</w:t>
      </w:r>
      <w:r>
        <w:rPr>
          <w:rFonts w:hint="eastAsia" w:cs="宋体"/>
          <w:color w:val="auto"/>
          <w:kern w:val="0"/>
          <w:sz w:val="24"/>
          <w:szCs w:val="24"/>
          <w:lang w:eastAsia="zh-CN"/>
        </w:rPr>
        <w:t>合肥市庐阳区</w:t>
      </w:r>
    </w:p>
    <w:p>
      <w:pPr>
        <w:spacing w:line="360" w:lineRule="auto"/>
        <w:rPr>
          <w:rFonts w:hint="eastAsia" w:eastAsia="宋体" w:cs="宋体"/>
          <w:color w:val="auto"/>
          <w:kern w:val="0"/>
          <w:sz w:val="24"/>
          <w:szCs w:val="24"/>
          <w:lang w:eastAsia="zh-CN"/>
        </w:rPr>
      </w:pPr>
      <w:r>
        <w:rPr>
          <w:rFonts w:hint="eastAsia" w:cs="宋体"/>
          <w:color w:val="auto"/>
          <w:kern w:val="0"/>
          <w:sz w:val="24"/>
          <w:szCs w:val="24"/>
        </w:rPr>
        <w:t>4、项目单位：合肥庐阳城市更新投资集团有限公司</w:t>
      </w:r>
    </w:p>
    <w:p>
      <w:pPr>
        <w:spacing w:line="360" w:lineRule="auto"/>
        <w:rPr>
          <w:rFonts w:hint="default" w:cs="宋体"/>
          <w:color w:val="auto"/>
          <w:kern w:val="0"/>
          <w:sz w:val="24"/>
          <w:szCs w:val="24"/>
          <w:lang w:val="en-US" w:eastAsia="zh-CN"/>
        </w:rPr>
      </w:pPr>
      <w:r>
        <w:rPr>
          <w:rFonts w:hint="eastAsia" w:cs="宋体"/>
          <w:color w:val="auto"/>
          <w:kern w:val="0"/>
          <w:sz w:val="24"/>
          <w:szCs w:val="24"/>
        </w:rPr>
        <w:t>5、项目概况：</w:t>
      </w:r>
      <w:r>
        <w:rPr>
          <w:rFonts w:hint="eastAsia" w:cs="宋体"/>
          <w:color w:val="auto"/>
          <w:kern w:val="0"/>
          <w:sz w:val="24"/>
          <w:szCs w:val="24"/>
          <w:lang w:val="en-US" w:eastAsia="zh-CN"/>
        </w:rPr>
        <w:t>本完成红星路（金寨路-徽州大道）路段沿线非机动车停车线及非机动车停车标志清洗，并按照图纸及招标人要求完成红星路异形非机动车停车线施画。具体内容见招标需求。</w:t>
      </w:r>
    </w:p>
    <w:p>
      <w:pPr>
        <w:spacing w:line="360" w:lineRule="auto"/>
        <w:rPr>
          <w:rFonts w:hint="eastAsia" w:cs="宋体"/>
          <w:color w:val="auto"/>
          <w:kern w:val="0"/>
          <w:sz w:val="24"/>
          <w:szCs w:val="24"/>
          <w:lang w:val="en-US" w:eastAsia="zh-CN"/>
        </w:rPr>
      </w:pPr>
      <w:r>
        <w:rPr>
          <w:rFonts w:hint="eastAsia" w:eastAsia="宋体" w:cs="宋体"/>
          <w:color w:val="auto"/>
          <w:kern w:val="0"/>
          <w:sz w:val="24"/>
          <w:szCs w:val="24"/>
          <w:lang w:val="en-US" w:eastAsia="zh-CN"/>
        </w:rPr>
        <w:t>6</w:t>
      </w:r>
      <w:r>
        <w:rPr>
          <w:rFonts w:hint="eastAsia" w:cs="宋体"/>
          <w:color w:val="auto"/>
          <w:kern w:val="0"/>
          <w:sz w:val="24"/>
          <w:szCs w:val="24"/>
        </w:rPr>
        <w:t>、项目概算：94280</w:t>
      </w:r>
      <w:r>
        <w:rPr>
          <w:rFonts w:hint="eastAsia" w:cs="宋体"/>
          <w:color w:val="auto"/>
          <w:kern w:val="0"/>
          <w:sz w:val="24"/>
          <w:szCs w:val="24"/>
          <w:lang w:val="en-US" w:eastAsia="zh-CN"/>
        </w:rPr>
        <w:t>元</w:t>
      </w:r>
    </w:p>
    <w:p>
      <w:pPr>
        <w:pStyle w:val="2"/>
        <w:rPr>
          <w:rFonts w:hint="default" w:ascii="Calibri" w:hAnsi="Calibri" w:cs="宋体"/>
          <w:color w:val="auto"/>
          <w:kern w:val="0"/>
          <w:sz w:val="24"/>
          <w:szCs w:val="24"/>
          <w:lang w:val="en-US" w:eastAsia="zh-CN" w:bidi="ar-SA"/>
        </w:rPr>
      </w:pPr>
      <w:r>
        <w:rPr>
          <w:rFonts w:hint="eastAsia" w:ascii="Calibri" w:hAnsi="Calibri" w:eastAsia="宋体" w:cs="宋体"/>
          <w:color w:val="auto"/>
          <w:kern w:val="0"/>
          <w:sz w:val="24"/>
          <w:szCs w:val="24"/>
          <w:lang w:val="en-US" w:eastAsia="zh-CN" w:bidi="ar-SA"/>
        </w:rPr>
        <w:t>7</w:t>
      </w:r>
      <w:r>
        <w:rPr>
          <w:rFonts w:hint="eastAsia" w:ascii="Calibri" w:hAnsi="Calibri" w:cs="宋体"/>
          <w:color w:val="auto"/>
          <w:kern w:val="0"/>
          <w:sz w:val="24"/>
          <w:szCs w:val="24"/>
          <w:lang w:val="en-US" w:eastAsia="zh-CN" w:bidi="ar-SA"/>
        </w:rPr>
        <w:t>、资金来源：财政资金</w:t>
      </w:r>
    </w:p>
    <w:p>
      <w:pPr>
        <w:pStyle w:val="2"/>
        <w:rPr>
          <w:rFonts w:hint="eastAsia" w:ascii="宋体" w:hAnsi="宋体"/>
          <w:color w:val="auto"/>
          <w:sz w:val="24"/>
          <w:szCs w:val="24"/>
          <w:lang w:val="en-US" w:eastAsia="zh-CN"/>
        </w:rPr>
      </w:pPr>
      <w:r>
        <w:rPr>
          <w:rFonts w:hint="eastAsia" w:eastAsia="宋体" w:cs="宋体"/>
          <w:color w:val="auto"/>
          <w:kern w:val="0"/>
          <w:sz w:val="24"/>
          <w:szCs w:val="24"/>
          <w:lang w:val="en-US" w:eastAsia="zh-CN"/>
        </w:rPr>
        <w:t>8</w:t>
      </w:r>
      <w:r>
        <w:rPr>
          <w:rFonts w:hint="eastAsia" w:cs="宋体"/>
          <w:color w:val="auto"/>
          <w:kern w:val="0"/>
          <w:sz w:val="24"/>
          <w:szCs w:val="24"/>
        </w:rPr>
        <w:t>、标段（包别）划分：</w:t>
      </w:r>
      <w:bookmarkStart w:id="9" w:name="_Toc460660042"/>
      <w:bookmarkStart w:id="10" w:name="_Toc471819472"/>
      <w:bookmarkStart w:id="11" w:name="_Toc460226970"/>
      <w:bookmarkStart w:id="12" w:name="_Toc460226701"/>
      <w:r>
        <w:rPr>
          <w:rFonts w:hint="eastAsia" w:ascii="宋体" w:hAnsi="宋体"/>
          <w:color w:val="auto"/>
          <w:sz w:val="24"/>
          <w:szCs w:val="24"/>
          <w:lang w:val="en-US" w:eastAsia="zh-CN"/>
        </w:rPr>
        <w:t>不分标段</w:t>
      </w:r>
    </w:p>
    <w:p>
      <w:pPr>
        <w:spacing w:line="360" w:lineRule="auto"/>
        <w:rPr>
          <w:rFonts w:cs="宋体"/>
          <w:b/>
          <w:color w:val="auto"/>
          <w:kern w:val="0"/>
          <w:sz w:val="24"/>
          <w:szCs w:val="24"/>
        </w:rPr>
      </w:pPr>
      <w:r>
        <w:rPr>
          <w:rFonts w:hint="eastAsia" w:cs="宋体"/>
          <w:b/>
          <w:color w:val="auto"/>
          <w:kern w:val="0"/>
          <w:sz w:val="24"/>
          <w:szCs w:val="24"/>
        </w:rPr>
        <w:t>二、投标人资格</w:t>
      </w:r>
      <w:bookmarkEnd w:id="9"/>
      <w:bookmarkEnd w:id="10"/>
      <w:bookmarkEnd w:id="11"/>
      <w:bookmarkEnd w:id="12"/>
    </w:p>
    <w:p>
      <w:pPr>
        <w:spacing w:line="360" w:lineRule="auto"/>
        <w:rPr>
          <w:rFonts w:hint="eastAsia" w:cs="宋体"/>
          <w:color w:val="auto"/>
          <w:kern w:val="0"/>
          <w:sz w:val="24"/>
          <w:szCs w:val="24"/>
          <w:lang w:eastAsia="zh-CN"/>
        </w:rPr>
      </w:pPr>
      <w:r>
        <w:rPr>
          <w:rFonts w:hint="eastAsia" w:cs="宋体"/>
          <w:color w:val="auto"/>
          <w:kern w:val="0"/>
          <w:sz w:val="24"/>
          <w:szCs w:val="24"/>
        </w:rPr>
        <w:t>1、具有独立承担民事责任的能力</w:t>
      </w:r>
      <w:r>
        <w:rPr>
          <w:rFonts w:hint="eastAsia" w:cs="宋体"/>
          <w:color w:val="auto"/>
          <w:kern w:val="0"/>
          <w:sz w:val="24"/>
          <w:szCs w:val="24"/>
          <w:lang w:eastAsia="zh-CN"/>
        </w:rPr>
        <w:t>；</w:t>
      </w:r>
    </w:p>
    <w:p>
      <w:pPr>
        <w:spacing w:line="360" w:lineRule="auto"/>
        <w:rPr>
          <w:rFonts w:hint="eastAsia" w:cs="宋体"/>
          <w:color w:val="auto"/>
          <w:kern w:val="0"/>
          <w:sz w:val="24"/>
          <w:szCs w:val="24"/>
        </w:rPr>
      </w:pPr>
      <w:bookmarkStart w:id="13" w:name="_Toc460660050"/>
      <w:bookmarkStart w:id="14" w:name="_Toc460226708"/>
      <w:bookmarkStart w:id="15" w:name="_Toc460226977"/>
      <w:bookmarkStart w:id="16" w:name="_Toc471819485"/>
      <w:r>
        <w:rPr>
          <w:rFonts w:hint="eastAsia" w:cs="宋体"/>
          <w:color w:val="auto"/>
          <w:kern w:val="0"/>
          <w:sz w:val="24"/>
          <w:szCs w:val="24"/>
          <w:lang w:val="en-US" w:eastAsia="zh-CN"/>
        </w:rPr>
        <w:t>2</w:t>
      </w:r>
      <w:r>
        <w:rPr>
          <w:rFonts w:hint="eastAsia" w:cs="宋体"/>
          <w:color w:val="auto"/>
          <w:kern w:val="0"/>
          <w:sz w:val="24"/>
          <w:szCs w:val="24"/>
        </w:rPr>
        <w:t>、本项目不接受联合体投标。</w:t>
      </w:r>
      <w:bookmarkEnd w:id="13"/>
      <w:bookmarkEnd w:id="14"/>
      <w:bookmarkEnd w:id="15"/>
      <w:bookmarkEnd w:id="16"/>
    </w:p>
    <w:p>
      <w:pPr>
        <w:spacing w:line="360" w:lineRule="auto"/>
        <w:rPr>
          <w:rFonts w:hint="eastAsia" w:cs="宋体"/>
          <w:b/>
          <w:color w:val="auto"/>
          <w:kern w:val="0"/>
          <w:sz w:val="24"/>
          <w:szCs w:val="24"/>
          <w:lang w:val="en-US" w:eastAsia="zh-CN"/>
        </w:rPr>
      </w:pPr>
      <w:r>
        <w:rPr>
          <w:rFonts w:hint="eastAsia" w:cs="宋体"/>
          <w:b/>
          <w:color w:val="auto"/>
          <w:kern w:val="0"/>
          <w:sz w:val="24"/>
          <w:szCs w:val="24"/>
          <w:lang w:val="en-US" w:eastAsia="zh-CN"/>
        </w:rPr>
        <w:t>三、投标文件递交时间地点</w:t>
      </w:r>
    </w:p>
    <w:p>
      <w:pPr>
        <w:spacing w:line="360" w:lineRule="auto"/>
        <w:rPr>
          <w:rFonts w:hint="eastAsia" w:cs="宋体"/>
          <w:color w:val="auto"/>
          <w:kern w:val="0"/>
          <w:sz w:val="24"/>
          <w:szCs w:val="24"/>
          <w:highlight w:val="none"/>
          <w:lang w:val="en-US" w:eastAsia="zh-CN"/>
        </w:rPr>
      </w:pPr>
      <w:r>
        <w:rPr>
          <w:rFonts w:hint="eastAsia" w:cs="宋体"/>
          <w:b w:val="0"/>
          <w:bCs/>
          <w:color w:val="auto"/>
          <w:kern w:val="0"/>
          <w:sz w:val="24"/>
          <w:szCs w:val="24"/>
          <w:highlight w:val="none"/>
          <w:lang w:val="en-US" w:eastAsia="zh-CN"/>
        </w:rPr>
        <w:t>1、投标文件递交时间：2020年3月10日至2020年3月16日</w:t>
      </w:r>
    </w:p>
    <w:p>
      <w:pPr>
        <w:spacing w:line="360" w:lineRule="auto"/>
        <w:rPr>
          <w:rFonts w:hint="default" w:cs="宋体"/>
          <w:color w:val="auto"/>
          <w:kern w:val="0"/>
          <w:sz w:val="24"/>
          <w:szCs w:val="24"/>
          <w:lang w:val="en-US" w:eastAsia="zh-CN"/>
        </w:rPr>
      </w:pPr>
      <w:r>
        <w:rPr>
          <w:rFonts w:hint="eastAsia" w:cs="宋体"/>
          <w:color w:val="auto"/>
          <w:kern w:val="0"/>
          <w:sz w:val="24"/>
          <w:szCs w:val="24"/>
          <w:lang w:val="en-US" w:eastAsia="zh-CN"/>
        </w:rPr>
        <w:t>2、投标文件递交地点：合肥市金寨路与长江路交口老46中立体停车场内白色办公楼301办公室</w:t>
      </w:r>
    </w:p>
    <w:p>
      <w:pPr>
        <w:spacing w:line="360" w:lineRule="auto"/>
        <w:rPr>
          <w:rFonts w:hint="default" w:cs="宋体"/>
          <w:color w:val="auto"/>
          <w:kern w:val="0"/>
          <w:sz w:val="24"/>
          <w:szCs w:val="24"/>
          <w:lang w:val="en-US" w:eastAsia="zh-CN"/>
        </w:rPr>
      </w:pPr>
      <w:r>
        <w:rPr>
          <w:rFonts w:hint="eastAsia" w:cs="宋体"/>
          <w:color w:val="auto"/>
          <w:kern w:val="0"/>
          <w:sz w:val="24"/>
          <w:szCs w:val="24"/>
          <w:lang w:val="en-US" w:eastAsia="zh-CN"/>
        </w:rPr>
        <w:t>3、投标文件要求：</w:t>
      </w:r>
      <w:r>
        <w:rPr>
          <w:rFonts w:hint="eastAsia" w:cs="宋体"/>
          <w:b w:val="0"/>
          <w:bCs/>
          <w:color w:val="auto"/>
          <w:kern w:val="0"/>
          <w:sz w:val="24"/>
          <w:szCs w:val="24"/>
          <w:lang w:val="en-US" w:eastAsia="zh-CN"/>
        </w:rPr>
        <w:t>提前、逾期递交的</w:t>
      </w:r>
      <w:r>
        <w:rPr>
          <w:rFonts w:hint="eastAsia" w:cs="宋体"/>
          <w:b w:val="0"/>
          <w:bCs/>
          <w:color w:val="auto"/>
          <w:kern w:val="0"/>
          <w:sz w:val="24"/>
          <w:szCs w:val="24"/>
          <w:lang w:val="zh-CN" w:eastAsia="zh-CN"/>
        </w:rPr>
        <w:t>投标文件</w:t>
      </w:r>
      <w:r>
        <w:rPr>
          <w:rFonts w:hint="eastAsia" w:cs="宋体"/>
          <w:b w:val="0"/>
          <w:bCs/>
          <w:color w:val="auto"/>
          <w:kern w:val="0"/>
          <w:sz w:val="24"/>
          <w:szCs w:val="24"/>
          <w:lang w:val="en-US" w:eastAsia="zh-CN"/>
        </w:rPr>
        <w:t>或不符合规定的</w:t>
      </w:r>
      <w:r>
        <w:rPr>
          <w:rFonts w:hint="eastAsia" w:cs="宋体"/>
          <w:b w:val="0"/>
          <w:bCs/>
          <w:color w:val="auto"/>
          <w:kern w:val="0"/>
          <w:sz w:val="24"/>
          <w:szCs w:val="24"/>
          <w:lang w:val="zh-CN" w:eastAsia="zh-CN"/>
        </w:rPr>
        <w:t>投标文件</w:t>
      </w:r>
      <w:r>
        <w:rPr>
          <w:rFonts w:hint="eastAsia" w:cs="宋体"/>
          <w:b w:val="0"/>
          <w:bCs/>
          <w:color w:val="auto"/>
          <w:kern w:val="0"/>
          <w:sz w:val="24"/>
          <w:szCs w:val="24"/>
          <w:lang w:val="en-US" w:eastAsia="zh-CN"/>
        </w:rPr>
        <w:t>恕不接受。</w:t>
      </w:r>
    </w:p>
    <w:p>
      <w:pPr>
        <w:spacing w:line="360" w:lineRule="auto"/>
        <w:rPr>
          <w:rFonts w:cs="宋体"/>
          <w:b/>
          <w:color w:val="auto"/>
          <w:kern w:val="0"/>
          <w:sz w:val="24"/>
          <w:szCs w:val="24"/>
        </w:rPr>
      </w:pPr>
      <w:bookmarkStart w:id="17" w:name="_Toc471819488"/>
      <w:bookmarkStart w:id="18" w:name="_Toc460660053"/>
      <w:bookmarkStart w:id="19" w:name="_Toc460226711"/>
      <w:bookmarkStart w:id="20" w:name="_Toc460226980"/>
      <w:r>
        <w:rPr>
          <w:rFonts w:hint="eastAsia" w:cs="宋体"/>
          <w:b/>
          <w:color w:val="auto"/>
          <w:kern w:val="0"/>
          <w:sz w:val="24"/>
          <w:szCs w:val="24"/>
        </w:rPr>
        <w:t>四、开标时间及地点</w:t>
      </w:r>
      <w:bookmarkEnd w:id="17"/>
      <w:bookmarkEnd w:id="18"/>
      <w:bookmarkEnd w:id="19"/>
      <w:bookmarkEnd w:id="20"/>
    </w:p>
    <w:p>
      <w:pPr>
        <w:spacing w:line="360" w:lineRule="auto"/>
        <w:rPr>
          <w:rFonts w:hint="default" w:cs="宋体"/>
          <w:b w:val="0"/>
          <w:bCs/>
          <w:color w:val="auto"/>
          <w:kern w:val="0"/>
          <w:sz w:val="24"/>
          <w:szCs w:val="24"/>
          <w:highlight w:val="none"/>
          <w:lang w:val="en-US" w:eastAsia="zh-CN"/>
        </w:rPr>
      </w:pPr>
      <w:r>
        <w:rPr>
          <w:rFonts w:hint="eastAsia" w:cs="宋体"/>
          <w:b w:val="0"/>
          <w:bCs/>
          <w:color w:val="auto"/>
          <w:kern w:val="0"/>
          <w:sz w:val="24"/>
          <w:szCs w:val="24"/>
          <w:highlight w:val="none"/>
          <w:lang w:val="en-US" w:eastAsia="zh-CN"/>
        </w:rPr>
        <w:t>1、开标时间：2020年3月16日11点</w:t>
      </w:r>
    </w:p>
    <w:p>
      <w:pPr>
        <w:spacing w:line="360" w:lineRule="auto"/>
        <w:rPr>
          <w:rFonts w:hint="eastAsia" w:cs="宋体"/>
          <w:color w:val="auto"/>
          <w:kern w:val="0"/>
          <w:sz w:val="24"/>
          <w:szCs w:val="24"/>
          <w:lang w:val="en-US" w:eastAsia="zh-CN"/>
        </w:rPr>
      </w:pPr>
      <w:r>
        <w:rPr>
          <w:rFonts w:hint="eastAsia" w:cs="宋体"/>
          <w:color w:val="auto"/>
          <w:kern w:val="0"/>
          <w:sz w:val="24"/>
          <w:szCs w:val="24"/>
        </w:rPr>
        <w:t>2、开标地点：</w:t>
      </w:r>
      <w:bookmarkStart w:id="21" w:name="_Toc460226981"/>
      <w:bookmarkStart w:id="22" w:name="_Toc460226712"/>
      <w:bookmarkStart w:id="23" w:name="_Toc460660054"/>
      <w:bookmarkStart w:id="24" w:name="_Toc471819489"/>
      <w:r>
        <w:rPr>
          <w:rFonts w:hint="eastAsia" w:cs="宋体"/>
          <w:color w:val="auto"/>
          <w:kern w:val="0"/>
          <w:sz w:val="24"/>
          <w:szCs w:val="24"/>
        </w:rPr>
        <w:t>合肥庐阳城市更新投资集团</w:t>
      </w:r>
      <w:bookmarkStart w:id="138" w:name="_GoBack"/>
      <w:bookmarkEnd w:id="138"/>
      <w:r>
        <w:rPr>
          <w:rFonts w:hint="eastAsia" w:cs="宋体"/>
          <w:color w:val="auto"/>
          <w:kern w:val="0"/>
          <w:sz w:val="24"/>
          <w:szCs w:val="24"/>
        </w:rPr>
        <w:t>有限公司</w:t>
      </w:r>
      <w:r>
        <w:rPr>
          <w:rFonts w:hint="eastAsia"/>
          <w:color w:val="auto"/>
          <w:kern w:val="0"/>
          <w:sz w:val="24"/>
          <w:lang w:eastAsia="zh-CN"/>
        </w:rPr>
        <w:t>三楼会议室</w:t>
      </w:r>
      <w:r>
        <w:rPr>
          <w:rFonts w:hint="eastAsia" w:cs="宋体"/>
          <w:color w:val="auto"/>
          <w:kern w:val="0"/>
          <w:sz w:val="24"/>
          <w:szCs w:val="24"/>
          <w:lang w:val="en-US" w:eastAsia="zh-CN"/>
        </w:rPr>
        <w:t xml:space="preserve"> </w:t>
      </w:r>
    </w:p>
    <w:bookmarkEnd w:id="21"/>
    <w:bookmarkEnd w:id="22"/>
    <w:bookmarkEnd w:id="23"/>
    <w:bookmarkEnd w:id="24"/>
    <w:p>
      <w:pPr>
        <w:spacing w:line="360" w:lineRule="auto"/>
        <w:rPr>
          <w:rFonts w:hint="eastAsia" w:eastAsia="宋体" w:cs="宋体"/>
          <w:b/>
          <w:color w:val="auto"/>
          <w:kern w:val="0"/>
          <w:sz w:val="24"/>
          <w:szCs w:val="24"/>
          <w:lang w:eastAsia="zh-CN"/>
        </w:rPr>
      </w:pPr>
      <w:r>
        <w:rPr>
          <w:rFonts w:hint="eastAsia" w:cs="宋体"/>
          <w:b/>
          <w:color w:val="auto"/>
          <w:kern w:val="0"/>
          <w:sz w:val="24"/>
          <w:szCs w:val="24"/>
          <w:lang w:val="en-US" w:eastAsia="zh-CN"/>
        </w:rPr>
        <w:t>五、</w:t>
      </w:r>
      <w:r>
        <w:rPr>
          <w:rFonts w:hint="eastAsia" w:cs="宋体"/>
          <w:b/>
          <w:color w:val="auto"/>
          <w:kern w:val="0"/>
          <w:sz w:val="24"/>
          <w:szCs w:val="24"/>
        </w:rPr>
        <w:t>联系方</w:t>
      </w:r>
      <w:r>
        <w:rPr>
          <w:rFonts w:hint="eastAsia" w:cs="宋体"/>
          <w:b/>
          <w:color w:val="auto"/>
          <w:kern w:val="0"/>
          <w:sz w:val="24"/>
          <w:szCs w:val="24"/>
          <w:lang w:eastAsia="zh-CN"/>
        </w:rPr>
        <w:t>式</w:t>
      </w:r>
    </w:p>
    <w:p>
      <w:pPr>
        <w:spacing w:line="360" w:lineRule="auto"/>
        <w:rPr>
          <w:rFonts w:hint="eastAsia" w:cs="宋体"/>
          <w:color w:val="auto"/>
          <w:kern w:val="0"/>
          <w:sz w:val="24"/>
          <w:szCs w:val="24"/>
        </w:rPr>
      </w:pPr>
      <w:r>
        <w:rPr>
          <w:rFonts w:hint="eastAsia" w:cs="宋体"/>
          <w:kern w:val="0"/>
          <w:sz w:val="24"/>
          <w:szCs w:val="24"/>
        </w:rPr>
        <w:t>项目单位：</w:t>
      </w:r>
      <w:r>
        <w:rPr>
          <w:rFonts w:hint="eastAsia" w:cs="宋体"/>
          <w:color w:val="auto"/>
          <w:kern w:val="0"/>
          <w:sz w:val="24"/>
          <w:szCs w:val="24"/>
        </w:rPr>
        <w:t>合肥庐阳城市更新投资集团有限公司</w:t>
      </w:r>
    </w:p>
    <w:p>
      <w:pPr>
        <w:spacing w:line="360" w:lineRule="auto"/>
        <w:rPr>
          <w:rFonts w:hint="eastAsia" w:cs="宋体"/>
          <w:kern w:val="0"/>
          <w:sz w:val="24"/>
          <w:szCs w:val="24"/>
          <w:lang w:val="en-US" w:eastAsia="zh-CN"/>
        </w:rPr>
      </w:pPr>
      <w:r>
        <w:rPr>
          <w:rFonts w:hint="eastAsia" w:cs="宋体"/>
          <w:kern w:val="0"/>
          <w:sz w:val="24"/>
          <w:szCs w:val="24"/>
        </w:rPr>
        <w:t>地址：</w:t>
      </w:r>
      <w:r>
        <w:rPr>
          <w:rFonts w:hint="eastAsia" w:cs="宋体"/>
          <w:kern w:val="0"/>
          <w:sz w:val="24"/>
          <w:szCs w:val="24"/>
          <w:lang w:val="en-US" w:eastAsia="zh-CN"/>
        </w:rPr>
        <w:t>合肥市金寨路与长江路交口老46中立体停车场内白色办公楼</w:t>
      </w:r>
      <w:r>
        <w:rPr>
          <w:rFonts w:hint="eastAsia" w:cs="宋体"/>
          <w:color w:val="auto"/>
          <w:kern w:val="0"/>
          <w:sz w:val="24"/>
          <w:szCs w:val="24"/>
          <w:lang w:val="en-US" w:eastAsia="zh-CN"/>
        </w:rPr>
        <w:t>301办公室</w:t>
      </w:r>
    </w:p>
    <w:p>
      <w:pPr>
        <w:spacing w:line="360" w:lineRule="auto"/>
        <w:rPr>
          <w:rFonts w:hint="default" w:cs="宋体"/>
          <w:kern w:val="0"/>
          <w:sz w:val="24"/>
          <w:szCs w:val="24"/>
          <w:lang w:val="en-US" w:eastAsia="zh-CN"/>
        </w:rPr>
      </w:pPr>
      <w:r>
        <w:rPr>
          <w:rFonts w:hint="eastAsia" w:cs="宋体"/>
          <w:kern w:val="0"/>
          <w:sz w:val="24"/>
          <w:szCs w:val="24"/>
          <w:lang w:val="en-US" w:eastAsia="zh-CN"/>
        </w:rPr>
        <w:t>联系人：刘工</w:t>
      </w:r>
    </w:p>
    <w:p>
      <w:pPr>
        <w:spacing w:line="360" w:lineRule="auto"/>
        <w:rPr>
          <w:rFonts w:hint="eastAsia" w:cs="宋体"/>
          <w:kern w:val="0"/>
          <w:sz w:val="24"/>
          <w:szCs w:val="24"/>
          <w:lang w:val="en-US" w:eastAsia="zh-CN"/>
        </w:rPr>
      </w:pPr>
      <w:r>
        <w:rPr>
          <w:rFonts w:hint="eastAsia" w:cs="宋体"/>
          <w:kern w:val="0"/>
          <w:sz w:val="24"/>
          <w:szCs w:val="24"/>
        </w:rPr>
        <w:t>电话：0551-</w:t>
      </w:r>
      <w:bookmarkStart w:id="25" w:name="_Toc471819490"/>
      <w:bookmarkStart w:id="26" w:name="_Toc460660055"/>
      <w:bookmarkStart w:id="27" w:name="_Toc460226713"/>
      <w:bookmarkStart w:id="28" w:name="_Toc460226982"/>
      <w:r>
        <w:rPr>
          <w:rFonts w:hint="eastAsia" w:cs="宋体"/>
          <w:kern w:val="0"/>
          <w:sz w:val="24"/>
          <w:szCs w:val="24"/>
          <w:lang w:val="en-US" w:eastAsia="zh-CN"/>
        </w:rPr>
        <w:t>69118991</w:t>
      </w:r>
    </w:p>
    <w:bookmarkEnd w:id="1"/>
    <w:bookmarkEnd w:id="8"/>
    <w:bookmarkEnd w:id="25"/>
    <w:bookmarkEnd w:id="26"/>
    <w:bookmarkEnd w:id="27"/>
    <w:bookmarkEnd w:id="28"/>
    <w:p>
      <w:pPr>
        <w:pStyle w:val="3"/>
        <w:rPr>
          <w:rFonts w:hint="eastAsia"/>
        </w:rPr>
      </w:pPr>
      <w:bookmarkStart w:id="29" w:name="EB6f0860c7efe94c24a6c5b598b41cd9d0"/>
      <w:bookmarkEnd w:id="29"/>
      <w:bookmarkStart w:id="30" w:name="EB0a4c4e025a444d9595873ce5b72a1355"/>
      <w:bookmarkEnd w:id="30"/>
      <w:bookmarkStart w:id="31" w:name="EB4aeee58eeaf04edc829796e4f901a5bb"/>
      <w:bookmarkEnd w:id="31"/>
      <w:bookmarkStart w:id="32" w:name="EBe6e1b8d15e094ea6aacefb9c38df246b"/>
      <w:bookmarkEnd w:id="32"/>
      <w:bookmarkStart w:id="33" w:name="EB135d7a59d8e2478294918c23312a8818"/>
      <w:bookmarkEnd w:id="33"/>
      <w:bookmarkStart w:id="34" w:name="EB43319273e0964c2f9bf1249b25b751b9"/>
      <w:bookmarkEnd w:id="34"/>
      <w:bookmarkStart w:id="35" w:name="EB9393b17387ac4cc8b079064827267f63"/>
      <w:bookmarkEnd w:id="35"/>
      <w:bookmarkStart w:id="36" w:name="EB899d7ac7636e4046ba7f6393047452ee"/>
      <w:bookmarkEnd w:id="36"/>
      <w:bookmarkStart w:id="37" w:name="EB7d7abf017c3e44e59f377471f0ac1316"/>
      <w:bookmarkEnd w:id="37"/>
      <w:bookmarkStart w:id="38" w:name="EB091a5a1221cb462fae2bfd0521aec9fa"/>
      <w:bookmarkEnd w:id="38"/>
      <w:bookmarkStart w:id="39" w:name="EB718ad651a699451d93b282d66d773502"/>
      <w:bookmarkEnd w:id="39"/>
      <w:bookmarkStart w:id="40" w:name="EB2e874d4a87144fbfadfc2e361712581f"/>
      <w:bookmarkEnd w:id="40"/>
      <w:bookmarkStart w:id="41" w:name="EB3261cc0c0a7d44268fe0062db8f999e3"/>
      <w:bookmarkEnd w:id="41"/>
      <w:bookmarkStart w:id="42" w:name="EB1b15371fe2d94e7c9de825d858cac624"/>
      <w:bookmarkEnd w:id="42"/>
      <w:bookmarkStart w:id="43" w:name="EB7e2a2e4d203c423e97f4a943b858710d"/>
      <w:bookmarkEnd w:id="43"/>
      <w:bookmarkStart w:id="44" w:name="EB09f8b8a101804fa3adefea1eb30d6328"/>
      <w:bookmarkEnd w:id="44"/>
      <w:bookmarkStart w:id="45" w:name="EB373b7a0faa8f48538a916f4296b24848"/>
      <w:bookmarkEnd w:id="45"/>
      <w:bookmarkStart w:id="46" w:name="EBb4d6254b417f4a2d988b80afac3902f8"/>
      <w:bookmarkEnd w:id="46"/>
      <w:bookmarkStart w:id="47" w:name="EB1495b169e99549d99395f9cf5514b496"/>
      <w:bookmarkEnd w:id="47"/>
      <w:bookmarkStart w:id="48" w:name="EBee17e9f9096a43e195d4ca2ddfb7b0eb"/>
      <w:bookmarkEnd w:id="48"/>
      <w:bookmarkStart w:id="49" w:name="EB403bcf747d5a4a63ab237aad7b20f634"/>
      <w:bookmarkEnd w:id="49"/>
      <w:bookmarkStart w:id="50" w:name="EBf428aa7446504027b7fb9bdb1584eaeb"/>
      <w:bookmarkEnd w:id="50"/>
      <w:bookmarkStart w:id="51" w:name="EB49843c96d9714e4a8918770754f6e61a"/>
      <w:bookmarkEnd w:id="51"/>
      <w:bookmarkStart w:id="52" w:name="EB88fadbdabb844ed78a847d7b68437fc1"/>
      <w:bookmarkEnd w:id="52"/>
      <w:bookmarkStart w:id="53" w:name="EB364c90da294742c5b1d2bd7e362c94b3"/>
      <w:bookmarkEnd w:id="53"/>
      <w:bookmarkStart w:id="54" w:name="EBce24996c31424ff7b112e13db2ab3310"/>
      <w:bookmarkEnd w:id="54"/>
      <w:bookmarkStart w:id="55" w:name="EB12e6ea3920b344b098b91c15b1ede5a4"/>
      <w:bookmarkEnd w:id="55"/>
      <w:bookmarkStart w:id="56" w:name="EB87a2d0fb85274009aa29c4d4e85eec79"/>
      <w:bookmarkEnd w:id="56"/>
      <w:bookmarkStart w:id="57" w:name="EB02fa338d19e54f51a355d5971c34840a"/>
      <w:bookmarkEnd w:id="57"/>
      <w:bookmarkStart w:id="58" w:name="EB6ae26b02250a402e98a9381bd8e80b76"/>
      <w:bookmarkEnd w:id="58"/>
      <w:bookmarkStart w:id="59" w:name="EB9909b3cf37bf4f69adba092a6d27ec53"/>
      <w:bookmarkEnd w:id="59"/>
      <w:bookmarkStart w:id="60" w:name="EB063155e8d6344426aee03a4f47397c53"/>
      <w:bookmarkEnd w:id="60"/>
      <w:bookmarkStart w:id="61" w:name="EBec76a66b1b604b73909c2cae23704b0c"/>
      <w:bookmarkEnd w:id="61"/>
      <w:bookmarkStart w:id="62" w:name="EB6af8a7b5289d4810a0ba0cff137dab19"/>
      <w:bookmarkEnd w:id="62"/>
      <w:bookmarkStart w:id="63" w:name="EB57f16493c423408cb7c445e3c538db52"/>
      <w:bookmarkEnd w:id="63"/>
      <w:bookmarkStart w:id="64" w:name="EBe3f39778ec294c178d56603cdad54f83"/>
      <w:bookmarkEnd w:id="64"/>
      <w:bookmarkStart w:id="65" w:name="EBa49c49b8ddd9457ca7bbdf13c8afaf2e"/>
      <w:bookmarkEnd w:id="65"/>
      <w:bookmarkStart w:id="66" w:name="EBe5e2e6face7c4bfd9a3de58b43ccc05f"/>
      <w:bookmarkEnd w:id="66"/>
      <w:bookmarkStart w:id="67" w:name="EB4845a6c38ab9494eaeef6a2627addfb0"/>
      <w:bookmarkEnd w:id="67"/>
      <w:bookmarkStart w:id="68" w:name="EBaf112599162247bd8977ef7845c1f253"/>
      <w:bookmarkEnd w:id="68"/>
      <w:bookmarkStart w:id="69" w:name="EBac2f56e14020424bad67ce11ad486adb"/>
      <w:bookmarkEnd w:id="69"/>
      <w:bookmarkStart w:id="70" w:name="EBaa09c244d879465894e951c4c10af751"/>
      <w:bookmarkEnd w:id="70"/>
      <w:bookmarkStart w:id="71" w:name="EB7395bdf9f1e044409bb1e6f3a2450260"/>
      <w:bookmarkEnd w:id="71"/>
      <w:bookmarkStart w:id="72" w:name="EBeb827f45bcd540759e083effc2487f80"/>
      <w:bookmarkEnd w:id="72"/>
      <w:bookmarkStart w:id="73" w:name="EB17df18e83d1f43cc87d0acae3f7b4d97"/>
      <w:bookmarkEnd w:id="73"/>
      <w:bookmarkStart w:id="74" w:name="EBccf3507b22684936852433a711cac587"/>
      <w:bookmarkEnd w:id="74"/>
      <w:bookmarkStart w:id="75" w:name="EB24297e6e16d04360978829614c61efac"/>
      <w:bookmarkEnd w:id="75"/>
      <w:bookmarkStart w:id="76" w:name="EBe67756948dc440a5be55c927e3089572"/>
      <w:bookmarkEnd w:id="76"/>
      <w:bookmarkStart w:id="77" w:name="EBddde651b8b6e4e63992824c564dccb8d"/>
      <w:bookmarkEnd w:id="77"/>
      <w:bookmarkStart w:id="78" w:name="EB873e1b9b08524d9886f8cbe7b07b95ad"/>
      <w:bookmarkEnd w:id="78"/>
      <w:bookmarkStart w:id="79" w:name="EB9a0889036a1847b1b2b61e3f13ecd0c3"/>
      <w:bookmarkEnd w:id="79"/>
      <w:bookmarkStart w:id="80" w:name="EBe9f720a5ec30491c87e9cf577fac47b0"/>
      <w:bookmarkEnd w:id="80"/>
      <w:bookmarkStart w:id="81" w:name="EBc92b3d7ad87744238cc1ed7fdba95190"/>
      <w:bookmarkEnd w:id="81"/>
      <w:bookmarkStart w:id="82" w:name="EBbaefbce59c1e4818ab1b101d667e397f"/>
      <w:bookmarkEnd w:id="82"/>
      <w:bookmarkStart w:id="83" w:name="EBdf5e7b55ef0d4cb7ac69dbf067045384"/>
      <w:bookmarkEnd w:id="83"/>
      <w:bookmarkStart w:id="84" w:name="EB8648cb8a36cf4ec9a27bedef3ee0a446"/>
      <w:bookmarkEnd w:id="84"/>
      <w:bookmarkStart w:id="85" w:name="EBa0ea7278a94e40d2abc26ff5589a7488"/>
      <w:bookmarkEnd w:id="85"/>
      <w:bookmarkStart w:id="86" w:name="EB3a477982ff8d49d1bb91ab0d312394f7"/>
      <w:bookmarkEnd w:id="86"/>
      <w:bookmarkStart w:id="87" w:name="EB35735cdfa7574078af6eca9f44c8ce55"/>
      <w:bookmarkEnd w:id="87"/>
      <w:bookmarkStart w:id="88" w:name="EBa1a2b88e03cf4162ab14f49540a973cc"/>
      <w:bookmarkEnd w:id="88"/>
      <w:bookmarkStart w:id="89" w:name="_Toc421916973"/>
      <w:bookmarkStart w:id="90" w:name="_Toc184635070"/>
      <w:r>
        <w:rPr>
          <w:sz w:val="48"/>
          <w:szCs w:val="48"/>
        </w:rPr>
        <w:br w:type="page"/>
      </w:r>
      <w:bookmarkStart w:id="91" w:name="_Toc9474"/>
      <w:bookmarkStart w:id="92" w:name="_Toc460660060"/>
      <w:bookmarkStart w:id="93" w:name="_Toc8734"/>
      <w:r>
        <w:rPr>
          <w:rFonts w:hint="eastAsia"/>
        </w:rPr>
        <w:t>第二章  投标人须知</w:t>
      </w:r>
      <w:bookmarkEnd w:id="89"/>
      <w:bookmarkEnd w:id="91"/>
      <w:bookmarkEnd w:id="92"/>
      <w:bookmarkEnd w:id="93"/>
    </w:p>
    <w:p>
      <w:pPr>
        <w:pStyle w:val="4"/>
        <w:rPr>
          <w:rFonts w:hint="eastAsia"/>
        </w:rPr>
      </w:pPr>
      <w:bookmarkStart w:id="94" w:name="_Toc460226988"/>
      <w:bookmarkStart w:id="95" w:name="_Toc460660061"/>
      <w:bookmarkStart w:id="96" w:name="_Toc421916974"/>
      <w:bookmarkStart w:id="97" w:name="_Toc460226719"/>
      <w:r>
        <w:rPr>
          <w:rFonts w:hint="eastAsia"/>
        </w:rPr>
        <w:t>投标人须知前附表</w:t>
      </w:r>
      <w:bookmarkEnd w:id="90"/>
      <w:bookmarkEnd w:id="94"/>
      <w:bookmarkEnd w:id="95"/>
      <w:bookmarkEnd w:id="96"/>
      <w:bookmarkEnd w:id="97"/>
    </w:p>
    <w:tbl>
      <w:tblPr>
        <w:tblStyle w:val="9"/>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287"/>
        <w:gridCol w:w="6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72" w:type="dxa"/>
            <w:noWrap w:val="0"/>
            <w:vAlign w:val="center"/>
          </w:tcPr>
          <w:p>
            <w:pPr>
              <w:adjustRightInd w:val="0"/>
              <w:snapToGrid w:val="0"/>
              <w:spacing w:line="360" w:lineRule="auto"/>
              <w:jc w:val="center"/>
              <w:rPr>
                <w:rFonts w:hint="eastAsia" w:ascii="宋体" w:hAnsi="宋体" w:eastAsia="宋体"/>
                <w:b/>
                <w:sz w:val="24"/>
                <w:szCs w:val="24"/>
                <w:lang w:eastAsia="zh-CN"/>
              </w:rPr>
            </w:pPr>
            <w:r>
              <w:rPr>
                <w:rFonts w:hint="eastAsia" w:ascii="宋体" w:hAnsi="宋体"/>
                <w:b/>
                <w:sz w:val="24"/>
                <w:szCs w:val="24"/>
                <w:lang w:eastAsia="zh-CN"/>
              </w:rPr>
              <w:t>序号</w:t>
            </w:r>
          </w:p>
        </w:tc>
        <w:tc>
          <w:tcPr>
            <w:tcW w:w="2287" w:type="dxa"/>
            <w:noWrap w:val="0"/>
            <w:vAlign w:val="center"/>
          </w:tcPr>
          <w:p>
            <w:pPr>
              <w:adjustRightInd w:val="0"/>
              <w:snapToGrid w:val="0"/>
              <w:spacing w:line="360" w:lineRule="auto"/>
              <w:jc w:val="center"/>
              <w:rPr>
                <w:rFonts w:hint="eastAsia" w:ascii="宋体" w:hAnsi="宋体"/>
                <w:b/>
                <w:sz w:val="24"/>
                <w:szCs w:val="24"/>
              </w:rPr>
            </w:pPr>
            <w:r>
              <w:rPr>
                <w:rFonts w:hint="eastAsia" w:ascii="宋体" w:hAnsi="宋体"/>
                <w:b/>
                <w:sz w:val="24"/>
                <w:szCs w:val="24"/>
              </w:rPr>
              <w:t>条 款 名 称</w:t>
            </w:r>
          </w:p>
        </w:tc>
        <w:tc>
          <w:tcPr>
            <w:tcW w:w="6688" w:type="dxa"/>
            <w:noWrap w:val="0"/>
            <w:vAlign w:val="center"/>
          </w:tcPr>
          <w:p>
            <w:pPr>
              <w:adjustRightInd w:val="0"/>
              <w:snapToGrid w:val="0"/>
              <w:spacing w:line="360" w:lineRule="auto"/>
              <w:jc w:val="center"/>
              <w:rPr>
                <w:rFonts w:hint="eastAsia" w:ascii="宋体" w:hAnsi="宋体"/>
                <w:b/>
                <w:sz w:val="24"/>
                <w:szCs w:val="24"/>
              </w:rPr>
            </w:pPr>
            <w:r>
              <w:rPr>
                <w:rFonts w:hint="eastAsia" w:ascii="宋体" w:hAnsi="宋体"/>
                <w:b/>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1</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招标人</w:t>
            </w:r>
          </w:p>
        </w:tc>
        <w:tc>
          <w:tcPr>
            <w:tcW w:w="6688" w:type="dxa"/>
            <w:noWrap w:val="0"/>
            <w:vAlign w:val="center"/>
          </w:tcPr>
          <w:p>
            <w:pPr>
              <w:adjustRightInd w:val="0"/>
              <w:snapToGrid w:val="0"/>
              <w:spacing w:line="360" w:lineRule="auto"/>
              <w:rPr>
                <w:rFonts w:hint="eastAsia" w:ascii="宋体" w:hAnsi="宋体"/>
                <w:sz w:val="24"/>
                <w:szCs w:val="24"/>
              </w:rPr>
            </w:pPr>
            <w:bookmarkStart w:id="98" w:name="EB91b48977007c480f8a1c6dba4da81681"/>
            <w:bookmarkEnd w:id="98"/>
            <w:r>
              <w:rPr>
                <w:rFonts w:hint="eastAsia" w:cs="宋体"/>
                <w:color w:val="auto"/>
                <w:kern w:val="0"/>
                <w:sz w:val="24"/>
                <w:szCs w:val="24"/>
              </w:rPr>
              <w:t>合肥庐阳城市更新投资集团有限公司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2</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项目名称</w:t>
            </w:r>
          </w:p>
        </w:tc>
        <w:tc>
          <w:tcPr>
            <w:tcW w:w="6688" w:type="dxa"/>
            <w:noWrap w:val="0"/>
            <w:vAlign w:val="center"/>
          </w:tcPr>
          <w:p>
            <w:pPr>
              <w:adjustRightInd w:val="0"/>
              <w:snapToGrid w:val="0"/>
              <w:spacing w:line="360" w:lineRule="auto"/>
              <w:jc w:val="left"/>
              <w:rPr>
                <w:rFonts w:hint="eastAsia" w:ascii="宋体" w:hAnsi="宋体" w:eastAsia="宋体"/>
                <w:sz w:val="24"/>
                <w:szCs w:val="24"/>
                <w:lang w:eastAsia="zh-CN"/>
              </w:rPr>
            </w:pPr>
            <w:r>
              <w:rPr>
                <w:rFonts w:hint="eastAsia" w:cs="宋体"/>
                <w:kern w:val="0"/>
                <w:sz w:val="24"/>
                <w:szCs w:val="24"/>
                <w:lang w:val="en-US" w:eastAsia="zh-CN"/>
              </w:rPr>
              <w:t>红星路异型非机动车停车线施画及原非机动车停车线清洗工程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3</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lang w:eastAsia="zh-CN"/>
              </w:rPr>
              <w:t>项目</w:t>
            </w:r>
            <w:r>
              <w:rPr>
                <w:rFonts w:hint="eastAsia" w:ascii="宋体" w:hAnsi="宋体"/>
                <w:sz w:val="24"/>
                <w:szCs w:val="24"/>
              </w:rPr>
              <w:t>地点</w:t>
            </w:r>
          </w:p>
        </w:tc>
        <w:tc>
          <w:tcPr>
            <w:tcW w:w="6688" w:type="dxa"/>
            <w:noWrap w:val="0"/>
            <w:vAlign w:val="center"/>
          </w:tcPr>
          <w:p>
            <w:pPr>
              <w:adjustRightInd w:val="0"/>
              <w:snapToGrid w:val="0"/>
              <w:spacing w:line="360" w:lineRule="auto"/>
              <w:jc w:val="left"/>
              <w:rPr>
                <w:rFonts w:hint="eastAsia" w:ascii="宋体" w:hAnsi="宋体" w:eastAsia="宋体"/>
                <w:sz w:val="24"/>
                <w:szCs w:val="24"/>
                <w:lang w:val="en-US" w:eastAsia="zh-CN"/>
              </w:rPr>
            </w:pPr>
            <w:r>
              <w:rPr>
                <w:rFonts w:hint="eastAsia" w:eastAsia="宋体" w:cs="宋体"/>
                <w:color w:val="auto"/>
                <w:kern w:val="0"/>
                <w:sz w:val="24"/>
                <w:szCs w:val="24"/>
                <w:lang w:eastAsia="zh-CN"/>
              </w:rPr>
              <w:t>合肥市庐阳区</w:t>
            </w:r>
            <w:r>
              <w:rPr>
                <w:rFonts w:hint="eastAsia" w:cs="宋体"/>
                <w:kern w:val="0"/>
                <w:sz w:val="24"/>
                <w:szCs w:val="24"/>
                <w:lang w:val="en-US" w:eastAsia="zh-CN"/>
              </w:rPr>
              <w:t>红星路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4</w:t>
            </w:r>
          </w:p>
        </w:tc>
        <w:tc>
          <w:tcPr>
            <w:tcW w:w="2287" w:type="dxa"/>
            <w:noWrap w:val="0"/>
            <w:vAlign w:val="center"/>
          </w:tcPr>
          <w:p>
            <w:pPr>
              <w:adjustRightInd w:val="0"/>
              <w:snapToGrid w:val="0"/>
              <w:spacing w:line="360" w:lineRule="auto"/>
              <w:jc w:val="center"/>
              <w:rPr>
                <w:rFonts w:hint="eastAsia" w:ascii="宋体" w:hAnsi="宋体"/>
                <w:sz w:val="24"/>
                <w:szCs w:val="24"/>
                <w:highlight w:val="none"/>
              </w:rPr>
            </w:pPr>
            <w:r>
              <w:rPr>
                <w:rFonts w:hint="eastAsia" w:ascii="宋体" w:hAnsi="宋体"/>
                <w:sz w:val="24"/>
                <w:szCs w:val="24"/>
                <w:highlight w:val="none"/>
              </w:rPr>
              <w:t>资金来源</w:t>
            </w:r>
          </w:p>
        </w:tc>
        <w:tc>
          <w:tcPr>
            <w:tcW w:w="6688" w:type="dxa"/>
            <w:noWrap w:val="0"/>
            <w:vAlign w:val="center"/>
          </w:tcPr>
          <w:p>
            <w:pPr>
              <w:adjustRightInd w:val="0"/>
              <w:snapToGrid w:val="0"/>
              <w:spacing w:line="360" w:lineRule="auto"/>
              <w:ind w:firstLine="120" w:firstLineChars="50"/>
              <w:jc w:val="left"/>
              <w:rPr>
                <w:rFonts w:hint="eastAsia" w:ascii="宋体" w:hAnsi="宋体"/>
                <w:sz w:val="24"/>
                <w:szCs w:val="24"/>
                <w:highlight w:val="none"/>
              </w:rPr>
            </w:pPr>
            <w:r>
              <w:rPr>
                <w:rFonts w:hint="eastAsia" w:ascii="宋体" w:hAnsi="宋体"/>
                <w:sz w:val="24"/>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5</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资金落实情况</w:t>
            </w:r>
          </w:p>
        </w:tc>
        <w:tc>
          <w:tcPr>
            <w:tcW w:w="6688" w:type="dxa"/>
            <w:noWrap w:val="0"/>
            <w:vAlign w:val="center"/>
          </w:tcPr>
          <w:p>
            <w:pPr>
              <w:adjustRightInd w:val="0"/>
              <w:snapToGrid w:val="0"/>
              <w:spacing w:line="360" w:lineRule="auto"/>
              <w:ind w:firstLine="120" w:firstLineChars="50"/>
              <w:jc w:val="left"/>
              <w:rPr>
                <w:rFonts w:hint="eastAsia" w:ascii="宋体" w:hAnsi="宋体"/>
                <w:sz w:val="24"/>
                <w:szCs w:val="24"/>
              </w:rPr>
            </w:pPr>
            <w:bookmarkStart w:id="99" w:name="EB379ebe3d2af6492b9c7e6610a31a71f1"/>
            <w:r>
              <w:rPr>
                <w:rFonts w:hint="eastAsia" w:ascii="宋体" w:hAnsi="宋体"/>
                <w:sz w:val="24"/>
                <w:szCs w:val="24"/>
              </w:rPr>
              <w:t>已落实。</w:t>
            </w:r>
            <w:bookmarkEnd w:id="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6</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招标范围</w:t>
            </w:r>
          </w:p>
        </w:tc>
        <w:tc>
          <w:tcPr>
            <w:tcW w:w="6688" w:type="dxa"/>
            <w:noWrap w:val="0"/>
            <w:vAlign w:val="center"/>
          </w:tcPr>
          <w:p>
            <w:pPr>
              <w:adjustRightInd w:val="0"/>
              <w:snapToGrid w:val="0"/>
              <w:spacing w:line="360" w:lineRule="auto"/>
              <w:ind w:firstLine="120" w:firstLineChars="50"/>
              <w:jc w:val="left"/>
              <w:rPr>
                <w:rFonts w:hint="eastAsia" w:ascii="宋体" w:hAnsi="宋体" w:eastAsia="宋体"/>
                <w:sz w:val="24"/>
                <w:szCs w:val="24"/>
                <w:lang w:val="en-US" w:eastAsia="zh-CN"/>
              </w:rPr>
            </w:pPr>
            <w:r>
              <w:rPr>
                <w:rFonts w:hint="eastAsia" w:ascii="宋体" w:hAnsi="宋体"/>
                <w:sz w:val="24"/>
                <w:szCs w:val="24"/>
                <w:lang w:val="en-US" w:eastAsia="zh-CN"/>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72" w:type="dxa"/>
            <w:noWrap w:val="0"/>
            <w:vAlign w:val="center"/>
          </w:tcPr>
          <w:p>
            <w:pPr>
              <w:adjustRightInd w:val="0"/>
              <w:snapToGrid w:val="0"/>
              <w:spacing w:line="360" w:lineRule="auto"/>
              <w:jc w:val="center"/>
              <w:rPr>
                <w:rFonts w:hint="eastAsia" w:ascii="宋体" w:hAnsi="宋体" w:eastAsia="宋体"/>
                <w:sz w:val="24"/>
                <w:szCs w:val="24"/>
                <w:lang w:val="en-US" w:eastAsia="zh-CN"/>
              </w:rPr>
            </w:pPr>
            <w:r>
              <w:rPr>
                <w:rFonts w:hint="eastAsia" w:ascii="宋体" w:hAnsi="宋体"/>
                <w:sz w:val="24"/>
                <w:szCs w:val="24"/>
                <w:lang w:val="en-US" w:eastAsia="zh-CN"/>
              </w:rPr>
              <w:t>7</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标段划分</w:t>
            </w:r>
          </w:p>
        </w:tc>
        <w:tc>
          <w:tcPr>
            <w:tcW w:w="6688" w:type="dxa"/>
            <w:noWrap w:val="0"/>
            <w:vAlign w:val="center"/>
          </w:tcPr>
          <w:p>
            <w:pPr>
              <w:adjustRightInd w:val="0"/>
              <w:snapToGrid w:val="0"/>
              <w:spacing w:line="360" w:lineRule="auto"/>
              <w:jc w:val="left"/>
              <w:rPr>
                <w:rFonts w:hint="default" w:ascii="宋体" w:hAnsi="宋体" w:eastAsia="宋体"/>
                <w:sz w:val="24"/>
                <w:szCs w:val="24"/>
                <w:lang w:val="en-US" w:eastAsia="zh-CN"/>
              </w:rPr>
            </w:pPr>
            <w:r>
              <w:rPr>
                <w:rFonts w:hint="eastAsia" w:ascii="宋体" w:hAnsi="宋体"/>
                <w:sz w:val="24"/>
                <w:szCs w:val="24"/>
              </w:rPr>
              <w:sym w:font="Wingdings 2" w:char="0052"/>
            </w:r>
            <w:r>
              <w:rPr>
                <w:rFonts w:hint="eastAsia" w:ascii="宋体" w:hAnsi="宋体"/>
                <w:sz w:val="24"/>
                <w:szCs w:val="24"/>
                <w:lang w:val="en-US" w:eastAsia="zh-CN"/>
              </w:rPr>
              <w:t xml:space="preserve">不分标段     </w:t>
            </w:r>
            <w:r>
              <w:rPr>
                <w:rFonts w:hint="eastAsia" w:ascii="宋体" w:hAnsi="宋体"/>
                <w:sz w:val="24"/>
                <w:szCs w:val="24"/>
                <w:lang w:val="en-US" w:eastAsia="zh-CN"/>
              </w:rPr>
              <w:sym w:font="Wingdings 2" w:char="00A3"/>
            </w:r>
            <w:r>
              <w:rPr>
                <w:rFonts w:hint="eastAsia" w:ascii="宋体" w:hAnsi="宋体"/>
                <w:sz w:val="24"/>
                <w:szCs w:val="24"/>
                <w:lang w:val="en-US" w:eastAsia="zh-CN"/>
              </w:rPr>
              <w:t>分为</w:t>
            </w:r>
            <w:r>
              <w:rPr>
                <w:rFonts w:hint="eastAsia" w:ascii="宋体" w:hAnsi="宋体"/>
                <w:sz w:val="24"/>
                <w:szCs w:val="24"/>
                <w:u w:val="single"/>
                <w:lang w:val="en-US" w:eastAsia="zh-CN"/>
              </w:rPr>
              <w:t xml:space="preserve">   </w:t>
            </w:r>
            <w:r>
              <w:rPr>
                <w:rFonts w:hint="eastAsia" w:ascii="宋体" w:hAnsi="宋体"/>
                <w:sz w:val="24"/>
                <w:szCs w:val="24"/>
                <w:lang w:val="en-US" w:eastAsia="zh-CN"/>
              </w:rPr>
              <w:t>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8</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是否接受联合体投标</w:t>
            </w:r>
          </w:p>
        </w:tc>
        <w:tc>
          <w:tcPr>
            <w:tcW w:w="6688" w:type="dxa"/>
            <w:noWrap w:val="0"/>
            <w:vAlign w:val="center"/>
          </w:tcPr>
          <w:p>
            <w:pPr>
              <w:adjustRightInd w:val="0"/>
              <w:snapToGrid w:val="0"/>
              <w:spacing w:line="360" w:lineRule="auto"/>
              <w:rPr>
                <w:rFonts w:hint="eastAsia" w:ascii="宋体" w:hAnsi="宋体"/>
                <w:sz w:val="24"/>
                <w:szCs w:val="24"/>
              </w:rPr>
            </w:pPr>
            <w:r>
              <w:rPr>
                <w:rFonts w:hint="eastAsia" w:ascii="宋体" w:hAnsi="宋体"/>
                <w:sz w:val="24"/>
                <w:szCs w:val="24"/>
              </w:rPr>
              <w:t>□接受</w:t>
            </w:r>
          </w:p>
          <w:p>
            <w:pPr>
              <w:adjustRightInd w:val="0"/>
              <w:snapToGrid w:val="0"/>
              <w:spacing w:line="360" w:lineRule="auto"/>
              <w:rPr>
                <w:rFonts w:hint="eastAsia" w:ascii="宋体" w:hAnsi="宋体"/>
                <w:sz w:val="24"/>
                <w:szCs w:val="24"/>
              </w:rPr>
            </w:pPr>
            <w:r>
              <w:rPr>
                <w:rFonts w:hint="eastAsia" w:ascii="MS Mincho" w:hAnsi="MS Mincho" w:eastAsia="MS Mincho" w:cs="MS Mincho"/>
                <w:sz w:val="24"/>
                <w:szCs w:val="24"/>
              </w:rPr>
              <w:t>☑</w:t>
            </w:r>
            <w:r>
              <w:rPr>
                <w:rFonts w:hint="eastAsia" w:ascii="宋体" w:hAnsi="宋体"/>
                <w:sz w:val="24"/>
                <w:szCs w:val="24"/>
              </w:rPr>
              <w:t xml:space="preserve">不接受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9</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投标有效期</w:t>
            </w:r>
          </w:p>
        </w:tc>
        <w:tc>
          <w:tcPr>
            <w:tcW w:w="6688" w:type="dxa"/>
            <w:noWrap w:val="0"/>
            <w:vAlign w:val="center"/>
          </w:tcPr>
          <w:p>
            <w:pPr>
              <w:adjustRightInd w:val="0"/>
              <w:snapToGrid w:val="0"/>
              <w:spacing w:line="360" w:lineRule="auto"/>
              <w:jc w:val="left"/>
              <w:rPr>
                <w:rFonts w:hint="eastAsia" w:ascii="宋体" w:hAnsi="宋体" w:eastAsia="宋体"/>
                <w:sz w:val="24"/>
                <w:szCs w:val="24"/>
                <w:lang w:eastAsia="zh-CN"/>
              </w:rPr>
            </w:pPr>
            <w:r>
              <w:rPr>
                <w:rFonts w:hint="eastAsia" w:ascii="宋体" w:hAnsi="宋体"/>
                <w:sz w:val="24"/>
                <w:szCs w:val="24"/>
              </w:rPr>
              <w:t>120天 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10</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投标保证金</w:t>
            </w:r>
          </w:p>
        </w:tc>
        <w:tc>
          <w:tcPr>
            <w:tcW w:w="6688" w:type="dxa"/>
            <w:noWrap w:val="0"/>
            <w:vAlign w:val="center"/>
          </w:tcPr>
          <w:p>
            <w:pPr>
              <w:adjustRightInd w:val="0"/>
              <w:snapToGrid w:val="0"/>
              <w:spacing w:line="360" w:lineRule="auto"/>
              <w:rPr>
                <w:rFonts w:hint="eastAsia" w:ascii="宋体" w:hAnsi="宋体" w:eastAsia="宋体"/>
                <w:sz w:val="24"/>
                <w:szCs w:val="24"/>
                <w:lang w:eastAsia="zh-CN"/>
              </w:rPr>
            </w:pPr>
            <w:r>
              <w:rPr>
                <w:rFonts w:hint="eastAsia" w:ascii="宋体" w:hAnsi="宋体"/>
                <w:sz w:val="24"/>
                <w:szCs w:val="24"/>
                <w:lang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11</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投标文件份数</w:t>
            </w:r>
          </w:p>
        </w:tc>
        <w:tc>
          <w:tcPr>
            <w:tcW w:w="6688" w:type="dxa"/>
            <w:noWrap w:val="0"/>
            <w:vAlign w:val="center"/>
          </w:tcPr>
          <w:p>
            <w:pPr>
              <w:adjustRightInd w:val="0"/>
              <w:snapToGrid w:val="0"/>
              <w:spacing w:line="360" w:lineRule="auto"/>
              <w:rPr>
                <w:rFonts w:hint="eastAsia" w:ascii="宋体" w:hAnsi="宋体"/>
                <w:sz w:val="24"/>
              </w:rPr>
            </w:pPr>
            <w:r>
              <w:rPr>
                <w:rFonts w:hint="eastAsia" w:ascii="宋体" w:hAnsi="宋体"/>
                <w:sz w:val="24"/>
                <w:szCs w:val="24"/>
                <w:lang w:eastAsia="zh-CN"/>
              </w:rPr>
              <w:t>一正二副（</w:t>
            </w:r>
            <w:r>
              <w:rPr>
                <w:rFonts w:hint="eastAsia" w:ascii="Times New Roman" w:hAnsi="宋体"/>
                <w:sz w:val="24"/>
                <w:szCs w:val="24"/>
              </w:rPr>
              <w:t>副本可以是正本的扫描件或复印件</w:t>
            </w:r>
            <w:r>
              <w:rPr>
                <w:rFonts w:hint="eastAsia" w:ascii="宋体" w:hAnsi="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12</w:t>
            </w:r>
          </w:p>
        </w:tc>
        <w:tc>
          <w:tcPr>
            <w:tcW w:w="2287" w:type="dxa"/>
            <w:noWrap w:val="0"/>
            <w:vAlign w:val="center"/>
          </w:tcPr>
          <w:p>
            <w:pPr>
              <w:adjustRightInd w:val="0"/>
              <w:snapToGrid w:val="0"/>
              <w:spacing w:line="360" w:lineRule="auto"/>
              <w:jc w:val="center"/>
              <w:rPr>
                <w:rFonts w:hint="eastAsia" w:ascii="宋体" w:hAnsi="宋体"/>
                <w:sz w:val="24"/>
                <w:szCs w:val="24"/>
                <w:highlight w:val="none"/>
              </w:rPr>
            </w:pPr>
            <w:r>
              <w:rPr>
                <w:rFonts w:hint="eastAsia" w:ascii="宋体" w:hAnsi="宋体"/>
                <w:sz w:val="24"/>
                <w:szCs w:val="24"/>
              </w:rPr>
              <w:t>投标文件</w:t>
            </w:r>
            <w:r>
              <w:rPr>
                <w:rFonts w:hint="eastAsia" w:ascii="Times New Roman"/>
                <w:sz w:val="24"/>
                <w:szCs w:val="24"/>
              </w:rPr>
              <w:t>要求</w:t>
            </w:r>
          </w:p>
        </w:tc>
        <w:tc>
          <w:tcPr>
            <w:tcW w:w="6688" w:type="dxa"/>
            <w:noWrap w:val="0"/>
            <w:vAlign w:val="center"/>
          </w:tcPr>
          <w:p>
            <w:pPr>
              <w:numPr>
                <w:ilvl w:val="0"/>
                <w:numId w:val="1"/>
              </w:numPr>
              <w:spacing w:line="500" w:lineRule="exact"/>
              <w:rPr>
                <w:rFonts w:hint="eastAsia" w:ascii="Times New Roman" w:hAnsi="Times New Roman"/>
                <w:sz w:val="24"/>
                <w:szCs w:val="24"/>
              </w:rPr>
            </w:pPr>
            <w:r>
              <w:rPr>
                <w:rFonts w:hint="eastAsia" w:ascii="Times New Roman" w:hAnsi="Times New Roman"/>
                <w:sz w:val="24"/>
                <w:szCs w:val="24"/>
                <w:lang w:eastAsia="zh-CN"/>
              </w:rPr>
              <w:t>密封要求：</w:t>
            </w:r>
            <w:r>
              <w:rPr>
                <w:rFonts w:hint="eastAsia" w:ascii="Times New Roman" w:hAnsi="Times New Roman"/>
                <w:sz w:val="24"/>
                <w:szCs w:val="24"/>
              </w:rPr>
              <w:t>投标人应将投标书的正本和所有副本</w:t>
            </w:r>
            <w:r>
              <w:rPr>
                <w:rFonts w:hint="eastAsia" w:ascii="Times New Roman" w:hAnsi="Times New Roman"/>
                <w:sz w:val="24"/>
                <w:szCs w:val="24"/>
                <w:lang w:eastAsia="zh-CN"/>
              </w:rPr>
              <w:t>分别</w:t>
            </w:r>
            <w:r>
              <w:rPr>
                <w:rFonts w:hint="eastAsia" w:ascii="Times New Roman" w:hAnsi="Times New Roman"/>
                <w:sz w:val="24"/>
                <w:szCs w:val="24"/>
              </w:rPr>
              <w:t>封装在</w:t>
            </w:r>
            <w:r>
              <w:rPr>
                <w:rFonts w:hint="eastAsia" w:ascii="Times New Roman" w:hAnsi="Times New Roman"/>
                <w:sz w:val="24"/>
                <w:szCs w:val="24"/>
                <w:lang w:eastAsia="zh-CN"/>
              </w:rPr>
              <w:t>两</w:t>
            </w:r>
            <w:r>
              <w:rPr>
                <w:rFonts w:hint="eastAsia" w:ascii="Times New Roman" w:hAnsi="Times New Roman"/>
                <w:sz w:val="24"/>
                <w:szCs w:val="24"/>
              </w:rPr>
              <w:t>个密封袋中，且在投标书封面上标明“正本”或“副本”的字样。密封袋应注明项目名称。密封袋封口处加盖投标人</w:t>
            </w:r>
            <w:r>
              <w:rPr>
                <w:rFonts w:hint="eastAsia" w:ascii="Times New Roman" w:hAnsi="Times New Roman"/>
                <w:sz w:val="24"/>
                <w:szCs w:val="24"/>
                <w:lang w:eastAsia="zh-CN"/>
              </w:rPr>
              <w:t>公章</w:t>
            </w:r>
            <w:r>
              <w:rPr>
                <w:rFonts w:hint="eastAsia" w:ascii="Times New Roman" w:hAnsi="Times New Roman"/>
                <w:sz w:val="24"/>
                <w:szCs w:val="24"/>
              </w:rPr>
              <w:t>。</w:t>
            </w:r>
          </w:p>
          <w:p>
            <w:pPr>
              <w:spacing w:line="500" w:lineRule="exact"/>
              <w:rPr>
                <w:rFonts w:hint="default" w:ascii="宋体" w:hAnsi="宋体" w:eastAsia="宋体"/>
                <w:sz w:val="24"/>
                <w:szCs w:val="24"/>
                <w:highlight w:val="none"/>
                <w:lang w:val="en-US" w:eastAsia="zh-CN"/>
              </w:rPr>
            </w:pPr>
            <w:r>
              <w:rPr>
                <w:rFonts w:hint="eastAsia" w:ascii="Times New Roman" w:hAnsi="Times New Roman"/>
                <w:sz w:val="24"/>
                <w:szCs w:val="24"/>
                <w:lang w:eastAsia="zh-CN"/>
              </w:rPr>
              <w:t>（</w:t>
            </w:r>
            <w:r>
              <w:rPr>
                <w:rFonts w:hint="eastAsia" w:ascii="Times New Roman" w:hAnsi="Times New Roman"/>
                <w:sz w:val="24"/>
                <w:szCs w:val="24"/>
                <w:lang w:val="en-US" w:eastAsia="zh-CN"/>
              </w:rPr>
              <w:t>2</w:t>
            </w:r>
            <w:r>
              <w:rPr>
                <w:rFonts w:hint="eastAsia" w:ascii="Times New Roman" w:hAnsi="Times New Roman"/>
                <w:sz w:val="24"/>
                <w:szCs w:val="24"/>
                <w:lang w:eastAsia="zh-CN"/>
              </w:rPr>
              <w:t>）投标文件要求：符合招标文件要求，并逐页加盖公章确认。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72" w:type="dxa"/>
            <w:noWrap w:val="0"/>
            <w:vAlign w:val="center"/>
          </w:tcPr>
          <w:p>
            <w:pPr>
              <w:adjustRightInd w:val="0"/>
              <w:snapToGrid w:val="0"/>
              <w:spacing w:line="360" w:lineRule="auto"/>
              <w:jc w:val="center"/>
              <w:rPr>
                <w:rFonts w:hint="default" w:ascii="宋体" w:hAnsi="宋体" w:eastAsia="宋体"/>
                <w:sz w:val="24"/>
                <w:szCs w:val="24"/>
                <w:lang w:val="en-US" w:eastAsia="zh-CN"/>
              </w:rPr>
            </w:pPr>
            <w:r>
              <w:rPr>
                <w:rFonts w:hint="eastAsia" w:ascii="宋体" w:hAnsi="宋体"/>
                <w:sz w:val="24"/>
                <w:szCs w:val="24"/>
                <w:lang w:val="en-US" w:eastAsia="zh-CN"/>
              </w:rPr>
              <w:t>13</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highlight w:val="none"/>
              </w:rPr>
              <w:t>履约保证金（履约担保）</w:t>
            </w:r>
          </w:p>
        </w:tc>
        <w:tc>
          <w:tcPr>
            <w:tcW w:w="6688" w:type="dxa"/>
            <w:noWrap w:val="0"/>
            <w:vAlign w:val="center"/>
          </w:tcPr>
          <w:p>
            <w:pPr>
              <w:adjustRightInd w:val="0"/>
              <w:snapToGrid w:val="0"/>
              <w:spacing w:line="360" w:lineRule="auto"/>
              <w:jc w:val="left"/>
              <w:rPr>
                <w:rFonts w:hint="eastAsia" w:ascii="宋体" w:hAnsi="宋体"/>
                <w:sz w:val="24"/>
                <w:szCs w:val="24"/>
                <w:lang w:val="en-US" w:eastAsia="zh-CN"/>
              </w:rPr>
            </w:pPr>
            <w:r>
              <w:rPr>
                <w:rFonts w:hint="eastAsia" w:ascii="宋体" w:hAnsi="宋体" w:eastAsia="宋体"/>
                <w:sz w:val="24"/>
                <w:szCs w:val="24"/>
                <w:highlight w:val="none"/>
                <w:lang w:val="en-US" w:eastAsia="zh-CN"/>
              </w:rPr>
              <w:t>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72" w:type="dxa"/>
            <w:noWrap w:val="0"/>
            <w:vAlign w:val="center"/>
          </w:tcPr>
          <w:p>
            <w:pPr>
              <w:adjustRightInd w:val="0"/>
              <w:snapToGrid w:val="0"/>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14</w:t>
            </w:r>
          </w:p>
        </w:tc>
        <w:tc>
          <w:tcPr>
            <w:tcW w:w="2287" w:type="dxa"/>
            <w:noWrap w:val="0"/>
            <w:vAlign w:val="center"/>
          </w:tcPr>
          <w:p>
            <w:pPr>
              <w:adjustRightInd w:val="0"/>
              <w:snapToGrid w:val="0"/>
              <w:spacing w:line="360" w:lineRule="auto"/>
              <w:jc w:val="center"/>
              <w:rPr>
                <w:rFonts w:hint="eastAsia" w:ascii="宋体" w:hAnsi="宋体"/>
                <w:sz w:val="24"/>
                <w:szCs w:val="24"/>
                <w:lang w:eastAsia="zh-CN"/>
              </w:rPr>
            </w:pPr>
            <w:r>
              <w:rPr>
                <w:rFonts w:hint="eastAsia" w:ascii="宋体" w:hAnsi="宋体"/>
                <w:sz w:val="24"/>
                <w:szCs w:val="24"/>
              </w:rPr>
              <w:t>计价方式</w:t>
            </w:r>
          </w:p>
        </w:tc>
        <w:tc>
          <w:tcPr>
            <w:tcW w:w="6688" w:type="dxa"/>
            <w:noWrap w:val="0"/>
            <w:vAlign w:val="center"/>
          </w:tcPr>
          <w:p>
            <w:pPr>
              <w:adjustRightInd w:val="0"/>
              <w:snapToGrid w:val="0"/>
              <w:spacing w:line="360" w:lineRule="auto"/>
              <w:jc w:val="left"/>
              <w:rPr>
                <w:rFonts w:hint="default" w:ascii="宋体" w:hAnsi="宋体"/>
                <w:sz w:val="24"/>
                <w:szCs w:val="24"/>
                <w:lang w:val="en-US" w:eastAsia="zh-CN"/>
              </w:rPr>
            </w:pPr>
            <w:r>
              <w:rPr>
                <w:rFonts w:hint="eastAsia" w:ascii="MS Mincho" w:hAnsi="MS Mincho" w:eastAsia="宋体" w:cs="MS Mincho"/>
                <w:sz w:val="24"/>
                <w:szCs w:val="24"/>
                <w:lang w:eastAsia="zh-CN"/>
              </w:rPr>
              <w:t>□</w:t>
            </w:r>
            <w:r>
              <w:rPr>
                <w:rFonts w:hint="eastAsia" w:ascii="宋体" w:hAnsi="宋体" w:cs="宋体"/>
                <w:sz w:val="24"/>
                <w:szCs w:val="24"/>
              </w:rPr>
              <w:t>工程量清单综合单价报价法</w:t>
            </w:r>
            <w:r>
              <w:rPr>
                <w:rFonts w:hint="eastAsia" w:ascii="宋体" w:hAnsi="宋体"/>
                <w:sz w:val="24"/>
                <w:szCs w:val="24"/>
              </w:rPr>
              <w:t xml:space="preserve"> </w:t>
            </w:r>
            <w:r>
              <w:rPr>
                <w:rFonts w:hint="eastAsia" w:ascii="宋体" w:hAnsi="宋体"/>
                <w:sz w:val="24"/>
                <w:szCs w:val="24"/>
              </w:rPr>
              <w:sym w:font="Wingdings 2" w:char="00A3"/>
            </w:r>
            <w:r>
              <w:rPr>
                <w:rFonts w:hint="eastAsia" w:ascii="宋体" w:hAnsi="宋体"/>
                <w:sz w:val="24"/>
                <w:szCs w:val="24"/>
              </w:rPr>
              <w:t xml:space="preserve">全费用综合单价 </w:t>
            </w:r>
            <w:r>
              <w:rPr>
                <w:rFonts w:hint="eastAsia" w:ascii="宋体" w:hAnsi="宋体"/>
                <w:sz w:val="24"/>
                <w:szCs w:val="24"/>
              </w:rPr>
              <w:sym w:font="Wingdings 2" w:char="0052"/>
            </w:r>
            <w:r>
              <w:rPr>
                <w:rFonts w:hint="eastAsia" w:ascii="宋体" w:hAnsi="宋体"/>
                <w:sz w:val="24"/>
                <w:szCs w:val="24"/>
                <w:lang w:val="en-US" w:eastAsia="zh-CN"/>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72" w:type="dxa"/>
            <w:noWrap w:val="0"/>
            <w:vAlign w:val="center"/>
          </w:tcPr>
          <w:p>
            <w:pPr>
              <w:adjustRightInd w:val="0"/>
              <w:snapToGrid w:val="0"/>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15</w:t>
            </w:r>
          </w:p>
        </w:tc>
        <w:tc>
          <w:tcPr>
            <w:tcW w:w="2287" w:type="dxa"/>
            <w:noWrap w:val="0"/>
            <w:vAlign w:val="center"/>
          </w:tcPr>
          <w:p>
            <w:pPr>
              <w:adjustRightInd w:val="0"/>
              <w:snapToGrid w:val="0"/>
              <w:spacing w:line="360" w:lineRule="auto"/>
              <w:jc w:val="center"/>
              <w:rPr>
                <w:rFonts w:hint="eastAsia" w:ascii="宋体" w:hAnsi="宋体"/>
                <w:sz w:val="24"/>
                <w:szCs w:val="24"/>
              </w:rPr>
            </w:pPr>
            <w:r>
              <w:rPr>
                <w:rFonts w:hint="eastAsia" w:ascii="宋体" w:hAnsi="宋体"/>
                <w:sz w:val="24"/>
                <w:szCs w:val="24"/>
              </w:rPr>
              <w:t>本项目采用的评标办法</w:t>
            </w:r>
          </w:p>
        </w:tc>
        <w:tc>
          <w:tcPr>
            <w:tcW w:w="6688" w:type="dxa"/>
            <w:noWrap w:val="0"/>
            <w:vAlign w:val="center"/>
          </w:tcPr>
          <w:p>
            <w:pPr>
              <w:adjustRightInd w:val="0"/>
              <w:snapToGrid w:val="0"/>
              <w:spacing w:line="360" w:lineRule="auto"/>
              <w:jc w:val="left"/>
              <w:rPr>
                <w:rFonts w:hint="eastAsia" w:ascii="宋体" w:hAnsi="宋体"/>
                <w:sz w:val="24"/>
                <w:szCs w:val="24"/>
              </w:rPr>
            </w:pPr>
            <w:r>
              <w:rPr>
                <w:rFonts w:hint="eastAsia" w:ascii="宋体" w:hAnsi="宋体"/>
                <w:sz w:val="24"/>
                <w:szCs w:val="24"/>
              </w:rPr>
              <w:sym w:font="Wingdings 2" w:char="00A3"/>
            </w:r>
            <w:r>
              <w:rPr>
                <w:rFonts w:hint="eastAsia" w:ascii="宋体" w:hAnsi="宋体"/>
                <w:sz w:val="24"/>
                <w:szCs w:val="24"/>
                <w:lang w:eastAsia="zh-CN"/>
              </w:rPr>
              <w:t>综合评分法</w:t>
            </w:r>
            <w:r>
              <w:rPr>
                <w:rFonts w:hint="eastAsia" w:ascii="宋体" w:hAnsi="宋体"/>
                <w:sz w:val="24"/>
                <w:szCs w:val="24"/>
                <w:lang w:val="en-US" w:eastAsia="zh-CN"/>
              </w:rPr>
              <w:t xml:space="preserve">     </w:t>
            </w:r>
            <w:r>
              <w:rPr>
                <w:rFonts w:hint="eastAsia" w:ascii="宋体" w:hAnsi="宋体"/>
                <w:sz w:val="24"/>
                <w:szCs w:val="24"/>
              </w:rPr>
              <w:sym w:font="Wingdings 2" w:char="0052"/>
            </w:r>
            <w:r>
              <w:rPr>
                <w:rFonts w:hint="eastAsia" w:ascii="宋体" w:hAnsi="宋体"/>
                <w:sz w:val="24"/>
                <w:szCs w:val="24"/>
                <w:lang w:eastAsia="zh-CN"/>
              </w:rPr>
              <w:t>有效最低价</w:t>
            </w:r>
            <w:r>
              <w:rPr>
                <w:rFonts w:hint="eastAsia" w:ascii="宋体" w:hAnsi="宋体"/>
                <w:sz w:val="24"/>
                <w:szCs w:val="24"/>
              </w:rPr>
              <w:t>评审法</w:t>
            </w:r>
          </w:p>
        </w:tc>
      </w:tr>
    </w:tbl>
    <w:p>
      <w:pPr>
        <w:autoSpaceDE w:val="0"/>
        <w:autoSpaceDN w:val="0"/>
        <w:adjustRightInd w:val="0"/>
        <w:snapToGrid w:val="0"/>
        <w:spacing w:line="440" w:lineRule="exact"/>
        <w:rPr>
          <w:rFonts w:hint="eastAsia" w:ascii="宋体" w:hAnsi="宋体"/>
          <w:sz w:val="20"/>
          <w:szCs w:val="21"/>
        </w:rPr>
      </w:pPr>
      <w:r>
        <w:rPr>
          <w:rFonts w:hint="eastAsia" w:ascii="宋体" w:hAnsi="宋体"/>
          <w:sz w:val="20"/>
          <w:szCs w:val="21"/>
        </w:rPr>
        <w:br w:type="page"/>
      </w:r>
    </w:p>
    <w:p>
      <w:pPr>
        <w:pStyle w:val="3"/>
        <w:numPr>
          <w:ilvl w:val="0"/>
          <w:numId w:val="2"/>
        </w:numPr>
        <w:jc w:val="center"/>
        <w:rPr>
          <w:rFonts w:hint="eastAsia"/>
          <w:sz w:val="36"/>
          <w:szCs w:val="36"/>
          <w:highlight w:val="none"/>
        </w:rPr>
      </w:pPr>
      <w:bookmarkStart w:id="100" w:name="_Toc390411608"/>
      <w:bookmarkStart w:id="101" w:name="_Toc421916949"/>
      <w:bookmarkStart w:id="102" w:name="_Toc460227053"/>
      <w:bookmarkStart w:id="103" w:name="_Toc421916987"/>
      <w:r>
        <w:rPr>
          <w:rFonts w:hint="eastAsia"/>
          <w:sz w:val="36"/>
          <w:szCs w:val="36"/>
          <w:highlight w:val="none"/>
          <w:lang w:val="en-US" w:eastAsia="zh-CN"/>
        </w:rPr>
        <w:t xml:space="preserve"> </w:t>
      </w:r>
      <w:bookmarkStart w:id="104" w:name="_Toc13331"/>
      <w:bookmarkStart w:id="105" w:name="_Toc29564"/>
      <w:r>
        <w:rPr>
          <w:rFonts w:hint="eastAsia"/>
          <w:sz w:val="36"/>
          <w:szCs w:val="36"/>
          <w:highlight w:val="none"/>
        </w:rPr>
        <w:t>评标办法</w:t>
      </w:r>
      <w:bookmarkEnd w:id="104"/>
      <w:bookmarkEnd w:id="105"/>
    </w:p>
    <w:p>
      <w:pPr>
        <w:tabs>
          <w:tab w:val="left" w:pos="360"/>
          <w:tab w:val="left" w:pos="540"/>
          <w:tab w:val="left" w:pos="3600"/>
          <w:tab w:val="left" w:pos="3780"/>
          <w:tab w:val="left" w:pos="8460"/>
          <w:tab w:val="left" w:pos="9180"/>
        </w:tabs>
        <w:adjustRightInd w:val="0"/>
        <w:snapToGrid w:val="0"/>
        <w:spacing w:line="360" w:lineRule="auto"/>
        <w:ind w:right="-21" w:rightChars="-10" w:firstLine="480" w:firstLineChars="200"/>
        <w:jc w:val="both"/>
        <w:rPr>
          <w:rFonts w:hint="eastAsia" w:ascii="宋体" w:hAnsi="宋体"/>
          <w:sz w:val="24"/>
          <w:highlight w:val="none"/>
        </w:rPr>
      </w:pPr>
      <w:r>
        <w:rPr>
          <w:rFonts w:hint="eastAsia" w:ascii="宋体" w:hAnsi="宋体"/>
          <w:sz w:val="24"/>
          <w:highlight w:val="none"/>
        </w:rPr>
        <w:t>1.为了做好</w:t>
      </w:r>
      <w:r>
        <w:rPr>
          <w:rFonts w:hint="eastAsia" w:cs="宋体"/>
          <w:kern w:val="0"/>
          <w:sz w:val="24"/>
          <w:szCs w:val="24"/>
          <w:lang w:val="en-US" w:eastAsia="zh-CN"/>
        </w:rPr>
        <w:t>红星路异型非机动车停车线施画及原非机动车停车线清洗工程</w:t>
      </w:r>
      <w:r>
        <w:rPr>
          <w:rFonts w:hint="eastAsia" w:ascii="宋体" w:hAnsi="宋体"/>
          <w:sz w:val="24"/>
          <w:highlight w:val="none"/>
        </w:rPr>
        <w:t>（项目编号：</w:t>
      </w:r>
      <w:r>
        <w:rPr>
          <w:rFonts w:hint="eastAsia" w:ascii="宋体" w:hAnsi="宋体"/>
          <w:sz w:val="24"/>
          <w:highlight w:val="none"/>
          <w:u w:val="single"/>
          <w:lang w:eastAsia="zh-CN"/>
        </w:rPr>
        <w:t>2020LYCX002</w:t>
      </w:r>
      <w:r>
        <w:rPr>
          <w:rFonts w:hint="eastAsia" w:ascii="宋体" w:hAnsi="宋体"/>
          <w:sz w:val="24"/>
          <w:highlight w:val="none"/>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2.</w:t>
      </w:r>
      <w:r>
        <w:rPr>
          <w:rFonts w:hint="eastAsia" w:ascii="宋体" w:hAnsi="宋体"/>
          <w:sz w:val="24"/>
          <w:highlight w:val="none"/>
        </w:rPr>
        <w:t>本次项目评标采用</w:t>
      </w:r>
      <w:r>
        <w:rPr>
          <w:rFonts w:hint="eastAsia" w:ascii="宋体" w:hAnsi="宋体"/>
          <w:sz w:val="24"/>
          <w:highlight w:val="none"/>
          <w:u w:val="single"/>
        </w:rPr>
        <w:t>有效最低价法</w:t>
      </w:r>
      <w:r>
        <w:rPr>
          <w:rFonts w:hint="eastAsia" w:ascii="宋体" w:hAnsi="宋体"/>
          <w:sz w:val="24"/>
          <w:highlight w:val="none"/>
        </w:rPr>
        <w:t>作为对投标人标书的比较方法。有效最低价是指能够满足招标文件的实质性要求，并且经评审的投标价格最低；但是投标价格低于成本的除外。</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3.</w:t>
      </w:r>
      <w:r>
        <w:rPr>
          <w:rFonts w:hint="eastAsia" w:ascii="宋体" w:hAnsi="宋体"/>
          <w:sz w:val="24"/>
          <w:highlight w:val="none"/>
        </w:rPr>
        <w:t>本项目将依法组建不少于</w:t>
      </w:r>
      <w:r>
        <w:rPr>
          <w:rFonts w:hint="eastAsia" w:ascii="宋体" w:hAnsi="宋体"/>
          <w:sz w:val="24"/>
          <w:highlight w:val="none"/>
          <w:lang w:val="en-US" w:eastAsia="zh-CN"/>
        </w:rPr>
        <w:t>3</w:t>
      </w:r>
      <w:r>
        <w:rPr>
          <w:rFonts w:hint="eastAsia" w:ascii="宋体" w:hAnsi="宋体"/>
          <w:sz w:val="24"/>
          <w:highlight w:val="none"/>
        </w:rPr>
        <w:t>人的评标委员会，负责本项目的评标工作。</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4.</w:t>
      </w:r>
      <w:r>
        <w:rPr>
          <w:rFonts w:hint="eastAsia" w:ascii="宋体" w:hAnsi="宋体"/>
          <w:sz w:val="24"/>
          <w:highlight w:val="none"/>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0"/>
        <w:jc w:val="both"/>
        <w:rPr>
          <w:rFonts w:hint="eastAsia" w:ascii="宋体" w:hAnsi="宋体"/>
          <w:sz w:val="24"/>
          <w:highlight w:val="none"/>
        </w:rPr>
      </w:pPr>
      <w:r>
        <w:rPr>
          <w:rFonts w:hint="eastAsia" w:ascii="宋体" w:hAnsi="宋体"/>
          <w:b/>
          <w:sz w:val="24"/>
          <w:highlight w:val="none"/>
        </w:rPr>
        <w:t>5.</w:t>
      </w:r>
      <w:r>
        <w:rPr>
          <w:rFonts w:hint="eastAsia" w:ascii="宋体" w:hAnsi="宋体"/>
          <w:sz w:val="24"/>
          <w:highlight w:val="none"/>
        </w:rPr>
        <w:t>评标工作于开标后进行。评标委员会应认真研究招标文件，至少应了解和熟悉以下内容：</w:t>
      </w:r>
    </w:p>
    <w:p>
      <w:pPr>
        <w:spacing w:line="360" w:lineRule="auto"/>
        <w:ind w:left="480" w:right="-10"/>
        <w:jc w:val="both"/>
        <w:rPr>
          <w:rFonts w:hint="eastAsia" w:ascii="宋体" w:hAnsi="宋体"/>
          <w:sz w:val="24"/>
          <w:highlight w:val="none"/>
        </w:rPr>
      </w:pPr>
      <w:r>
        <w:rPr>
          <w:rFonts w:hint="eastAsia" w:ascii="宋体" w:hAnsi="宋体"/>
          <w:sz w:val="24"/>
          <w:highlight w:val="none"/>
        </w:rPr>
        <w:t>5.1招标的目标；</w:t>
      </w:r>
    </w:p>
    <w:p>
      <w:pPr>
        <w:spacing w:line="360" w:lineRule="auto"/>
        <w:ind w:left="480" w:right="-10"/>
        <w:jc w:val="both"/>
        <w:rPr>
          <w:rFonts w:hint="eastAsia" w:ascii="宋体" w:hAnsi="宋体"/>
          <w:sz w:val="24"/>
          <w:highlight w:val="none"/>
        </w:rPr>
      </w:pPr>
      <w:r>
        <w:rPr>
          <w:rFonts w:hint="eastAsia" w:ascii="宋体" w:hAnsi="宋体"/>
          <w:sz w:val="24"/>
          <w:highlight w:val="none"/>
        </w:rPr>
        <w:t>5.2招标项目的范围和性质；</w:t>
      </w:r>
    </w:p>
    <w:p>
      <w:pPr>
        <w:spacing w:line="360" w:lineRule="auto"/>
        <w:ind w:left="480" w:right="-10"/>
        <w:jc w:val="both"/>
        <w:rPr>
          <w:rFonts w:hint="eastAsia" w:ascii="宋体" w:hAnsi="宋体"/>
          <w:sz w:val="24"/>
          <w:highlight w:val="none"/>
        </w:rPr>
      </w:pPr>
      <w:r>
        <w:rPr>
          <w:rFonts w:hint="eastAsia" w:ascii="宋体" w:hAnsi="宋体"/>
          <w:sz w:val="24"/>
          <w:highlight w:val="none"/>
        </w:rPr>
        <w:t>5.3招标文件中规定的主要技术要求、标准和商务条款；</w:t>
      </w:r>
    </w:p>
    <w:p>
      <w:pPr>
        <w:spacing w:line="360" w:lineRule="auto"/>
        <w:ind w:left="480" w:right="-10"/>
        <w:jc w:val="both"/>
        <w:rPr>
          <w:rFonts w:hint="eastAsia" w:ascii="宋体" w:hAnsi="宋体"/>
          <w:sz w:val="24"/>
          <w:highlight w:val="none"/>
        </w:rPr>
      </w:pPr>
      <w:r>
        <w:rPr>
          <w:rFonts w:hint="eastAsia" w:ascii="宋体" w:hAnsi="宋体"/>
          <w:sz w:val="24"/>
          <w:highlight w:val="none"/>
        </w:rPr>
        <w:t>5.4招标文件规定的评标标准、评标方法和在评标过程中考虑的相关因素。</w:t>
      </w:r>
    </w:p>
    <w:p>
      <w:pPr>
        <w:adjustRightInd w:val="0"/>
        <w:snapToGrid w:val="0"/>
        <w:spacing w:line="360" w:lineRule="auto"/>
        <w:ind w:right="-10" w:firstLine="482" w:firstLineChars="200"/>
        <w:jc w:val="both"/>
        <w:rPr>
          <w:rFonts w:hint="eastAsia" w:ascii="宋体" w:hAnsi="宋体"/>
          <w:sz w:val="24"/>
          <w:highlight w:val="none"/>
        </w:rPr>
      </w:pPr>
      <w:r>
        <w:rPr>
          <w:rFonts w:hint="eastAsia" w:ascii="宋体" w:hAnsi="宋体"/>
          <w:b/>
          <w:sz w:val="24"/>
          <w:highlight w:val="none"/>
        </w:rPr>
        <w:t>6.</w:t>
      </w:r>
      <w:r>
        <w:rPr>
          <w:rFonts w:hint="eastAsia" w:ascii="宋体" w:hAnsi="宋体"/>
          <w:sz w:val="24"/>
          <w:highlight w:val="none"/>
        </w:rPr>
        <w:t>有效投标应符合以下原则：</w:t>
      </w:r>
    </w:p>
    <w:p>
      <w:pPr>
        <w:spacing w:line="360" w:lineRule="auto"/>
        <w:ind w:left="480" w:right="-10"/>
        <w:jc w:val="both"/>
        <w:rPr>
          <w:rFonts w:hint="eastAsia" w:ascii="宋体" w:hAnsi="宋体"/>
          <w:color w:val="000000"/>
          <w:sz w:val="24"/>
          <w:highlight w:val="none"/>
        </w:rPr>
      </w:pPr>
      <w:r>
        <w:rPr>
          <w:rFonts w:hint="eastAsia" w:ascii="宋体" w:hAnsi="宋体"/>
          <w:sz w:val="24"/>
          <w:highlight w:val="none"/>
        </w:rPr>
        <w:t>6.1满足招</w:t>
      </w:r>
      <w:r>
        <w:rPr>
          <w:rFonts w:hint="eastAsia" w:ascii="宋体" w:hAnsi="宋体"/>
          <w:color w:val="000000"/>
          <w:sz w:val="24"/>
          <w:highlight w:val="none"/>
        </w:rPr>
        <w:t>标文件的实质性要求；</w:t>
      </w:r>
    </w:p>
    <w:p>
      <w:pPr>
        <w:spacing w:line="360" w:lineRule="auto"/>
        <w:ind w:left="480" w:right="-10"/>
        <w:jc w:val="both"/>
        <w:rPr>
          <w:rFonts w:hint="eastAsia" w:ascii="宋体" w:hAnsi="宋体"/>
          <w:color w:val="000000"/>
          <w:sz w:val="24"/>
          <w:highlight w:val="none"/>
        </w:rPr>
      </w:pPr>
      <w:r>
        <w:rPr>
          <w:rFonts w:hint="eastAsia" w:ascii="宋体" w:hAnsi="宋体"/>
          <w:color w:val="000000"/>
          <w:sz w:val="24"/>
          <w:highlight w:val="none"/>
        </w:rPr>
        <w:t>6.2无重大偏离、保留或招标人不能接受的附加条件；</w:t>
      </w:r>
    </w:p>
    <w:p>
      <w:pPr>
        <w:adjustRightInd w:val="0"/>
        <w:snapToGrid w:val="0"/>
        <w:spacing w:line="360" w:lineRule="auto"/>
        <w:ind w:right="-10" w:firstLine="480" w:firstLineChars="200"/>
        <w:jc w:val="both"/>
        <w:rPr>
          <w:rFonts w:hint="eastAsia" w:ascii="宋体" w:hAnsi="宋体"/>
          <w:color w:val="000000"/>
          <w:sz w:val="24"/>
          <w:highlight w:val="none"/>
        </w:rPr>
      </w:pPr>
      <w:r>
        <w:rPr>
          <w:rFonts w:hint="eastAsia" w:ascii="宋体" w:hAnsi="宋体"/>
          <w:color w:val="000000"/>
          <w:sz w:val="24"/>
          <w:highlight w:val="none"/>
        </w:rPr>
        <w:t>6.</w:t>
      </w:r>
      <w:r>
        <w:rPr>
          <w:rFonts w:hint="eastAsia" w:ascii="宋体" w:hAnsi="宋体"/>
          <w:color w:val="000000"/>
          <w:sz w:val="24"/>
          <w:highlight w:val="none"/>
          <w:lang w:val="en-US" w:eastAsia="zh-CN"/>
        </w:rPr>
        <w:t>3</w:t>
      </w:r>
      <w:r>
        <w:rPr>
          <w:rFonts w:hint="eastAsia" w:ascii="宋体" w:hAnsi="宋体"/>
          <w:color w:val="000000"/>
          <w:sz w:val="24"/>
          <w:highlight w:val="none"/>
        </w:rPr>
        <w:t>评标委员会依据招标文件认定的其他原则。</w:t>
      </w:r>
    </w:p>
    <w:p>
      <w:pPr>
        <w:adjustRightInd w:val="0"/>
        <w:snapToGrid w:val="0"/>
        <w:spacing w:line="360" w:lineRule="auto"/>
        <w:ind w:right="-10" w:firstLine="482" w:firstLineChars="200"/>
        <w:jc w:val="both"/>
        <w:rPr>
          <w:rFonts w:hint="eastAsia" w:ascii="宋体" w:hAnsi="宋体"/>
          <w:color w:val="000000"/>
          <w:sz w:val="24"/>
          <w:highlight w:val="none"/>
        </w:rPr>
      </w:pPr>
      <w:r>
        <w:rPr>
          <w:rFonts w:hint="eastAsia" w:ascii="宋体" w:hAnsi="宋体"/>
          <w:b/>
          <w:color w:val="000000"/>
          <w:sz w:val="24"/>
          <w:highlight w:val="none"/>
        </w:rPr>
        <w:t>7．</w:t>
      </w:r>
      <w:r>
        <w:rPr>
          <w:rFonts w:hint="eastAsia" w:ascii="宋体" w:hAnsi="宋体"/>
          <w:color w:val="000000"/>
          <w:sz w:val="24"/>
          <w:highlight w:val="none"/>
        </w:rPr>
        <w:t>评标委员会从最低报价的投标文件开始独立评审，按有效报价从低到高的顺序选出中标候选人。</w:t>
      </w:r>
    </w:p>
    <w:p>
      <w:pPr>
        <w:adjustRightInd w:val="0"/>
        <w:snapToGrid w:val="0"/>
        <w:spacing w:line="360" w:lineRule="auto"/>
        <w:ind w:right="-10" w:firstLine="482" w:firstLineChars="200"/>
        <w:jc w:val="both"/>
        <w:rPr>
          <w:rFonts w:hint="eastAsia" w:ascii="宋体" w:hAnsi="宋体"/>
          <w:color w:val="000000"/>
          <w:sz w:val="24"/>
          <w:highlight w:val="none"/>
        </w:rPr>
      </w:pPr>
      <w:r>
        <w:rPr>
          <w:rFonts w:hint="eastAsia" w:ascii="宋体" w:hAnsi="宋体"/>
          <w:b/>
          <w:color w:val="000000"/>
          <w:sz w:val="24"/>
          <w:highlight w:val="none"/>
        </w:rPr>
        <w:t>8．</w:t>
      </w:r>
      <w:r>
        <w:rPr>
          <w:rFonts w:hint="eastAsia" w:ascii="宋体" w:hAnsi="宋体"/>
          <w:color w:val="000000"/>
          <w:sz w:val="24"/>
          <w:highlight w:val="none"/>
        </w:rPr>
        <w:t>评审中，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对于询标后判定为不符合招标文件的投标文件，评委要提出充足的否定理由，并予以书面记录。最终对投标人的评审结论分为通过和未通过。</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lang w:val="en-US" w:eastAsia="zh-CN"/>
        </w:rPr>
        <w:t>9</w:t>
      </w:r>
      <w:r>
        <w:rPr>
          <w:rFonts w:hint="eastAsia" w:ascii="宋体" w:hAnsi="宋体"/>
          <w:b/>
          <w:sz w:val="24"/>
          <w:highlight w:val="none"/>
        </w:rPr>
        <w:t>．</w:t>
      </w:r>
      <w:r>
        <w:rPr>
          <w:rFonts w:hint="eastAsia" w:ascii="宋体" w:hAnsi="宋体"/>
          <w:sz w:val="24"/>
          <w:highlight w:val="none"/>
        </w:rPr>
        <w:t>如果有效投标报价出现两家或两家以上相同者，则采取抽签方式确定其前后次序。</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lang w:val="en-US" w:eastAsia="zh-CN"/>
        </w:rPr>
        <w:t>10</w:t>
      </w:r>
      <w:r>
        <w:rPr>
          <w:rFonts w:hint="eastAsia" w:ascii="宋体" w:hAnsi="宋体"/>
          <w:b/>
          <w:sz w:val="24"/>
          <w:highlight w:val="none"/>
        </w:rPr>
        <w:t>．</w:t>
      </w:r>
      <w:r>
        <w:rPr>
          <w:rFonts w:hint="eastAsia" w:ascii="宋体" w:hAnsi="宋体"/>
          <w:sz w:val="24"/>
          <w:highlight w:val="none"/>
        </w:rPr>
        <w:t>评标委员会在评标过程中发现的问题，应当及时作出处理或者向招标人提出处理建议，并作书面记录。</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rPr>
        <w:t>1</w:t>
      </w:r>
      <w:r>
        <w:rPr>
          <w:rFonts w:hint="eastAsia" w:ascii="宋体" w:hAnsi="宋体"/>
          <w:b/>
          <w:sz w:val="24"/>
          <w:highlight w:val="none"/>
          <w:lang w:val="en-US" w:eastAsia="zh-CN"/>
        </w:rPr>
        <w:t>1</w:t>
      </w:r>
      <w:r>
        <w:rPr>
          <w:rFonts w:hint="eastAsia" w:ascii="宋体" w:hAnsi="宋体"/>
          <w:b/>
          <w:sz w:val="24"/>
          <w:highlight w:val="none"/>
        </w:rPr>
        <w:t>．</w:t>
      </w:r>
      <w:r>
        <w:rPr>
          <w:rFonts w:hint="eastAsia" w:ascii="宋体" w:hAnsi="宋体"/>
          <w:sz w:val="24"/>
          <w:highlight w:val="none"/>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ascii="宋体" w:hAnsi="宋体"/>
          <w:sz w:val="24"/>
          <w:highlight w:val="none"/>
        </w:rPr>
      </w:pPr>
      <w:r>
        <w:rPr>
          <w:rFonts w:hint="eastAsia" w:ascii="宋体" w:hAnsi="宋体"/>
          <w:b/>
          <w:sz w:val="24"/>
          <w:highlight w:val="none"/>
          <w:lang w:val="en-US" w:eastAsia="zh-CN"/>
        </w:rPr>
        <w:t>12</w:t>
      </w:r>
      <w:r>
        <w:rPr>
          <w:rFonts w:hint="eastAsia" w:ascii="宋体" w:hAnsi="宋体"/>
          <w:b/>
          <w:sz w:val="24"/>
          <w:highlight w:val="none"/>
        </w:rPr>
        <w:t>.</w:t>
      </w:r>
      <w:r>
        <w:rPr>
          <w:rFonts w:hint="eastAsia" w:ascii="宋体" w:hAnsi="宋体"/>
          <w:sz w:val="24"/>
          <w:highlight w:val="none"/>
        </w:rPr>
        <w:t>投标人投标报价与公布的预算价（或控制价)相比降幅过小，或投标人投标报价明显缺乏竞争性的，评标委员会可以否决所有投标。</w:t>
      </w:r>
    </w:p>
    <w:p>
      <w:pPr>
        <w:tabs>
          <w:tab w:val="left" w:pos="360"/>
          <w:tab w:val="left" w:pos="540"/>
          <w:tab w:val="left" w:pos="3600"/>
          <w:tab w:val="left" w:pos="3780"/>
          <w:tab w:val="left" w:pos="8460"/>
          <w:tab w:val="left" w:pos="9180"/>
        </w:tabs>
        <w:adjustRightInd w:val="0"/>
        <w:snapToGrid w:val="0"/>
        <w:spacing w:line="360" w:lineRule="auto"/>
        <w:ind w:right="-21" w:rightChars="-10" w:firstLine="482" w:firstLineChars="200"/>
        <w:jc w:val="both"/>
        <w:rPr>
          <w:rFonts w:hint="eastAsia" w:ascii="宋体" w:hAnsi="宋体"/>
          <w:sz w:val="24"/>
          <w:highlight w:val="none"/>
        </w:rPr>
      </w:pPr>
      <w:r>
        <w:rPr>
          <w:rFonts w:hint="eastAsia" w:ascii="宋体" w:hAnsi="宋体"/>
          <w:b/>
          <w:sz w:val="24"/>
          <w:highlight w:val="none"/>
          <w:lang w:val="en-US" w:eastAsia="zh-CN"/>
        </w:rPr>
        <w:t>13</w:t>
      </w:r>
      <w:r>
        <w:rPr>
          <w:rFonts w:hint="eastAsia" w:ascii="宋体" w:hAnsi="宋体"/>
          <w:b/>
          <w:sz w:val="24"/>
          <w:highlight w:val="none"/>
        </w:rPr>
        <w:t>.</w:t>
      </w:r>
      <w:r>
        <w:rPr>
          <w:rFonts w:hint="eastAsia" w:ascii="宋体" w:hAnsi="宋体"/>
          <w:sz w:val="24"/>
          <w:highlight w:val="none"/>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jc w:val="both"/>
        <w:rPr>
          <w:rFonts w:ascii="宋体" w:hAnsi="宋体"/>
          <w:color w:val="000000"/>
          <w:sz w:val="24"/>
          <w:highlight w:val="none"/>
        </w:rPr>
      </w:pPr>
      <w:r>
        <w:rPr>
          <w:rFonts w:ascii="宋体" w:hAnsi="宋体"/>
          <w:color w:val="000000"/>
          <w:sz w:val="24"/>
          <w:highlight w:val="none"/>
        </w:rPr>
        <w:t xml:space="preserve">    </w:t>
      </w:r>
      <w:r>
        <w:rPr>
          <w:rFonts w:hint="eastAsia" w:ascii="宋体" w:hAnsi="宋体"/>
          <w:b/>
          <w:color w:val="000000"/>
          <w:sz w:val="24"/>
          <w:highlight w:val="none"/>
          <w:lang w:val="en-US" w:eastAsia="zh-CN"/>
        </w:rPr>
        <w:t>14</w:t>
      </w:r>
      <w:r>
        <w:rPr>
          <w:rFonts w:hint="eastAsia" w:ascii="宋体" w:hAnsi="宋体"/>
          <w:b/>
          <w:color w:val="000000"/>
          <w:sz w:val="24"/>
          <w:highlight w:val="none"/>
        </w:rPr>
        <w:t>.</w:t>
      </w:r>
      <w:r>
        <w:rPr>
          <w:rFonts w:hint="eastAsia" w:ascii="宋体" w:hAnsi="宋体"/>
          <w:color w:val="000000"/>
          <w:sz w:val="24"/>
          <w:highlight w:val="none"/>
        </w:rPr>
        <w:t>评标委员会和评标工作人员应严格遵守国家的法律、法规和规章制度；严格按照本次招标文件进行评标；公正廉洁、不徇私情，不得损害国家利益；保护招、投标人的合法权益。</w:t>
      </w:r>
    </w:p>
    <w:p>
      <w:pPr>
        <w:rPr>
          <w:rFonts w:hint="eastAsia"/>
          <w:sz w:val="36"/>
          <w:szCs w:val="36"/>
          <w:highlight w:val="none"/>
          <w:lang w:val="en-US" w:eastAsia="zh-CN"/>
        </w:rPr>
      </w:pPr>
    </w:p>
    <w:p>
      <w:pPr>
        <w:rPr>
          <w:rFonts w:hint="eastAsia"/>
          <w:sz w:val="36"/>
          <w:szCs w:val="36"/>
          <w:highlight w:val="none"/>
          <w:lang w:val="en-US" w:eastAsia="zh-CN"/>
        </w:rPr>
      </w:pPr>
      <w:r>
        <w:rPr>
          <w:rFonts w:hint="eastAsia"/>
          <w:sz w:val="36"/>
          <w:szCs w:val="36"/>
          <w:highlight w:val="none"/>
          <w:lang w:val="en-US" w:eastAsia="zh-CN"/>
        </w:rPr>
        <w:br w:type="page"/>
      </w:r>
    </w:p>
    <w:p>
      <w:pPr>
        <w:pStyle w:val="3"/>
        <w:jc w:val="center"/>
        <w:rPr>
          <w:rFonts w:hint="default"/>
          <w:sz w:val="36"/>
          <w:szCs w:val="36"/>
          <w:highlight w:val="none"/>
          <w:lang w:val="en-US" w:eastAsia="zh-CN"/>
        </w:rPr>
      </w:pPr>
      <w:bookmarkStart w:id="106" w:name="_Toc6435"/>
      <w:bookmarkStart w:id="107" w:name="_Toc3619"/>
      <w:r>
        <w:rPr>
          <w:rFonts w:hint="eastAsia"/>
          <w:sz w:val="36"/>
          <w:szCs w:val="36"/>
          <w:highlight w:val="none"/>
          <w:lang w:val="en-US" w:eastAsia="zh-CN"/>
        </w:rPr>
        <w:t>第四章 招标需求</w:t>
      </w:r>
      <w:bookmarkEnd w:id="106"/>
      <w:bookmarkEnd w:id="107"/>
    </w:p>
    <w:p>
      <w:pPr>
        <w:numPr>
          <w:ilvl w:val="0"/>
          <w:numId w:val="3"/>
        </w:numPr>
        <w:spacing w:line="640" w:lineRule="exact"/>
        <w:jc w:val="left"/>
        <w:outlineLvl w:val="0"/>
        <w:rPr>
          <w:rFonts w:ascii="宋体"/>
          <w:b/>
          <w:bCs/>
          <w:sz w:val="28"/>
          <w:szCs w:val="28"/>
        </w:rPr>
      </w:pPr>
      <w:bookmarkStart w:id="108" w:name="_Toc476"/>
      <w:r>
        <w:rPr>
          <w:rFonts w:hint="eastAsia" w:ascii="宋体" w:hAnsi="宋体" w:cs="宋体"/>
          <w:b/>
          <w:bCs/>
          <w:sz w:val="28"/>
          <w:szCs w:val="28"/>
        </w:rPr>
        <w:t>需求概况</w:t>
      </w:r>
      <w:bookmarkEnd w:id="108"/>
      <w:r>
        <w:rPr>
          <w:rFonts w:ascii="宋体" w:hAnsi="宋体" w:cs="宋体"/>
          <w:b/>
          <w:bCs/>
          <w:sz w:val="28"/>
          <w:szCs w:val="28"/>
        </w:rPr>
        <w:t xml:space="preserve"> </w:t>
      </w:r>
    </w:p>
    <w:tbl>
      <w:tblPr>
        <w:tblStyle w:val="9"/>
        <w:tblW w:w="8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7"/>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327" w:type="dxa"/>
            <w:noWrap w:val="0"/>
            <w:vAlign w:val="center"/>
          </w:tcPr>
          <w:p>
            <w:pPr>
              <w:spacing w:line="640" w:lineRule="exact"/>
              <w:jc w:val="center"/>
              <w:rPr>
                <w:rFonts w:ascii="宋体"/>
                <w:b/>
                <w:bCs/>
                <w:sz w:val="24"/>
                <w:szCs w:val="24"/>
              </w:rPr>
            </w:pPr>
            <w:r>
              <w:rPr>
                <w:rFonts w:hint="eastAsia" w:ascii="宋体" w:hAnsi="宋体" w:cs="宋体"/>
                <w:b/>
                <w:bCs/>
                <w:sz w:val="24"/>
                <w:szCs w:val="24"/>
              </w:rPr>
              <w:t>项目名称</w:t>
            </w:r>
          </w:p>
        </w:tc>
        <w:tc>
          <w:tcPr>
            <w:tcW w:w="6665" w:type="dxa"/>
            <w:noWrap w:val="0"/>
            <w:vAlign w:val="center"/>
          </w:tcPr>
          <w:p>
            <w:pPr>
              <w:autoSpaceDE w:val="0"/>
              <w:autoSpaceDN w:val="0"/>
              <w:adjustRightInd w:val="0"/>
              <w:spacing w:line="360" w:lineRule="auto"/>
              <w:jc w:val="center"/>
              <w:rPr>
                <w:rFonts w:hint="eastAsia" w:ascii="宋体"/>
                <w:b/>
                <w:bCs/>
                <w:sz w:val="24"/>
                <w:szCs w:val="24"/>
              </w:rPr>
            </w:pPr>
            <w:r>
              <w:rPr>
                <w:rFonts w:hint="eastAsia" w:cs="宋体"/>
                <w:kern w:val="0"/>
                <w:sz w:val="24"/>
                <w:szCs w:val="24"/>
                <w:lang w:val="en-US" w:eastAsia="zh-CN"/>
              </w:rPr>
              <w:t>红星路异型非机动车停车线施画及原非机动车停车线清洗工程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327" w:type="dxa"/>
            <w:noWrap w:val="0"/>
            <w:vAlign w:val="center"/>
          </w:tcPr>
          <w:p>
            <w:pPr>
              <w:spacing w:line="640" w:lineRule="exact"/>
              <w:jc w:val="center"/>
              <w:rPr>
                <w:rFonts w:ascii="宋体"/>
                <w:b/>
                <w:bCs/>
                <w:sz w:val="24"/>
                <w:szCs w:val="24"/>
              </w:rPr>
            </w:pPr>
            <w:r>
              <w:rPr>
                <w:rFonts w:hint="eastAsia" w:ascii="宋体" w:hAnsi="宋体" w:cs="宋体"/>
                <w:b/>
                <w:bCs/>
                <w:sz w:val="24"/>
                <w:szCs w:val="24"/>
              </w:rPr>
              <w:t>项目预算</w:t>
            </w:r>
          </w:p>
        </w:tc>
        <w:tc>
          <w:tcPr>
            <w:tcW w:w="6665" w:type="dxa"/>
            <w:noWrap w:val="0"/>
            <w:vAlign w:val="center"/>
          </w:tcPr>
          <w:p>
            <w:pPr>
              <w:autoSpaceDE w:val="0"/>
              <w:autoSpaceDN w:val="0"/>
              <w:adjustRightInd w:val="0"/>
              <w:spacing w:line="640" w:lineRule="exact"/>
              <w:ind w:firstLine="2520" w:firstLineChars="1200"/>
              <w:jc w:val="left"/>
              <w:rPr>
                <w:rFonts w:ascii="宋体"/>
                <w:szCs w:val="21"/>
              </w:rPr>
            </w:pPr>
            <w:r>
              <w:rPr>
                <w:rFonts w:hint="eastAsia" w:ascii="宋体"/>
                <w:szCs w:val="21"/>
                <w:lang w:val="en-US" w:eastAsia="zh-CN"/>
              </w:rPr>
              <w:t>94280</w:t>
            </w:r>
            <w:r>
              <w:rPr>
                <w:rFonts w:hint="eastAsia" w:asci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27" w:type="dxa"/>
            <w:noWrap w:val="0"/>
            <w:vAlign w:val="center"/>
          </w:tcPr>
          <w:p>
            <w:pPr>
              <w:spacing w:line="640" w:lineRule="exact"/>
              <w:jc w:val="center"/>
              <w:rPr>
                <w:rFonts w:ascii="宋体"/>
                <w:b/>
                <w:bCs/>
                <w:sz w:val="24"/>
                <w:szCs w:val="24"/>
              </w:rPr>
            </w:pPr>
            <w:r>
              <w:rPr>
                <w:rFonts w:hint="eastAsia" w:ascii="宋体" w:hAnsi="宋体" w:cs="宋体"/>
                <w:b/>
                <w:bCs/>
                <w:sz w:val="24"/>
                <w:szCs w:val="24"/>
              </w:rPr>
              <w:t>项目概况</w:t>
            </w:r>
          </w:p>
        </w:tc>
        <w:tc>
          <w:tcPr>
            <w:tcW w:w="6665" w:type="dxa"/>
            <w:noWrap w:val="0"/>
            <w:vAlign w:val="center"/>
          </w:tcPr>
          <w:p>
            <w:pPr>
              <w:autoSpaceDE w:val="0"/>
              <w:autoSpaceDN w:val="0"/>
              <w:adjustRightInd w:val="0"/>
              <w:spacing w:line="640" w:lineRule="exact"/>
              <w:jc w:val="left"/>
              <w:rPr>
                <w:rFonts w:hint="default" w:ascii="宋体" w:hAnsi="宋体" w:eastAsia="宋体" w:cs="宋体"/>
                <w:szCs w:val="21"/>
                <w:lang w:val="en-US" w:eastAsia="zh-CN"/>
              </w:rPr>
            </w:pPr>
            <w:r>
              <w:rPr>
                <w:rFonts w:hint="eastAsia" w:ascii="宋体" w:hAnsi="宋体" w:cs="宋体"/>
                <w:szCs w:val="21"/>
                <w:lang w:val="en-US" w:eastAsia="zh-CN"/>
              </w:rPr>
              <w:t>完成红星路（金寨路-徽州大道）路段沿线非机动车停车线及非机动车停车标志清洗，并按照图纸及招标人要求完成红星路异形非机动车停车线施画。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327" w:type="dxa"/>
            <w:noWrap w:val="0"/>
            <w:vAlign w:val="center"/>
          </w:tcPr>
          <w:p>
            <w:pPr>
              <w:spacing w:line="640" w:lineRule="exact"/>
              <w:jc w:val="center"/>
              <w:rPr>
                <w:rFonts w:ascii="宋体"/>
                <w:b/>
                <w:bCs/>
                <w:sz w:val="24"/>
                <w:szCs w:val="24"/>
              </w:rPr>
            </w:pPr>
            <w:r>
              <w:rPr>
                <w:rFonts w:hint="eastAsia" w:ascii="宋体" w:hAnsi="宋体" w:cs="宋体"/>
                <w:b/>
                <w:bCs/>
                <w:sz w:val="24"/>
                <w:szCs w:val="24"/>
              </w:rPr>
              <w:t>服务地点</w:t>
            </w:r>
          </w:p>
        </w:tc>
        <w:tc>
          <w:tcPr>
            <w:tcW w:w="6665" w:type="dxa"/>
            <w:noWrap w:val="0"/>
            <w:vAlign w:val="center"/>
          </w:tcPr>
          <w:p>
            <w:pPr>
              <w:autoSpaceDE w:val="0"/>
              <w:autoSpaceDN w:val="0"/>
              <w:adjustRightInd w:val="0"/>
              <w:spacing w:line="640" w:lineRule="exact"/>
              <w:ind w:firstLine="420" w:firstLineChars="200"/>
              <w:jc w:val="left"/>
              <w:rPr>
                <w:rFonts w:hint="eastAsia" w:ascii="宋体" w:hAnsi="宋体" w:eastAsia="宋体" w:cs="宋体"/>
                <w:szCs w:val="21"/>
                <w:lang w:eastAsia="zh-CN"/>
              </w:rPr>
            </w:pPr>
            <w:r>
              <w:rPr>
                <w:rFonts w:hint="eastAsia" w:ascii="宋体" w:hAnsi="宋体" w:cs="宋体"/>
                <w:szCs w:val="21"/>
                <w:lang w:eastAsia="zh-CN"/>
              </w:rPr>
              <w:t>合肥市庐阳区</w:t>
            </w:r>
            <w:r>
              <w:rPr>
                <w:rFonts w:hint="eastAsia" w:ascii="宋体" w:hAnsi="宋体" w:cs="宋体"/>
                <w:szCs w:val="21"/>
                <w:lang w:val="en-US" w:eastAsia="zh-CN"/>
              </w:rPr>
              <w:t>红星路路段</w:t>
            </w:r>
            <w:r>
              <w:rPr>
                <w:rFonts w:hint="eastAsia" w:ascii="宋体" w:hAnsi="宋体" w:cs="宋体"/>
                <w:szCs w:val="21"/>
                <w:lang w:eastAsia="zh-CN"/>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327" w:type="dxa"/>
            <w:noWrap w:val="0"/>
            <w:vAlign w:val="center"/>
          </w:tcPr>
          <w:p>
            <w:pPr>
              <w:spacing w:line="640" w:lineRule="exact"/>
              <w:jc w:val="center"/>
              <w:rPr>
                <w:rFonts w:ascii="宋体"/>
                <w:b/>
                <w:bCs/>
                <w:sz w:val="24"/>
                <w:szCs w:val="24"/>
              </w:rPr>
            </w:pPr>
            <w:r>
              <w:rPr>
                <w:rFonts w:hint="eastAsia" w:ascii="宋体" w:hAnsi="宋体" w:cs="宋体"/>
                <w:b/>
                <w:bCs/>
                <w:sz w:val="24"/>
                <w:szCs w:val="24"/>
              </w:rPr>
              <w:t>服务期限</w:t>
            </w:r>
          </w:p>
        </w:tc>
        <w:tc>
          <w:tcPr>
            <w:tcW w:w="6665" w:type="dxa"/>
            <w:noWrap w:val="0"/>
            <w:vAlign w:val="center"/>
          </w:tcPr>
          <w:p>
            <w:pPr>
              <w:autoSpaceDE w:val="0"/>
              <w:autoSpaceDN w:val="0"/>
              <w:adjustRightInd w:val="0"/>
              <w:spacing w:line="640" w:lineRule="exact"/>
              <w:ind w:firstLine="420" w:firstLineChars="200"/>
              <w:jc w:val="left"/>
              <w:rPr>
                <w:rFonts w:hint="eastAsia" w:ascii="宋体"/>
                <w:szCs w:val="21"/>
              </w:rPr>
            </w:pPr>
            <w:r>
              <w:rPr>
                <w:rFonts w:hint="eastAsia" w:ascii="宋体"/>
                <w:szCs w:val="21"/>
                <w:highlight w:val="none"/>
              </w:rPr>
              <w:t>合同签订后</w:t>
            </w:r>
            <w:r>
              <w:rPr>
                <w:rFonts w:hint="eastAsia" w:ascii="宋体"/>
                <w:szCs w:val="21"/>
                <w:highlight w:val="none"/>
                <w:lang w:val="en-US" w:eastAsia="zh-CN"/>
              </w:rPr>
              <w:t>15</w:t>
            </w:r>
            <w:r>
              <w:rPr>
                <w:rFonts w:hint="eastAsia" w:ascii="宋体"/>
                <w:szCs w:val="21"/>
                <w:highlight w:val="none"/>
              </w:rPr>
              <w:t>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27" w:type="dxa"/>
            <w:noWrap w:val="0"/>
            <w:vAlign w:val="center"/>
          </w:tcPr>
          <w:p>
            <w:pPr>
              <w:spacing w:line="640" w:lineRule="exact"/>
              <w:ind w:firstLine="482" w:firstLineChars="200"/>
              <w:rPr>
                <w:rFonts w:hint="eastAsia" w:ascii="宋体" w:hAnsi="宋体" w:cs="宋体"/>
                <w:b/>
                <w:bCs/>
                <w:sz w:val="24"/>
                <w:szCs w:val="24"/>
              </w:rPr>
            </w:pPr>
            <w:r>
              <w:rPr>
                <w:rFonts w:hint="eastAsia" w:ascii="宋体" w:hAnsi="宋体" w:cs="宋体"/>
                <w:b/>
                <w:bCs/>
                <w:sz w:val="24"/>
                <w:szCs w:val="24"/>
              </w:rPr>
              <w:t>资</w:t>
            </w:r>
            <w:r>
              <w:rPr>
                <w:rFonts w:hint="eastAsia" w:ascii="宋体" w:hAnsi="宋体" w:cs="宋体"/>
                <w:b/>
                <w:bCs/>
                <w:sz w:val="24"/>
                <w:szCs w:val="24"/>
                <w:lang w:eastAsia="zh-CN"/>
              </w:rPr>
              <w:t>格</w:t>
            </w:r>
            <w:r>
              <w:rPr>
                <w:rFonts w:hint="eastAsia" w:ascii="宋体" w:hAnsi="宋体" w:cs="宋体"/>
                <w:b/>
                <w:bCs/>
                <w:sz w:val="24"/>
                <w:szCs w:val="24"/>
              </w:rPr>
              <w:t>要求</w:t>
            </w:r>
          </w:p>
        </w:tc>
        <w:tc>
          <w:tcPr>
            <w:tcW w:w="6665" w:type="dxa"/>
            <w:noWrap w:val="0"/>
            <w:vAlign w:val="center"/>
          </w:tcPr>
          <w:p>
            <w:pPr>
              <w:autoSpaceDE w:val="0"/>
              <w:autoSpaceDN w:val="0"/>
              <w:adjustRightInd w:val="0"/>
              <w:spacing w:line="640" w:lineRule="exact"/>
              <w:jc w:val="left"/>
              <w:rPr>
                <w:rFonts w:hint="eastAsia" w:ascii="宋体" w:hAnsi="宋体" w:cs="宋体"/>
                <w:szCs w:val="21"/>
                <w:lang w:eastAsia="zh-CN"/>
              </w:rPr>
            </w:pPr>
            <w:r>
              <w:rPr>
                <w:rFonts w:hint="eastAsia" w:ascii="宋体" w:hAnsi="宋体" w:cs="宋体"/>
                <w:szCs w:val="21"/>
                <w:lang w:eastAsia="zh-CN"/>
              </w:rPr>
              <w:t>1、具有独立承担民事责任的能力；</w:t>
            </w:r>
          </w:p>
          <w:p>
            <w:pPr>
              <w:autoSpaceDE w:val="0"/>
              <w:autoSpaceDN w:val="0"/>
              <w:adjustRightInd w:val="0"/>
              <w:spacing w:line="640" w:lineRule="exact"/>
              <w:jc w:val="left"/>
              <w:rPr>
                <w:rFonts w:hint="eastAsia" w:ascii="宋体" w:hAnsi="宋体" w:cs="宋体"/>
                <w:szCs w:val="21"/>
              </w:rPr>
            </w:pPr>
            <w:r>
              <w:rPr>
                <w:rFonts w:hint="eastAsia" w:ascii="宋体" w:hAnsi="宋体" w:cs="宋体"/>
                <w:szCs w:val="21"/>
                <w:lang w:val="en-US" w:eastAsia="zh-CN"/>
              </w:rPr>
              <w:t>2</w:t>
            </w:r>
            <w:r>
              <w:rPr>
                <w:rFonts w:hint="eastAsia" w:ascii="宋体" w:hAnsi="宋体" w:cs="宋体"/>
                <w:szCs w:val="21"/>
                <w:lang w:eastAsia="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27" w:type="dxa"/>
            <w:noWrap w:val="0"/>
            <w:vAlign w:val="center"/>
          </w:tcPr>
          <w:p>
            <w:pPr>
              <w:spacing w:line="640" w:lineRule="exact"/>
              <w:jc w:val="center"/>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备注</w:t>
            </w:r>
          </w:p>
        </w:tc>
        <w:tc>
          <w:tcPr>
            <w:tcW w:w="6665" w:type="dxa"/>
            <w:noWrap w:val="0"/>
            <w:vAlign w:val="center"/>
          </w:tcPr>
          <w:p>
            <w:pPr>
              <w:autoSpaceDE w:val="0"/>
              <w:autoSpaceDN w:val="0"/>
              <w:adjustRightInd w:val="0"/>
              <w:spacing w:line="640" w:lineRule="exact"/>
              <w:ind w:firstLine="420" w:firstLineChars="200"/>
              <w:jc w:val="left"/>
              <w:rPr>
                <w:rFonts w:hint="eastAsia" w:ascii="宋体" w:hAnsi="宋体" w:cs="宋体"/>
                <w:szCs w:val="21"/>
              </w:rPr>
            </w:pPr>
          </w:p>
        </w:tc>
      </w:tr>
    </w:tbl>
    <w:p>
      <w:pPr>
        <w:numPr>
          <w:ilvl w:val="0"/>
          <w:numId w:val="0"/>
        </w:numPr>
        <w:spacing w:line="640" w:lineRule="exact"/>
        <w:jc w:val="left"/>
        <w:outlineLvl w:val="9"/>
        <w:rPr>
          <w:rFonts w:hint="eastAsia" w:ascii="宋体" w:hAnsi="宋体" w:cs="宋体"/>
          <w:b/>
          <w:bCs/>
          <w:sz w:val="28"/>
          <w:szCs w:val="28"/>
        </w:rPr>
      </w:pPr>
    </w:p>
    <w:p>
      <w:pPr>
        <w:numPr>
          <w:ilvl w:val="0"/>
          <w:numId w:val="4"/>
        </w:numPr>
        <w:spacing w:line="640" w:lineRule="exact"/>
        <w:jc w:val="left"/>
        <w:outlineLvl w:val="0"/>
        <w:rPr>
          <w:rFonts w:hint="eastAsia" w:ascii="宋体" w:hAnsi="宋体" w:cs="宋体"/>
          <w:b/>
          <w:bCs/>
          <w:sz w:val="28"/>
          <w:szCs w:val="28"/>
        </w:rPr>
      </w:pPr>
      <w:bookmarkStart w:id="109" w:name="_Toc6628"/>
      <w:r>
        <w:rPr>
          <w:rFonts w:hint="eastAsia" w:ascii="宋体" w:hAnsi="宋体" w:cs="宋体"/>
          <w:b/>
          <w:bCs/>
          <w:sz w:val="28"/>
          <w:szCs w:val="28"/>
          <w:lang w:eastAsia="zh-CN"/>
        </w:rPr>
        <w:t>详细需求</w:t>
      </w:r>
      <w:r>
        <w:rPr>
          <w:rFonts w:hint="eastAsia" w:ascii="宋体" w:hAnsi="宋体" w:cs="宋体"/>
          <w:b/>
          <w:bCs/>
          <w:sz w:val="28"/>
          <w:szCs w:val="28"/>
        </w:rPr>
        <w:t>：</w:t>
      </w:r>
      <w:bookmarkEnd w:id="109"/>
    </w:p>
    <w:p>
      <w:pPr>
        <w:pStyle w:val="2"/>
        <w:numPr>
          <w:ilvl w:val="0"/>
          <w:numId w:val="0"/>
        </w:numPr>
        <w:rPr>
          <w:rFonts w:hint="eastAsia" w:ascii="黑体" w:hAnsi="黑体" w:eastAsia="黑体" w:cs="黑体"/>
          <w:kern w:val="2"/>
          <w:sz w:val="24"/>
          <w:szCs w:val="24"/>
          <w:lang w:val="en-US" w:eastAsia="zh-CN" w:bidi="ar-SA"/>
        </w:rPr>
      </w:pPr>
      <w:r>
        <w:rPr>
          <w:rFonts w:hint="eastAsia" w:ascii="宋体" w:hAnsi="宋体" w:eastAsia="宋体" w:cs="宋体"/>
          <w:kern w:val="2"/>
          <w:sz w:val="24"/>
          <w:szCs w:val="24"/>
          <w:lang w:val="en-US" w:eastAsia="zh-CN" w:bidi="ar-SA"/>
        </w:rPr>
        <w:t>一、</w:t>
      </w:r>
      <w:r>
        <w:rPr>
          <w:rFonts w:hint="eastAsia" w:ascii="黑体" w:hAnsi="黑体" w:eastAsia="黑体" w:cs="黑体"/>
          <w:kern w:val="2"/>
          <w:sz w:val="24"/>
          <w:szCs w:val="24"/>
          <w:lang w:val="en-US" w:eastAsia="zh-CN" w:bidi="ar-SA"/>
        </w:rPr>
        <w:t>原非机动车停车线及非机动车停车标志（自行车）清洗</w:t>
      </w:r>
    </w:p>
    <w:p>
      <w:pPr>
        <w:pStyle w:val="2"/>
        <w:numPr>
          <w:ilvl w:val="0"/>
          <w:numId w:val="0"/>
        </w:num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1、使用专用脱漆剂</w:t>
      </w:r>
      <w:r>
        <w:rPr>
          <w:rFonts w:hint="eastAsia" w:ascii="宋体" w:hAnsi="宋体" w:cs="宋体"/>
          <w:kern w:val="2"/>
          <w:sz w:val="24"/>
          <w:szCs w:val="24"/>
          <w:lang w:val="en-US" w:eastAsia="zh-CN" w:bidi="ar-SA"/>
        </w:rPr>
        <w:t>进行</w:t>
      </w:r>
      <w:r>
        <w:rPr>
          <w:rFonts w:hint="eastAsia" w:ascii="宋体" w:hAnsi="宋体" w:eastAsia="宋体" w:cs="宋体"/>
          <w:kern w:val="2"/>
          <w:sz w:val="24"/>
          <w:szCs w:val="24"/>
          <w:lang w:val="en-US" w:eastAsia="zh-CN" w:bidi="ar-SA"/>
        </w:rPr>
        <w:t>脱漆。</w:t>
      </w:r>
    </w:p>
    <w:p>
      <w:pPr>
        <w:pStyle w:val="2"/>
        <w:numPr>
          <w:ilvl w:val="0"/>
          <w:numId w:val="0"/>
        </w:num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2、使用钢丝刷、清水冲洗至地面无油漆印记。  </w:t>
      </w:r>
    </w:p>
    <w:p>
      <w:pPr>
        <w:pStyle w:val="2"/>
        <w:numPr>
          <w:ilvl w:val="0"/>
          <w:numId w:val="0"/>
        </w:numPr>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二、红星路异型非机动车停车线施画</w:t>
      </w:r>
    </w:p>
    <w:p>
      <w:pPr>
        <w:pStyle w:val="2"/>
        <w:numPr>
          <w:ilvl w:val="0"/>
          <w:numId w:val="0"/>
        </w:num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1、依据施工图要求，用2MM厚不锈钢材料雕刻图案模具。</w:t>
      </w:r>
    </w:p>
    <w:p>
      <w:pPr>
        <w:pStyle w:val="2"/>
        <w:numPr>
          <w:ilvl w:val="0"/>
          <w:numId w:val="0"/>
        </w:num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2、清水冲洗需划线部位地面浮灰、砂石等，专用清洗剂清洗地面残留油污、油漆等。</w:t>
      </w:r>
    </w:p>
    <w:p>
      <w:pPr>
        <w:pStyle w:val="2"/>
        <w:numPr>
          <w:ilvl w:val="0"/>
          <w:numId w:val="0"/>
        </w:num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3、安装模具，刷底漆一遍、面漆两遍。</w:t>
      </w:r>
    </w:p>
    <w:p>
      <w:pPr>
        <w:pStyle w:val="2"/>
        <w:numPr>
          <w:ilvl w:val="0"/>
          <w:numId w:val="0"/>
        </w:num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4、局部修饰、防护、刷透明耐磨罩面漆两遍。</w:t>
      </w:r>
    </w:p>
    <w:p>
      <w:pPr>
        <w:pStyle w:val="2"/>
        <w:numPr>
          <w:ilvl w:val="0"/>
          <w:numId w:val="0"/>
        </w:numPr>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油漆晾干后拆除防护。</w:t>
      </w:r>
    </w:p>
    <w:tbl>
      <w:tblPr>
        <w:tblStyle w:val="10"/>
        <w:tblpPr w:leftFromText="180" w:rightFromText="180" w:vertAnchor="text" w:horzAnchor="page" w:tblpX="1719" w:tblpY="720"/>
        <w:tblOverlap w:val="never"/>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1543"/>
        <w:gridCol w:w="932"/>
        <w:gridCol w:w="1283"/>
        <w:gridCol w:w="1177"/>
        <w:gridCol w:w="1299"/>
        <w:gridCol w:w="99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350"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序号</w:t>
            </w:r>
          </w:p>
        </w:tc>
        <w:tc>
          <w:tcPr>
            <w:tcW w:w="1543"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项目</w:t>
            </w:r>
          </w:p>
        </w:tc>
        <w:tc>
          <w:tcPr>
            <w:tcW w:w="932"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单位</w:t>
            </w:r>
          </w:p>
        </w:tc>
        <w:tc>
          <w:tcPr>
            <w:tcW w:w="1283"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数量（暂定）</w:t>
            </w:r>
          </w:p>
        </w:tc>
        <w:tc>
          <w:tcPr>
            <w:tcW w:w="1177"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控制单价（元）</w:t>
            </w:r>
          </w:p>
        </w:tc>
        <w:tc>
          <w:tcPr>
            <w:tcW w:w="1299"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小计（元）</w:t>
            </w:r>
          </w:p>
        </w:tc>
        <w:tc>
          <w:tcPr>
            <w:tcW w:w="994"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控制总价（元）</w:t>
            </w:r>
          </w:p>
        </w:tc>
        <w:tc>
          <w:tcPr>
            <w:tcW w:w="1757"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350"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1</w:t>
            </w:r>
          </w:p>
        </w:tc>
        <w:tc>
          <w:tcPr>
            <w:tcW w:w="1543"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原非机动车停车线清洗</w:t>
            </w:r>
          </w:p>
        </w:tc>
        <w:tc>
          <w:tcPr>
            <w:tcW w:w="932"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米</w:t>
            </w:r>
          </w:p>
        </w:tc>
        <w:tc>
          <w:tcPr>
            <w:tcW w:w="1283"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480</w:t>
            </w:r>
          </w:p>
        </w:tc>
        <w:tc>
          <w:tcPr>
            <w:tcW w:w="1177"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55</w:t>
            </w:r>
          </w:p>
        </w:tc>
        <w:tc>
          <w:tcPr>
            <w:tcW w:w="1299"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26400</w:t>
            </w:r>
          </w:p>
        </w:tc>
        <w:tc>
          <w:tcPr>
            <w:tcW w:w="994" w:type="dxa"/>
            <w:vMerge w:val="restart"/>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94280</w:t>
            </w:r>
          </w:p>
        </w:tc>
        <w:tc>
          <w:tcPr>
            <w:tcW w:w="1757" w:type="dxa"/>
            <w:vMerge w:val="restart"/>
            <w:noWrap w:val="0"/>
            <w:vAlign w:val="center"/>
          </w:tcPr>
          <w:p>
            <w:pPr>
              <w:jc w:val="center"/>
              <w:rPr>
                <w:rFonts w:hint="default" w:ascii="仿宋_GB2312" w:hAnsi="新宋体" w:eastAsia="仿宋_GB2312" w:cs="新宋体"/>
                <w:color w:val="000000"/>
                <w:szCs w:val="20"/>
                <w:vertAlign w:val="baseline"/>
                <w:lang w:val="en-US" w:eastAsia="zh-CN"/>
              </w:rPr>
            </w:pPr>
            <w:r>
              <w:rPr>
                <w:rFonts w:hint="default" w:ascii="仿宋_GB2312" w:hAnsi="新宋体" w:eastAsia="仿宋_GB2312" w:cs="新宋体"/>
                <w:color w:val="000000"/>
                <w:szCs w:val="20"/>
                <w:vertAlign w:val="baseline"/>
                <w:lang w:val="en-US" w:eastAsia="zh-CN"/>
              </w:rPr>
              <w:t>含人工</w:t>
            </w:r>
            <w:r>
              <w:rPr>
                <w:rFonts w:hint="eastAsia" w:ascii="仿宋_GB2312" w:hAnsi="新宋体" w:eastAsia="仿宋_GB2312" w:cs="新宋体"/>
                <w:color w:val="000000"/>
                <w:szCs w:val="20"/>
                <w:vertAlign w:val="baseline"/>
                <w:lang w:val="en-US" w:eastAsia="zh-CN"/>
              </w:rPr>
              <w:t>费</w:t>
            </w:r>
            <w:r>
              <w:rPr>
                <w:rFonts w:hint="default" w:ascii="仿宋_GB2312" w:hAnsi="新宋体" w:eastAsia="仿宋_GB2312" w:cs="新宋体"/>
                <w:color w:val="000000"/>
                <w:szCs w:val="20"/>
                <w:vertAlign w:val="baseline"/>
                <w:lang w:val="en-US" w:eastAsia="zh-CN"/>
              </w:rPr>
              <w:t>、</w:t>
            </w:r>
            <w:r>
              <w:rPr>
                <w:rFonts w:hint="eastAsia" w:ascii="仿宋_GB2312" w:hAnsi="新宋体" w:eastAsia="仿宋_GB2312" w:cs="新宋体"/>
                <w:color w:val="000000"/>
                <w:szCs w:val="20"/>
                <w:vertAlign w:val="baseline"/>
                <w:lang w:val="en-US" w:eastAsia="zh-CN"/>
              </w:rPr>
              <w:t>施工</w:t>
            </w:r>
            <w:r>
              <w:rPr>
                <w:rFonts w:hint="default" w:ascii="仿宋_GB2312" w:hAnsi="新宋体" w:eastAsia="仿宋_GB2312" w:cs="新宋体"/>
                <w:color w:val="000000"/>
                <w:szCs w:val="20"/>
                <w:vertAlign w:val="baseline"/>
                <w:lang w:val="en-US" w:eastAsia="zh-CN"/>
              </w:rPr>
              <w:t>费</w:t>
            </w:r>
            <w:r>
              <w:rPr>
                <w:rFonts w:hint="eastAsia" w:ascii="仿宋_GB2312" w:hAnsi="新宋体" w:eastAsia="仿宋_GB2312" w:cs="新宋体"/>
                <w:color w:val="000000"/>
                <w:szCs w:val="20"/>
                <w:vertAlign w:val="baseline"/>
                <w:lang w:val="en-US" w:eastAsia="zh-CN"/>
              </w:rPr>
              <w:t>、垃圾清理费、税费等完成制作所有费用。数量暂定，以实际发生为准，并不得以数量增减变动单价。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350"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2</w:t>
            </w:r>
          </w:p>
        </w:tc>
        <w:tc>
          <w:tcPr>
            <w:tcW w:w="1543"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原非机动车停车标志（自行车）清洗</w:t>
            </w:r>
          </w:p>
        </w:tc>
        <w:tc>
          <w:tcPr>
            <w:tcW w:w="932"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个</w:t>
            </w:r>
          </w:p>
        </w:tc>
        <w:tc>
          <w:tcPr>
            <w:tcW w:w="1283"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48</w:t>
            </w:r>
          </w:p>
        </w:tc>
        <w:tc>
          <w:tcPr>
            <w:tcW w:w="1177"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80</w:t>
            </w:r>
          </w:p>
        </w:tc>
        <w:tc>
          <w:tcPr>
            <w:tcW w:w="1299"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3840</w:t>
            </w:r>
          </w:p>
        </w:tc>
        <w:tc>
          <w:tcPr>
            <w:tcW w:w="994" w:type="dxa"/>
            <w:vMerge w:val="continue"/>
            <w:noWrap w:val="0"/>
            <w:vAlign w:val="center"/>
          </w:tcPr>
          <w:p>
            <w:pPr>
              <w:jc w:val="center"/>
              <w:rPr>
                <w:rFonts w:hint="eastAsia" w:ascii="仿宋_GB2312" w:hAnsi="新宋体" w:eastAsia="仿宋_GB2312" w:cs="新宋体"/>
                <w:color w:val="000000"/>
                <w:szCs w:val="20"/>
                <w:vertAlign w:val="baseline"/>
                <w:lang w:val="en-US" w:eastAsia="zh-CN"/>
              </w:rPr>
            </w:pPr>
          </w:p>
        </w:tc>
        <w:tc>
          <w:tcPr>
            <w:tcW w:w="1757" w:type="dxa"/>
            <w:vMerge w:val="continue"/>
            <w:noWrap w:val="0"/>
            <w:vAlign w:val="center"/>
          </w:tcPr>
          <w:p>
            <w:pPr>
              <w:jc w:val="center"/>
              <w:rPr>
                <w:rFonts w:hint="default" w:ascii="仿宋_GB2312" w:hAnsi="新宋体" w:eastAsia="仿宋_GB2312" w:cs="新宋体"/>
                <w:color w:val="00000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50"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3</w:t>
            </w:r>
          </w:p>
        </w:tc>
        <w:tc>
          <w:tcPr>
            <w:tcW w:w="1543"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异型停车线（链条）标志施画</w:t>
            </w:r>
          </w:p>
        </w:tc>
        <w:tc>
          <w:tcPr>
            <w:tcW w:w="932"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个</w:t>
            </w:r>
          </w:p>
        </w:tc>
        <w:tc>
          <w:tcPr>
            <w:tcW w:w="1283"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1200</w:t>
            </w:r>
          </w:p>
        </w:tc>
        <w:tc>
          <w:tcPr>
            <w:tcW w:w="1177"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45</w:t>
            </w:r>
          </w:p>
        </w:tc>
        <w:tc>
          <w:tcPr>
            <w:tcW w:w="1299"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54000</w:t>
            </w:r>
          </w:p>
        </w:tc>
        <w:tc>
          <w:tcPr>
            <w:tcW w:w="994" w:type="dxa"/>
            <w:vMerge w:val="continue"/>
            <w:noWrap w:val="0"/>
            <w:vAlign w:val="center"/>
          </w:tcPr>
          <w:p>
            <w:pPr>
              <w:jc w:val="center"/>
              <w:rPr>
                <w:rFonts w:hint="default" w:ascii="仿宋_GB2312" w:hAnsi="新宋体" w:eastAsia="仿宋_GB2312" w:cs="新宋体"/>
                <w:color w:val="000000"/>
                <w:szCs w:val="20"/>
                <w:vertAlign w:val="baseline"/>
                <w:lang w:val="en-US" w:eastAsia="zh-CN"/>
              </w:rPr>
            </w:pPr>
          </w:p>
        </w:tc>
        <w:tc>
          <w:tcPr>
            <w:tcW w:w="1757" w:type="dxa"/>
            <w:vMerge w:val="continue"/>
            <w:noWrap w:val="0"/>
            <w:vAlign w:val="center"/>
          </w:tcPr>
          <w:p>
            <w:pPr>
              <w:jc w:val="center"/>
              <w:rPr>
                <w:rFonts w:hint="default" w:ascii="仿宋_GB2312" w:hAnsi="新宋体" w:eastAsia="仿宋_GB2312" w:cs="新宋体"/>
                <w:color w:val="00000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350"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4</w:t>
            </w:r>
          </w:p>
        </w:tc>
        <w:tc>
          <w:tcPr>
            <w:tcW w:w="1543"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非机动车停车标志（自行车）施画</w:t>
            </w:r>
          </w:p>
        </w:tc>
        <w:tc>
          <w:tcPr>
            <w:tcW w:w="932"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个</w:t>
            </w:r>
          </w:p>
        </w:tc>
        <w:tc>
          <w:tcPr>
            <w:tcW w:w="1283"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42</w:t>
            </w:r>
          </w:p>
        </w:tc>
        <w:tc>
          <w:tcPr>
            <w:tcW w:w="1177"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120</w:t>
            </w:r>
          </w:p>
        </w:tc>
        <w:tc>
          <w:tcPr>
            <w:tcW w:w="1299"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5040</w:t>
            </w:r>
          </w:p>
        </w:tc>
        <w:tc>
          <w:tcPr>
            <w:tcW w:w="994" w:type="dxa"/>
            <w:vMerge w:val="continue"/>
            <w:noWrap w:val="0"/>
            <w:vAlign w:val="center"/>
          </w:tcPr>
          <w:p>
            <w:pPr>
              <w:jc w:val="center"/>
              <w:rPr>
                <w:rFonts w:hint="eastAsia" w:ascii="仿宋_GB2312" w:hAnsi="新宋体" w:eastAsia="仿宋_GB2312" w:cs="新宋体"/>
                <w:color w:val="000000"/>
                <w:szCs w:val="20"/>
                <w:vertAlign w:val="baseline"/>
                <w:lang w:val="en-US" w:eastAsia="zh-CN"/>
              </w:rPr>
            </w:pPr>
          </w:p>
        </w:tc>
        <w:tc>
          <w:tcPr>
            <w:tcW w:w="1757" w:type="dxa"/>
            <w:vMerge w:val="continue"/>
            <w:noWrap w:val="0"/>
            <w:vAlign w:val="center"/>
          </w:tcPr>
          <w:p>
            <w:pPr>
              <w:jc w:val="center"/>
              <w:rPr>
                <w:rFonts w:hint="default" w:ascii="仿宋_GB2312" w:hAnsi="新宋体" w:eastAsia="仿宋_GB2312" w:cs="新宋体"/>
                <w:color w:val="00000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350"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5</w:t>
            </w:r>
          </w:p>
        </w:tc>
        <w:tc>
          <w:tcPr>
            <w:tcW w:w="1543"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模具制作</w:t>
            </w:r>
          </w:p>
        </w:tc>
        <w:tc>
          <w:tcPr>
            <w:tcW w:w="932"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套</w:t>
            </w:r>
          </w:p>
        </w:tc>
        <w:tc>
          <w:tcPr>
            <w:tcW w:w="1283"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1</w:t>
            </w:r>
          </w:p>
        </w:tc>
        <w:tc>
          <w:tcPr>
            <w:tcW w:w="1177"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5000</w:t>
            </w:r>
          </w:p>
        </w:tc>
        <w:tc>
          <w:tcPr>
            <w:tcW w:w="1299"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5000</w:t>
            </w:r>
          </w:p>
        </w:tc>
        <w:tc>
          <w:tcPr>
            <w:tcW w:w="994" w:type="dxa"/>
            <w:vMerge w:val="continue"/>
            <w:noWrap w:val="0"/>
            <w:vAlign w:val="center"/>
          </w:tcPr>
          <w:p>
            <w:pPr>
              <w:jc w:val="center"/>
              <w:rPr>
                <w:rFonts w:hint="eastAsia" w:ascii="仿宋_GB2312" w:hAnsi="新宋体" w:eastAsia="仿宋_GB2312" w:cs="新宋体"/>
                <w:color w:val="000000"/>
                <w:szCs w:val="20"/>
                <w:vertAlign w:val="baseline"/>
                <w:lang w:val="en-US" w:eastAsia="zh-CN"/>
              </w:rPr>
            </w:pPr>
          </w:p>
        </w:tc>
        <w:tc>
          <w:tcPr>
            <w:tcW w:w="1757" w:type="dxa"/>
            <w:vMerge w:val="continue"/>
            <w:noWrap w:val="0"/>
            <w:vAlign w:val="center"/>
          </w:tcPr>
          <w:p>
            <w:pPr>
              <w:jc w:val="center"/>
              <w:rPr>
                <w:rFonts w:hint="default" w:ascii="仿宋_GB2312" w:hAnsi="新宋体" w:eastAsia="仿宋_GB2312" w:cs="新宋体"/>
                <w:color w:val="000000"/>
                <w:szCs w:val="20"/>
                <w:vertAlign w:val="baseline"/>
                <w:lang w:val="en-US" w:eastAsia="zh-CN"/>
              </w:rPr>
            </w:pPr>
          </w:p>
        </w:tc>
      </w:tr>
    </w:tbl>
    <w:p>
      <w:pPr>
        <w:spacing w:line="360" w:lineRule="auto"/>
        <w:jc w:val="center"/>
        <w:rPr>
          <w:rFonts w:hint="eastAsia" w:ascii="宋体" w:hAnsi="宋体" w:cs="宋体"/>
          <w:b/>
          <w:bCs/>
          <w:sz w:val="28"/>
          <w:szCs w:val="28"/>
        </w:rPr>
      </w:pPr>
    </w:p>
    <w:p>
      <w:pPr>
        <w:spacing w:line="360" w:lineRule="auto"/>
        <w:rPr>
          <w:rFonts w:hint="eastAsia" w:ascii="宋体" w:hAnsi="宋体" w:cs="宋体"/>
          <w:b/>
          <w:bCs/>
          <w:sz w:val="28"/>
          <w:szCs w:val="28"/>
        </w:rPr>
      </w:pPr>
      <w:r>
        <w:rPr>
          <w:rFonts w:hint="default" w:ascii="仿宋_GB2312" w:hAnsi="新宋体" w:eastAsia="仿宋_GB2312" w:cs="新宋体"/>
          <w:color w:val="000000"/>
          <w:szCs w:val="20"/>
          <w:lang w:val="en-US" w:eastAsia="zh-CN"/>
        </w:rPr>
        <w:drawing>
          <wp:anchor distT="0" distB="0" distL="114300" distR="114300" simplePos="0" relativeHeight="251659264" behindDoc="0" locked="0" layoutInCell="1" allowOverlap="1">
            <wp:simplePos x="0" y="0"/>
            <wp:positionH relativeFrom="column">
              <wp:posOffset>481965</wp:posOffset>
            </wp:positionH>
            <wp:positionV relativeFrom="paragraph">
              <wp:posOffset>3940175</wp:posOffset>
            </wp:positionV>
            <wp:extent cx="3985895" cy="3383280"/>
            <wp:effectExtent l="0" t="0" r="7620" b="14605"/>
            <wp:wrapNone/>
            <wp:docPr id="5" name="图片 3" descr="b7f9c98991a70c4129fe26212d6a3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b7f9c98991a70c4129fe26212d6a3de"/>
                    <pic:cNvPicPr>
                      <a:picLocks noChangeAspect="1"/>
                    </pic:cNvPicPr>
                  </pic:nvPicPr>
                  <pic:blipFill>
                    <a:blip r:embed="rId6"/>
                    <a:srcRect l="-476" t="868" r="6316" b="-317"/>
                    <a:stretch>
                      <a:fillRect/>
                    </a:stretch>
                  </pic:blipFill>
                  <pic:spPr>
                    <a:xfrm rot="5400000">
                      <a:off x="0" y="0"/>
                      <a:ext cx="3985895" cy="3383280"/>
                    </a:xfrm>
                    <a:prstGeom prst="rect">
                      <a:avLst/>
                    </a:prstGeom>
                    <a:noFill/>
                    <a:ln>
                      <a:noFill/>
                    </a:ln>
                  </pic:spPr>
                </pic:pic>
              </a:graphicData>
            </a:graphic>
          </wp:anchor>
        </w:drawing>
      </w: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spacing w:line="360" w:lineRule="auto"/>
        <w:rPr>
          <w:rFonts w:hint="eastAsia" w:ascii="宋体" w:hAnsi="宋体" w:cs="宋体"/>
          <w:b/>
          <w:bCs/>
          <w:sz w:val="28"/>
          <w:szCs w:val="28"/>
        </w:rPr>
      </w:pPr>
    </w:p>
    <w:p>
      <w:pPr>
        <w:jc w:val="left"/>
        <w:rPr>
          <w:rFonts w:hint="eastAsia" w:ascii="仿宋_GB2312" w:hAnsi="新宋体" w:eastAsia="仿宋_GB2312" w:cs="新宋体"/>
          <w:color w:val="000000"/>
          <w:sz w:val="24"/>
          <w:szCs w:val="24"/>
          <w:lang w:val="en-US" w:eastAsia="zh-CN"/>
        </w:rPr>
      </w:pPr>
    </w:p>
    <w:p>
      <w:pPr>
        <w:ind w:firstLine="2640" w:firstLineChars="1100"/>
        <w:jc w:val="left"/>
        <w:rPr>
          <w:rFonts w:hint="eastAsia" w:ascii="仿宋_GB2312" w:hAnsi="新宋体" w:eastAsia="仿宋_GB2312" w:cs="新宋体"/>
          <w:color w:val="000000"/>
          <w:sz w:val="24"/>
          <w:szCs w:val="24"/>
          <w:lang w:val="en-US" w:eastAsia="zh-CN"/>
        </w:rPr>
      </w:pPr>
    </w:p>
    <w:p>
      <w:pPr>
        <w:ind w:firstLine="2640" w:firstLineChars="1100"/>
        <w:jc w:val="left"/>
        <w:rPr>
          <w:rFonts w:hint="eastAsia" w:ascii="仿宋_GB2312" w:hAnsi="新宋体" w:eastAsia="仿宋_GB2312" w:cs="新宋体"/>
          <w:color w:val="000000"/>
          <w:sz w:val="24"/>
          <w:szCs w:val="24"/>
          <w:lang w:val="en-US" w:eastAsia="zh-CN"/>
        </w:rPr>
      </w:pPr>
    </w:p>
    <w:p>
      <w:pPr>
        <w:ind w:firstLine="2640" w:firstLineChars="1100"/>
        <w:jc w:val="left"/>
        <w:rPr>
          <w:rFonts w:hint="eastAsia" w:ascii="仿宋_GB2312" w:hAnsi="新宋体" w:eastAsia="仿宋_GB2312" w:cs="新宋体"/>
          <w:color w:val="000000"/>
          <w:sz w:val="24"/>
          <w:szCs w:val="24"/>
          <w:lang w:val="en-US" w:eastAsia="zh-CN"/>
        </w:rPr>
      </w:pPr>
    </w:p>
    <w:p>
      <w:pPr>
        <w:ind w:firstLine="2640" w:firstLineChars="1100"/>
        <w:jc w:val="left"/>
        <w:rPr>
          <w:rFonts w:hint="eastAsia" w:ascii="仿宋_GB2312" w:hAnsi="新宋体" w:eastAsia="仿宋_GB2312" w:cs="新宋体"/>
          <w:color w:val="000000"/>
          <w:sz w:val="24"/>
          <w:szCs w:val="24"/>
          <w:lang w:val="en-US" w:eastAsia="zh-CN"/>
        </w:rPr>
      </w:pPr>
    </w:p>
    <w:p>
      <w:pPr>
        <w:ind w:firstLine="2640" w:firstLineChars="1100"/>
        <w:jc w:val="left"/>
        <w:rPr>
          <w:rFonts w:hint="eastAsia" w:ascii="仿宋_GB2312" w:hAnsi="新宋体" w:eastAsia="仿宋_GB2312" w:cs="新宋体"/>
          <w:color w:val="000000"/>
          <w:sz w:val="24"/>
          <w:szCs w:val="24"/>
          <w:lang w:val="en-US" w:eastAsia="zh-CN"/>
        </w:rPr>
      </w:pPr>
    </w:p>
    <w:p>
      <w:pPr>
        <w:ind w:firstLine="2640" w:firstLineChars="1100"/>
        <w:jc w:val="left"/>
        <w:rPr>
          <w:rFonts w:hint="eastAsia" w:ascii="仿宋_GB2312" w:hAnsi="新宋体" w:eastAsia="仿宋_GB2312" w:cs="新宋体"/>
          <w:color w:val="000000"/>
          <w:sz w:val="24"/>
          <w:szCs w:val="24"/>
          <w:lang w:val="en-US" w:eastAsia="zh-CN"/>
        </w:rPr>
      </w:pPr>
    </w:p>
    <w:p>
      <w:pPr>
        <w:ind w:firstLine="2640" w:firstLineChars="1100"/>
        <w:jc w:val="left"/>
        <w:rPr>
          <w:rFonts w:hint="eastAsia" w:ascii="仿宋_GB2312" w:hAnsi="新宋体" w:eastAsia="仿宋_GB2312" w:cs="新宋体"/>
          <w:color w:val="000000"/>
          <w:sz w:val="24"/>
          <w:szCs w:val="24"/>
          <w:lang w:val="en-US" w:eastAsia="zh-CN"/>
        </w:rPr>
        <w:sectPr>
          <w:headerReference r:id="rId3" w:type="default"/>
          <w:footerReference r:id="rId4" w:type="default"/>
          <w:pgSz w:w="11906" w:h="16838"/>
          <w:pgMar w:top="1402" w:right="1800" w:bottom="1440" w:left="1800" w:header="851" w:footer="992" w:gutter="0"/>
          <w:pgNumType w:fmt="numberInDash"/>
          <w:cols w:space="720" w:num="1"/>
          <w:docGrid w:type="lines" w:linePitch="312" w:charSpace="0"/>
        </w:sectPr>
      </w:pPr>
      <w:r>
        <w:rPr>
          <w:rFonts w:hint="eastAsia" w:ascii="仿宋_GB2312" w:hAnsi="新宋体" w:eastAsia="仿宋_GB2312" w:cs="新宋体"/>
          <w:color w:val="000000"/>
          <w:sz w:val="24"/>
          <w:szCs w:val="24"/>
          <w:lang w:val="en-US" w:eastAsia="zh-CN"/>
        </w:rPr>
        <w:t>原非机动车停车线清洗</w:t>
      </w:r>
    </w:p>
    <w:p>
      <w:pPr>
        <w:jc w:val="left"/>
        <w:rPr>
          <w:rFonts w:hint="eastAsia"/>
          <w:lang w:val="en-US" w:eastAsia="zh-CN"/>
        </w:rPr>
        <w:sectPr>
          <w:pgSz w:w="16838" w:h="11906" w:orient="landscape"/>
          <w:pgMar w:top="1800" w:right="1402" w:bottom="1800" w:left="1440" w:header="851" w:footer="992" w:gutter="0"/>
          <w:pgNumType w:fmt="numberInDash"/>
          <w:cols w:space="720" w:num="1"/>
          <w:docGrid w:type="lines" w:linePitch="312" w:charSpace="0"/>
        </w:sectPr>
      </w:pPr>
      <w:r>
        <w:rPr>
          <w:rFonts w:hint="eastAsia" w:ascii="仿宋_GB2312" w:hAnsi="新宋体" w:eastAsia="仿宋_GB2312" w:cs="新宋体"/>
          <w:color w:val="000000"/>
          <w:sz w:val="32"/>
          <w:szCs w:val="32"/>
          <w:lang w:val="en-US" w:eastAsia="zh-CN"/>
        </w:rPr>
        <w:t>异型非机动车停车线及停车标志施画</w:t>
      </w:r>
      <w:r>
        <w:drawing>
          <wp:anchor distT="0" distB="0" distL="114300" distR="114300" simplePos="0" relativeHeight="251660288" behindDoc="0" locked="0" layoutInCell="1" allowOverlap="1">
            <wp:simplePos x="0" y="0"/>
            <wp:positionH relativeFrom="column">
              <wp:posOffset>0</wp:posOffset>
            </wp:positionH>
            <wp:positionV relativeFrom="paragraph">
              <wp:posOffset>588645</wp:posOffset>
            </wp:positionV>
            <wp:extent cx="8971915" cy="4236720"/>
            <wp:effectExtent l="0" t="0" r="635" b="11430"/>
            <wp:wrapNone/>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7"/>
                    <a:stretch>
                      <a:fillRect/>
                    </a:stretch>
                  </pic:blipFill>
                  <pic:spPr>
                    <a:xfrm>
                      <a:off x="0" y="0"/>
                      <a:ext cx="8971915" cy="4236720"/>
                    </a:xfrm>
                    <a:prstGeom prst="rect">
                      <a:avLst/>
                    </a:prstGeom>
                    <a:noFill/>
                    <a:ln>
                      <a:noFill/>
                    </a:ln>
                  </pic:spPr>
                </pic:pic>
              </a:graphicData>
            </a:graphic>
          </wp:anchor>
        </w:drawing>
      </w:r>
      <w:r>
        <w:rPr>
          <w:rFonts w:hint="eastAsia" w:ascii="仿宋_GB2312" w:hAnsi="新宋体" w:eastAsia="仿宋_GB2312" w:cs="新宋体"/>
          <w:color w:val="000000"/>
          <w:sz w:val="32"/>
          <w:szCs w:val="32"/>
          <w:lang w:val="en-US" w:eastAsia="zh-CN"/>
        </w:rPr>
        <w:t>图</w:t>
      </w:r>
    </w:p>
    <w:p>
      <w:pPr>
        <w:numPr>
          <w:ilvl w:val="0"/>
          <w:numId w:val="5"/>
        </w:numPr>
        <w:spacing w:line="640" w:lineRule="exact"/>
        <w:rPr>
          <w:rFonts w:hint="eastAsia" w:ascii="宋体" w:hAnsi="宋体" w:cs="宋体"/>
          <w:b/>
          <w:bCs/>
          <w:sz w:val="28"/>
          <w:szCs w:val="28"/>
        </w:rPr>
      </w:pPr>
      <w:r>
        <w:rPr>
          <w:rFonts w:hint="eastAsia" w:ascii="宋体" w:hAnsi="宋体" w:cs="宋体"/>
          <w:b/>
          <w:bCs/>
          <w:sz w:val="28"/>
          <w:szCs w:val="28"/>
        </w:rPr>
        <w:t>报价要求</w:t>
      </w:r>
    </w:p>
    <w:p>
      <w:pPr>
        <w:spacing w:line="360" w:lineRule="auto"/>
        <w:rPr>
          <w:rStyle w:val="13"/>
          <w:rFonts w:hint="default"/>
        </w:rPr>
      </w:pPr>
      <w:r>
        <w:rPr>
          <w:rStyle w:val="13"/>
          <w:rFonts w:hint="eastAsia"/>
          <w:lang w:val="en-US" w:eastAsia="zh-CN"/>
        </w:rPr>
        <w:t>1、本项目总价包干，投标人须按投标文件格式分别报单项报价及投标总价。报价包含完成本项目所产生的一切费用，履约期间招标人不再追加任何费用，投标人报价时综合考虑报价风险。</w:t>
      </w:r>
    </w:p>
    <w:p>
      <w:pPr>
        <w:spacing w:line="360" w:lineRule="auto"/>
        <w:rPr>
          <w:rStyle w:val="13"/>
          <w:rFonts w:hint="default" w:ascii="宋体" w:hAnsi="宋体" w:eastAsia="宋体"/>
          <w:lang w:val="en-US" w:eastAsia="zh-CN"/>
        </w:rPr>
      </w:pPr>
      <w:r>
        <w:rPr>
          <w:rStyle w:val="13"/>
          <w:rFonts w:hint="eastAsia" w:eastAsia="宋体"/>
          <w:lang w:val="en-US" w:eastAsia="zh-CN"/>
        </w:rPr>
        <w:t>2、</w:t>
      </w:r>
      <w:r>
        <w:rPr>
          <w:rStyle w:val="13"/>
          <w:rFonts w:hint="default"/>
        </w:rPr>
        <w:t>报价须包含（但不仅</w:t>
      </w:r>
      <w:r>
        <w:rPr>
          <w:rStyle w:val="13"/>
          <w:rFonts w:hint="default" w:ascii="宋体" w:hAnsi="宋体" w:eastAsia="宋体"/>
        </w:rPr>
        <w:t>限</w:t>
      </w:r>
      <w:r>
        <w:rPr>
          <w:rStyle w:val="13"/>
          <w:rFonts w:hint="eastAsia" w:ascii="宋体" w:hAnsi="宋体" w:eastAsia="宋体"/>
          <w:lang w:eastAsia="zh-CN"/>
        </w:rPr>
        <w:t>于</w:t>
      </w:r>
      <w:r>
        <w:rPr>
          <w:rStyle w:val="13"/>
          <w:rFonts w:hint="default" w:ascii="宋体" w:hAnsi="宋体" w:eastAsia="宋体"/>
        </w:rPr>
        <w:t>）项目的</w:t>
      </w:r>
      <w:r>
        <w:rPr>
          <w:rStyle w:val="13"/>
          <w:rFonts w:hint="eastAsia" w:ascii="宋体" w:hAnsi="宋体" w:eastAsia="宋体"/>
          <w:lang w:eastAsia="zh-CN"/>
        </w:rPr>
        <w:t>施工费、人工费、材料费、运输费、机械费、管理费、垃圾清理费、维护保养费、利润、规费、税费及一定范围内的风险等为完成本项目全部费用。</w:t>
      </w:r>
      <w:r>
        <w:rPr>
          <w:rStyle w:val="13"/>
          <w:rFonts w:hint="eastAsia" w:ascii="宋体" w:hAnsi="宋体"/>
          <w:lang w:val="en-US" w:eastAsia="zh-CN"/>
        </w:rPr>
        <w:t>本项目不组织现场勘探，如有需要请自行勘探现场。</w:t>
      </w:r>
    </w:p>
    <w:p>
      <w:pPr>
        <w:spacing w:line="360" w:lineRule="auto"/>
        <w:rPr>
          <w:rStyle w:val="13"/>
          <w:rFonts w:hint="default" w:eastAsia="宋体"/>
          <w:lang w:val="en-US" w:eastAsia="zh-CN"/>
        </w:rPr>
      </w:pPr>
      <w:r>
        <w:rPr>
          <w:rStyle w:val="13"/>
          <w:rFonts w:hint="eastAsia" w:eastAsia="宋体"/>
          <w:lang w:val="en-US" w:eastAsia="zh-CN"/>
        </w:rPr>
        <w:t>3、投标人报价不得超过各控制价，即各单价报价不得超出相应单价控制价，投标总价不超出总价控制价（本项目预算为总价控制价）。否则做无效标处理。</w:t>
      </w:r>
    </w:p>
    <w:p>
      <w:pPr>
        <w:pStyle w:val="5"/>
        <w:keepNext w:val="0"/>
        <w:keepLines w:val="0"/>
        <w:pageBreakBefore w:val="0"/>
        <w:widowControl w:val="0"/>
        <w:numPr>
          <w:ilvl w:val="0"/>
          <w:numId w:val="0"/>
        </w:numPr>
        <w:kinsoku/>
        <w:wordWrap/>
        <w:overflowPunct/>
        <w:topLinePunct w:val="0"/>
        <w:autoSpaceDE/>
        <w:autoSpaceDN/>
        <w:bidi w:val="0"/>
        <w:spacing w:line="360" w:lineRule="auto"/>
        <w:textAlignment w:val="auto"/>
        <w:rPr>
          <w:rFonts w:hint="eastAsia" w:ascii="宋体" w:hAnsi="宋体" w:eastAsia="宋体"/>
          <w:sz w:val="24"/>
        </w:rPr>
      </w:pPr>
    </w:p>
    <w:p>
      <w:pPr>
        <w:pStyle w:val="2"/>
        <w:rPr>
          <w:rFonts w:hint="eastAsia"/>
        </w:rPr>
      </w:pPr>
    </w:p>
    <w:bookmarkEnd w:id="100"/>
    <w:bookmarkEnd w:id="101"/>
    <w:bookmarkEnd w:id="102"/>
    <w:bookmarkEnd w:id="103"/>
    <w:p>
      <w:pPr>
        <w:spacing w:line="360" w:lineRule="auto"/>
        <w:rPr>
          <w:rFonts w:hint="eastAsia" w:ascii="宋体" w:hAnsi="宋体"/>
        </w:rPr>
      </w:pPr>
      <w:bookmarkStart w:id="110" w:name="_Toc421916998"/>
      <w:r>
        <w:rPr>
          <w:rFonts w:hint="eastAsia" w:eastAsia="宋体"/>
          <w:sz w:val="28"/>
          <w:szCs w:val="28"/>
          <w:lang w:val="en-US" w:eastAsia="zh-CN"/>
        </w:rPr>
        <w:br w:type="page"/>
      </w:r>
    </w:p>
    <w:p>
      <w:pPr>
        <w:rPr>
          <w:rFonts w:hint="eastAsia" w:ascii="宋体" w:hAnsi="宋体"/>
        </w:rPr>
      </w:pPr>
    </w:p>
    <w:bookmarkEnd w:id="110"/>
    <w:p>
      <w:pPr>
        <w:jc w:val="center"/>
        <w:outlineLvl w:val="0"/>
        <w:rPr>
          <w:rFonts w:hint="eastAsia"/>
          <w:spacing w:val="-6"/>
        </w:rPr>
      </w:pPr>
      <w:bookmarkStart w:id="111" w:name="_Toc31966"/>
      <w:bookmarkStart w:id="112" w:name="_Toc246996354"/>
      <w:bookmarkStart w:id="113" w:name="_Toc144974855"/>
      <w:bookmarkStart w:id="114" w:name="_Toc152045786"/>
      <w:bookmarkStart w:id="115" w:name="_Toc152042575"/>
      <w:bookmarkStart w:id="116" w:name="_Toc19810"/>
      <w:bookmarkStart w:id="117" w:name="_Toc179632806"/>
      <w:bookmarkStart w:id="118" w:name="_Toc246997097"/>
      <w:bookmarkStart w:id="119" w:name="_Toc247085872"/>
      <w:r>
        <w:rPr>
          <w:rFonts w:hint="eastAsia" w:ascii="黑体" w:hAnsi="宋体" w:eastAsia="黑体"/>
          <w:b/>
          <w:bCs w:val="0"/>
          <w:snapToGrid w:val="0"/>
          <w:kern w:val="44"/>
          <w:sz w:val="44"/>
          <w:szCs w:val="44"/>
          <w:lang w:val="en-US" w:eastAsia="zh-CN" w:bidi="ar-SA"/>
        </w:rPr>
        <w:t>第五章  投标文件格式</w:t>
      </w:r>
      <w:bookmarkEnd w:id="111"/>
      <w:bookmarkEnd w:id="112"/>
      <w:bookmarkEnd w:id="113"/>
      <w:bookmarkEnd w:id="114"/>
      <w:bookmarkEnd w:id="115"/>
      <w:bookmarkEnd w:id="116"/>
      <w:bookmarkEnd w:id="117"/>
      <w:bookmarkEnd w:id="118"/>
      <w:bookmarkEnd w:id="119"/>
    </w:p>
    <w:p>
      <w:pPr>
        <w:tabs>
          <w:tab w:val="left" w:pos="2580"/>
          <w:tab w:val="left" w:pos="5940"/>
        </w:tabs>
        <w:autoSpaceDE w:val="0"/>
        <w:autoSpaceDN w:val="0"/>
        <w:adjustRightInd w:val="0"/>
        <w:snapToGrid w:val="0"/>
        <w:spacing w:line="360" w:lineRule="auto"/>
        <w:jc w:val="left"/>
        <w:rPr>
          <w:rFonts w:hint="eastAsia" w:ascii="宋体" w:hAnsi="宋体"/>
          <w:kern w:val="0"/>
          <w:sz w:val="28"/>
          <w:szCs w:val="24"/>
          <w:u w:val="single"/>
        </w:rPr>
      </w:pPr>
    </w:p>
    <w:p>
      <w:pPr>
        <w:tabs>
          <w:tab w:val="left" w:pos="3395"/>
          <w:tab w:val="left" w:pos="5940"/>
        </w:tabs>
        <w:autoSpaceDE w:val="0"/>
        <w:autoSpaceDN w:val="0"/>
        <w:adjustRightInd w:val="0"/>
        <w:snapToGrid w:val="0"/>
        <w:spacing w:line="360" w:lineRule="auto"/>
        <w:jc w:val="center"/>
        <w:rPr>
          <w:rFonts w:hint="eastAsia" w:ascii="宋体" w:hAnsi="宋体"/>
          <w:b/>
          <w:bCs/>
          <w:kern w:val="0"/>
          <w:sz w:val="28"/>
        </w:rPr>
      </w:pPr>
      <w:r>
        <w:rPr>
          <w:rFonts w:hint="eastAsia" w:ascii="宋体" w:hAnsi="宋体"/>
          <w:b/>
          <w:bCs/>
          <w:w w:val="99"/>
          <w:kern w:val="0"/>
          <w:sz w:val="28"/>
          <w:u w:val="single"/>
          <w:lang w:val="en-US" w:eastAsia="zh-CN"/>
        </w:rPr>
        <w:t xml:space="preserve">                        </w:t>
      </w:r>
      <w:r>
        <w:rPr>
          <w:rFonts w:hint="eastAsia" w:ascii="宋体" w:hAnsi="宋体"/>
          <w:b/>
          <w:bCs/>
          <w:w w:val="99"/>
          <w:kern w:val="0"/>
          <w:sz w:val="28"/>
        </w:rPr>
        <w:t>（项目名称</w:t>
      </w:r>
      <w:r>
        <w:rPr>
          <w:rFonts w:hint="eastAsia" w:ascii="宋体" w:hAnsi="宋体"/>
          <w:b/>
          <w:bCs/>
          <w:spacing w:val="1"/>
          <w:w w:val="99"/>
          <w:kern w:val="0"/>
          <w:sz w:val="28"/>
        </w:rPr>
        <w:t>）</w:t>
      </w: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rPr>
      </w:pPr>
    </w:p>
    <w:p>
      <w:pPr>
        <w:tabs>
          <w:tab w:val="left" w:pos="3600"/>
          <w:tab w:val="left" w:pos="4480"/>
          <w:tab w:val="left" w:pos="5360"/>
        </w:tabs>
        <w:autoSpaceDE w:val="0"/>
        <w:autoSpaceDN w:val="0"/>
        <w:adjustRightInd w:val="0"/>
        <w:snapToGrid w:val="0"/>
        <w:spacing w:line="360" w:lineRule="auto"/>
        <w:jc w:val="left"/>
        <w:rPr>
          <w:rFonts w:hint="eastAsia" w:ascii="宋体" w:hAnsi="宋体"/>
          <w:kern w:val="0"/>
          <w:sz w:val="44"/>
        </w:rPr>
      </w:pPr>
    </w:p>
    <w:p>
      <w:pPr>
        <w:tabs>
          <w:tab w:val="left" w:pos="3600"/>
          <w:tab w:val="left" w:pos="4480"/>
          <w:tab w:val="left" w:pos="5360"/>
        </w:tabs>
        <w:autoSpaceDE w:val="0"/>
        <w:autoSpaceDN w:val="0"/>
        <w:adjustRightInd w:val="0"/>
        <w:snapToGrid w:val="0"/>
        <w:spacing w:line="360" w:lineRule="auto"/>
        <w:jc w:val="center"/>
        <w:rPr>
          <w:rFonts w:hint="eastAsia" w:ascii="宋体" w:hAnsi="宋体"/>
          <w:kern w:val="0"/>
          <w:sz w:val="84"/>
        </w:rPr>
      </w:pPr>
      <w:r>
        <w:rPr>
          <w:rFonts w:hint="eastAsia" w:ascii="宋体" w:hAnsi="宋体"/>
          <w:kern w:val="0"/>
          <w:sz w:val="84"/>
        </w:rPr>
        <w:t>投  标  文  件</w:t>
      </w:r>
    </w:p>
    <w:p>
      <w:pPr>
        <w:autoSpaceDE w:val="0"/>
        <w:autoSpaceDN w:val="0"/>
        <w:adjustRightInd w:val="0"/>
        <w:snapToGrid w:val="0"/>
        <w:spacing w:line="360" w:lineRule="auto"/>
        <w:jc w:val="left"/>
        <w:rPr>
          <w:rFonts w:hint="eastAsia" w:ascii="宋体" w:hAnsi="宋体"/>
          <w:kern w:val="0"/>
          <w:sz w:val="16"/>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autoSpaceDE w:val="0"/>
        <w:autoSpaceDN w:val="0"/>
        <w:adjustRightInd w:val="0"/>
        <w:snapToGrid w:val="0"/>
        <w:spacing w:line="360" w:lineRule="auto"/>
        <w:jc w:val="left"/>
        <w:rPr>
          <w:rFonts w:hint="eastAsia" w:ascii="宋体" w:hAnsi="宋体"/>
          <w:b/>
          <w:bCs/>
          <w:kern w:val="0"/>
          <w:sz w:val="20"/>
        </w:rPr>
      </w:pPr>
    </w:p>
    <w:p>
      <w:pPr>
        <w:tabs>
          <w:tab w:val="left" w:pos="6080"/>
          <w:tab w:val="left" w:pos="6640"/>
        </w:tabs>
        <w:autoSpaceDE w:val="0"/>
        <w:autoSpaceDN w:val="0"/>
        <w:adjustRightInd w:val="0"/>
        <w:snapToGrid w:val="0"/>
        <w:spacing w:line="360" w:lineRule="auto"/>
        <w:ind w:firstLine="818" w:firstLineChars="294"/>
        <w:rPr>
          <w:rFonts w:hint="eastAsia" w:ascii="宋体" w:hAnsi="宋体"/>
          <w:b/>
          <w:bCs/>
          <w:w w:val="99"/>
          <w:kern w:val="0"/>
          <w:sz w:val="28"/>
        </w:rPr>
      </w:pPr>
      <w:r>
        <w:rPr>
          <w:rFonts w:hint="eastAsia" w:ascii="宋体" w:hAnsi="宋体"/>
          <w:b/>
          <w:bCs/>
          <w:w w:val="99"/>
          <w:kern w:val="0"/>
          <w:sz w:val="28"/>
        </w:rPr>
        <w:t>投标人</w:t>
      </w:r>
      <w:r>
        <w:rPr>
          <w:rFonts w:hint="eastAsia" w:ascii="宋体" w:hAnsi="宋体"/>
          <w:b/>
          <w:bCs/>
          <w:spacing w:val="1"/>
          <w:w w:val="99"/>
          <w:kern w:val="0"/>
          <w:sz w:val="28"/>
        </w:rPr>
        <w:t>：</w:t>
      </w:r>
      <w:r>
        <w:rPr>
          <w:rFonts w:hint="eastAsia" w:ascii="宋体" w:hAnsi="宋体"/>
          <w:b/>
          <w:bCs/>
          <w:w w:val="198"/>
          <w:kern w:val="0"/>
          <w:sz w:val="28"/>
          <w:u w:val="single"/>
        </w:rPr>
        <w:t xml:space="preserve"> 　　　　 　   　</w:t>
      </w:r>
      <w:r>
        <w:rPr>
          <w:rFonts w:hint="eastAsia" w:ascii="宋体" w:hAnsi="宋体"/>
          <w:b/>
          <w:bCs/>
          <w:w w:val="99"/>
          <w:kern w:val="0"/>
          <w:sz w:val="28"/>
        </w:rPr>
        <w:t>（盖单位公章）</w:t>
      </w:r>
    </w:p>
    <w:p>
      <w:pPr>
        <w:tabs>
          <w:tab w:val="left" w:pos="6080"/>
          <w:tab w:val="left" w:pos="6640"/>
        </w:tabs>
        <w:autoSpaceDE w:val="0"/>
        <w:autoSpaceDN w:val="0"/>
        <w:adjustRightInd w:val="0"/>
        <w:snapToGrid w:val="0"/>
        <w:spacing w:line="360" w:lineRule="auto"/>
        <w:jc w:val="center"/>
        <w:rPr>
          <w:rFonts w:hint="eastAsia" w:ascii="宋体" w:hAnsi="宋体"/>
          <w:b/>
          <w:bCs/>
          <w:kern w:val="0"/>
          <w:sz w:val="28"/>
        </w:rPr>
      </w:pPr>
      <w:r>
        <w:rPr>
          <w:rFonts w:hint="eastAsia" w:ascii="宋体" w:hAnsi="宋体"/>
          <w:b/>
          <w:bCs/>
          <w:w w:val="99"/>
          <w:kern w:val="0"/>
          <w:sz w:val="28"/>
        </w:rPr>
        <w:t>法定代表人或其委托代理人：</w:t>
      </w:r>
      <w:r>
        <w:rPr>
          <w:rFonts w:hint="eastAsia" w:ascii="宋体" w:hAnsi="宋体"/>
          <w:b/>
          <w:bCs/>
          <w:w w:val="198"/>
          <w:kern w:val="0"/>
          <w:sz w:val="28"/>
          <w:u w:val="single"/>
        </w:rPr>
        <w:t xml:space="preserve"> 　　 　</w:t>
      </w:r>
      <w:r>
        <w:rPr>
          <w:rFonts w:hint="eastAsia" w:ascii="宋体" w:hAnsi="宋体"/>
          <w:b/>
          <w:bCs/>
          <w:w w:val="99"/>
          <w:kern w:val="0"/>
          <w:sz w:val="28"/>
        </w:rPr>
        <w:t>（签字或盖章）</w:t>
      </w:r>
    </w:p>
    <w:p>
      <w:pPr>
        <w:tabs>
          <w:tab w:val="left" w:pos="3280"/>
          <w:tab w:val="left" w:pos="4680"/>
          <w:tab w:val="left" w:pos="6080"/>
        </w:tabs>
        <w:autoSpaceDE w:val="0"/>
        <w:autoSpaceDN w:val="0"/>
        <w:adjustRightInd w:val="0"/>
        <w:snapToGrid w:val="0"/>
        <w:spacing w:line="360" w:lineRule="auto"/>
        <w:jc w:val="center"/>
        <w:rPr>
          <w:rFonts w:hint="eastAsia" w:ascii="宋体" w:hAnsi="宋体"/>
          <w:b/>
          <w:bCs/>
          <w:w w:val="99"/>
          <w:kern w:val="0"/>
          <w:sz w:val="28"/>
        </w:rPr>
      </w:pPr>
      <w:r>
        <w:rPr>
          <w:rFonts w:hint="eastAsia" w:ascii="宋体" w:hAnsi="宋体"/>
          <w:b/>
          <w:bCs/>
          <w:w w:val="99"/>
          <w:kern w:val="0"/>
          <w:sz w:val="28"/>
          <w:u w:val="single"/>
        </w:rPr>
        <w:t xml:space="preserve">     　</w:t>
      </w:r>
      <w:r>
        <w:rPr>
          <w:rFonts w:hint="eastAsia" w:ascii="宋体" w:hAnsi="宋体"/>
          <w:b/>
          <w:bCs/>
          <w:w w:val="99"/>
          <w:kern w:val="0"/>
          <w:sz w:val="28"/>
        </w:rPr>
        <w:t>年</w:t>
      </w:r>
      <w:r>
        <w:rPr>
          <w:rFonts w:hint="eastAsia" w:ascii="宋体" w:hAnsi="宋体"/>
          <w:b/>
          <w:bCs/>
          <w:w w:val="198"/>
          <w:kern w:val="0"/>
          <w:sz w:val="28"/>
          <w:u w:val="single"/>
        </w:rPr>
        <w:t xml:space="preserve">  </w:t>
      </w:r>
      <w:r>
        <w:rPr>
          <w:rFonts w:hint="eastAsia" w:ascii="宋体" w:hAnsi="宋体"/>
          <w:b/>
          <w:bCs/>
          <w:w w:val="99"/>
          <w:kern w:val="0"/>
          <w:sz w:val="28"/>
        </w:rPr>
        <w:t>月</w:t>
      </w:r>
      <w:r>
        <w:rPr>
          <w:rFonts w:hint="eastAsia" w:ascii="宋体" w:hAnsi="宋体"/>
          <w:b/>
          <w:bCs/>
          <w:w w:val="198"/>
          <w:kern w:val="0"/>
          <w:sz w:val="28"/>
          <w:u w:val="single"/>
        </w:rPr>
        <w:t xml:space="preserve">  </w:t>
      </w:r>
      <w:r>
        <w:rPr>
          <w:rFonts w:hint="eastAsia" w:ascii="宋体" w:hAnsi="宋体"/>
          <w:b/>
          <w:bCs/>
          <w:w w:val="99"/>
          <w:kern w:val="0"/>
          <w:sz w:val="28"/>
        </w:rPr>
        <w:t>日</w:t>
      </w:r>
    </w:p>
    <w:p/>
    <w:p>
      <w:pPr>
        <w:numPr>
          <w:ilvl w:val="0"/>
          <w:numId w:val="0"/>
        </w:numPr>
        <w:jc w:val="both"/>
        <w:outlineLvl w:val="9"/>
        <w:rPr>
          <w:rFonts w:hint="eastAsia" w:ascii="宋体" w:hAnsi="宋体"/>
          <w:b/>
          <w:bCs/>
          <w:sz w:val="28"/>
          <w:lang w:eastAsia="zh-CN"/>
        </w:rPr>
      </w:pPr>
    </w:p>
    <w:sdt>
      <w:sdtPr>
        <w:rPr>
          <w:rFonts w:ascii="宋体" w:hAnsi="宋体" w:eastAsia="宋体" w:cs="Times New Roman"/>
          <w:kern w:val="2"/>
          <w:sz w:val="21"/>
          <w:lang w:val="en-US" w:eastAsia="zh-CN" w:bidi="ar-SA"/>
        </w:rPr>
        <w:id w:val="147455226"/>
        <w15:color w:val="DBDBDB"/>
        <w:docPartObj>
          <w:docPartGallery w:val="Table of Contents"/>
          <w:docPartUnique/>
        </w:docPartObj>
      </w:sdtPr>
      <w:sdtEndPr>
        <w:rPr>
          <w:rFonts w:ascii="宋体" w:hAnsi="宋体" w:eastAsia="宋体" w:cs="Times New Roman"/>
          <w:kern w:val="2"/>
          <w:sz w:val="21"/>
          <w:lang w:val="en-US" w:eastAsia="zh-CN" w:bidi="ar-SA"/>
        </w:rPr>
      </w:sdtEndPr>
      <w:sdtContent>
        <w:p>
          <w:pPr>
            <w:spacing w:before="0" w:beforeLines="0" w:after="0" w:afterLines="0" w:line="240" w:lineRule="auto"/>
            <w:ind w:left="0" w:leftChars="0" w:right="0" w:rightChars="0" w:firstLine="0" w:firstLineChars="0"/>
            <w:jc w:val="center"/>
          </w:pPr>
        </w:p>
        <w:p>
          <w:pPr>
            <w:pStyle w:val="14"/>
            <w:tabs>
              <w:tab w:val="right" w:leader="dot" w:pos="8306"/>
            </w:tabs>
            <w:jc w:val="center"/>
            <w:rPr>
              <w:rFonts w:hint="eastAsia" w:ascii="方正小标宋简体" w:hAnsi="方正小标宋简体" w:eastAsia="方正小标宋简体" w:cs="方正小标宋简体"/>
              <w:sz w:val="36"/>
              <w:szCs w:val="36"/>
              <w:lang w:val="en-US" w:eastAsia="zh-CN"/>
            </w:rPr>
          </w:pPr>
          <w:r>
            <w:rPr>
              <w:sz w:val="28"/>
              <w:szCs w:val="28"/>
            </w:rPr>
            <w:fldChar w:fldCharType="begin"/>
          </w:r>
          <w:r>
            <w:rPr>
              <w:sz w:val="28"/>
              <w:szCs w:val="28"/>
            </w:rPr>
            <w:instrText xml:space="preserve">TOC \o "1-1" \h \u </w:instrText>
          </w:r>
          <w:r>
            <w:rPr>
              <w:sz w:val="28"/>
              <w:szCs w:val="28"/>
            </w:rPr>
            <w:fldChar w:fldCharType="separate"/>
          </w:r>
          <w:r>
            <w:rPr>
              <w:rFonts w:hint="eastAsia" w:ascii="方正小标宋简体" w:hAnsi="方正小标宋简体" w:eastAsia="方正小标宋简体" w:cs="方正小标宋简体"/>
              <w:sz w:val="36"/>
              <w:szCs w:val="36"/>
              <w:lang w:val="en-US" w:eastAsia="zh-CN"/>
            </w:rPr>
            <w:t>目 录</w:t>
          </w:r>
        </w:p>
        <w:p>
          <w:pPr>
            <w:pStyle w:val="14"/>
            <w:tabs>
              <w:tab w:val="right" w:leader="dot" w:pos="8306"/>
            </w:tabs>
            <w:rPr>
              <w:sz w:val="28"/>
              <w:szCs w:val="28"/>
            </w:rPr>
          </w:pPr>
          <w:r>
            <w:rPr>
              <w:sz w:val="28"/>
              <w:szCs w:val="28"/>
            </w:rPr>
            <w:fldChar w:fldCharType="begin"/>
          </w:r>
          <w:r>
            <w:rPr>
              <w:sz w:val="28"/>
              <w:szCs w:val="28"/>
            </w:rPr>
            <w:instrText xml:space="preserve"> HYPERLINK \l _Toc152 </w:instrText>
          </w:r>
          <w:r>
            <w:rPr>
              <w:sz w:val="28"/>
              <w:szCs w:val="28"/>
            </w:rPr>
            <w:fldChar w:fldCharType="separate"/>
          </w:r>
          <w:r>
            <w:rPr>
              <w:rFonts w:hint="eastAsia" w:ascii="宋体" w:hAnsi="宋体"/>
              <w:bCs/>
              <w:sz w:val="28"/>
              <w:szCs w:val="28"/>
              <w:lang w:val="en-US" w:eastAsia="zh-CN"/>
            </w:rPr>
            <w:t>一、</w:t>
          </w:r>
          <w:r>
            <w:rPr>
              <w:rFonts w:hint="eastAsia" w:ascii="宋体" w:hAnsi="宋体"/>
              <w:bCs/>
              <w:sz w:val="28"/>
              <w:szCs w:val="28"/>
              <w:lang w:eastAsia="zh-CN"/>
            </w:rPr>
            <w:t>营业执照</w:t>
          </w:r>
          <w:r>
            <w:rPr>
              <w:sz w:val="28"/>
              <w:szCs w:val="28"/>
            </w:rPr>
            <w:tab/>
          </w:r>
          <w:r>
            <w:rPr>
              <w:sz w:val="28"/>
              <w:szCs w:val="28"/>
            </w:rPr>
            <w:fldChar w:fldCharType="begin"/>
          </w:r>
          <w:r>
            <w:rPr>
              <w:sz w:val="28"/>
              <w:szCs w:val="28"/>
            </w:rPr>
            <w:instrText xml:space="preserve"> PAGEREF _Toc152 </w:instrText>
          </w:r>
          <w:r>
            <w:rPr>
              <w:sz w:val="28"/>
              <w:szCs w:val="28"/>
            </w:rPr>
            <w:fldChar w:fldCharType="separate"/>
          </w:r>
          <w:r>
            <w:rPr>
              <w:sz w:val="28"/>
              <w:szCs w:val="28"/>
            </w:rPr>
            <w:t>- 15 -</w:t>
          </w:r>
          <w:r>
            <w:rPr>
              <w:sz w:val="28"/>
              <w:szCs w:val="28"/>
            </w:rPr>
            <w:fldChar w:fldCharType="end"/>
          </w:r>
          <w:r>
            <w:rPr>
              <w:sz w:val="28"/>
              <w:szCs w:val="28"/>
            </w:rPr>
            <w:fldChar w:fldCharType="end"/>
          </w:r>
        </w:p>
        <w:p>
          <w:pPr>
            <w:pStyle w:val="14"/>
            <w:tabs>
              <w:tab w:val="right" w:leader="dot" w:pos="8306"/>
            </w:tabs>
            <w:rPr>
              <w:sz w:val="28"/>
              <w:szCs w:val="28"/>
            </w:rPr>
          </w:pPr>
          <w:r>
            <w:rPr>
              <w:sz w:val="28"/>
              <w:szCs w:val="28"/>
            </w:rPr>
            <w:fldChar w:fldCharType="begin"/>
          </w:r>
          <w:r>
            <w:rPr>
              <w:sz w:val="28"/>
              <w:szCs w:val="28"/>
            </w:rPr>
            <w:instrText xml:space="preserve"> HYPERLINK \l _Toc31894 </w:instrText>
          </w:r>
          <w:r>
            <w:rPr>
              <w:sz w:val="28"/>
              <w:szCs w:val="28"/>
            </w:rPr>
            <w:fldChar w:fldCharType="separate"/>
          </w:r>
          <w:r>
            <w:rPr>
              <w:rFonts w:hint="eastAsia" w:ascii="宋体" w:hAnsi="宋体"/>
              <w:bCs/>
              <w:sz w:val="28"/>
              <w:szCs w:val="28"/>
              <w:lang w:eastAsia="zh-CN"/>
            </w:rPr>
            <w:t>二、授权委托书</w:t>
          </w:r>
          <w:r>
            <w:rPr>
              <w:sz w:val="28"/>
              <w:szCs w:val="28"/>
            </w:rPr>
            <w:tab/>
          </w:r>
          <w:r>
            <w:rPr>
              <w:sz w:val="28"/>
              <w:szCs w:val="28"/>
            </w:rPr>
            <w:fldChar w:fldCharType="begin"/>
          </w:r>
          <w:r>
            <w:rPr>
              <w:sz w:val="28"/>
              <w:szCs w:val="28"/>
            </w:rPr>
            <w:instrText xml:space="preserve"> PAGEREF _Toc31894 </w:instrText>
          </w:r>
          <w:r>
            <w:rPr>
              <w:sz w:val="28"/>
              <w:szCs w:val="28"/>
            </w:rPr>
            <w:fldChar w:fldCharType="separate"/>
          </w:r>
          <w:r>
            <w:rPr>
              <w:sz w:val="28"/>
              <w:szCs w:val="28"/>
            </w:rPr>
            <w:t>- 16 -</w:t>
          </w:r>
          <w:r>
            <w:rPr>
              <w:sz w:val="28"/>
              <w:szCs w:val="28"/>
            </w:rPr>
            <w:fldChar w:fldCharType="end"/>
          </w:r>
          <w:r>
            <w:rPr>
              <w:sz w:val="28"/>
              <w:szCs w:val="28"/>
            </w:rPr>
            <w:fldChar w:fldCharType="end"/>
          </w:r>
        </w:p>
        <w:p>
          <w:pPr>
            <w:pStyle w:val="14"/>
            <w:tabs>
              <w:tab w:val="right" w:leader="dot" w:pos="8306"/>
            </w:tabs>
            <w:rPr>
              <w:sz w:val="28"/>
              <w:szCs w:val="28"/>
            </w:rPr>
          </w:pPr>
          <w:r>
            <w:rPr>
              <w:sz w:val="28"/>
              <w:szCs w:val="28"/>
            </w:rPr>
            <w:fldChar w:fldCharType="begin"/>
          </w:r>
          <w:r>
            <w:rPr>
              <w:sz w:val="28"/>
              <w:szCs w:val="28"/>
            </w:rPr>
            <w:instrText xml:space="preserve"> HYPERLINK \l _Toc2987 </w:instrText>
          </w:r>
          <w:r>
            <w:rPr>
              <w:sz w:val="28"/>
              <w:szCs w:val="28"/>
            </w:rPr>
            <w:fldChar w:fldCharType="separate"/>
          </w:r>
          <w:r>
            <w:rPr>
              <w:rFonts w:hint="eastAsia" w:ascii="宋体" w:hAnsi="宋体"/>
              <w:bCs/>
              <w:sz w:val="28"/>
              <w:szCs w:val="28"/>
              <w:lang w:eastAsia="zh-CN"/>
            </w:rPr>
            <w:t>三、投标人基本情况表</w:t>
          </w:r>
          <w:r>
            <w:rPr>
              <w:sz w:val="28"/>
              <w:szCs w:val="28"/>
            </w:rPr>
            <w:tab/>
          </w:r>
          <w:r>
            <w:rPr>
              <w:sz w:val="28"/>
              <w:szCs w:val="28"/>
            </w:rPr>
            <w:fldChar w:fldCharType="begin"/>
          </w:r>
          <w:r>
            <w:rPr>
              <w:sz w:val="28"/>
              <w:szCs w:val="28"/>
            </w:rPr>
            <w:instrText xml:space="preserve"> PAGEREF _Toc2987 </w:instrText>
          </w:r>
          <w:r>
            <w:rPr>
              <w:sz w:val="28"/>
              <w:szCs w:val="28"/>
            </w:rPr>
            <w:fldChar w:fldCharType="separate"/>
          </w:r>
          <w:r>
            <w:rPr>
              <w:sz w:val="28"/>
              <w:szCs w:val="28"/>
            </w:rPr>
            <w:t>- 17 -</w:t>
          </w:r>
          <w:r>
            <w:rPr>
              <w:sz w:val="28"/>
              <w:szCs w:val="28"/>
            </w:rPr>
            <w:fldChar w:fldCharType="end"/>
          </w:r>
          <w:r>
            <w:rPr>
              <w:sz w:val="28"/>
              <w:szCs w:val="28"/>
            </w:rPr>
            <w:fldChar w:fldCharType="end"/>
          </w:r>
        </w:p>
        <w:p>
          <w:pPr>
            <w:pStyle w:val="14"/>
            <w:tabs>
              <w:tab w:val="right" w:leader="dot" w:pos="8306"/>
            </w:tabs>
            <w:rPr>
              <w:sz w:val="28"/>
              <w:szCs w:val="28"/>
            </w:rPr>
          </w:pPr>
          <w:r>
            <w:rPr>
              <w:sz w:val="28"/>
              <w:szCs w:val="28"/>
            </w:rPr>
            <w:fldChar w:fldCharType="begin"/>
          </w:r>
          <w:r>
            <w:rPr>
              <w:sz w:val="28"/>
              <w:szCs w:val="28"/>
            </w:rPr>
            <w:instrText xml:space="preserve"> HYPERLINK \l _Toc18798 </w:instrText>
          </w:r>
          <w:r>
            <w:rPr>
              <w:sz w:val="28"/>
              <w:szCs w:val="28"/>
            </w:rPr>
            <w:fldChar w:fldCharType="separate"/>
          </w:r>
          <w:r>
            <w:rPr>
              <w:rFonts w:hint="eastAsia" w:ascii="宋体" w:hAnsi="宋体"/>
              <w:bCs/>
              <w:sz w:val="28"/>
              <w:szCs w:val="28"/>
              <w:lang w:eastAsia="zh-CN"/>
            </w:rPr>
            <w:t>四、投标报价表</w:t>
          </w:r>
          <w:r>
            <w:rPr>
              <w:sz w:val="28"/>
              <w:szCs w:val="28"/>
            </w:rPr>
            <w:tab/>
          </w:r>
          <w:r>
            <w:rPr>
              <w:sz w:val="28"/>
              <w:szCs w:val="28"/>
            </w:rPr>
            <w:fldChar w:fldCharType="begin"/>
          </w:r>
          <w:r>
            <w:rPr>
              <w:sz w:val="28"/>
              <w:szCs w:val="28"/>
            </w:rPr>
            <w:instrText xml:space="preserve"> PAGEREF _Toc18798 </w:instrText>
          </w:r>
          <w:r>
            <w:rPr>
              <w:sz w:val="28"/>
              <w:szCs w:val="28"/>
            </w:rPr>
            <w:fldChar w:fldCharType="separate"/>
          </w:r>
          <w:r>
            <w:rPr>
              <w:sz w:val="28"/>
              <w:szCs w:val="28"/>
            </w:rPr>
            <w:t>- 18 -</w:t>
          </w:r>
          <w:r>
            <w:rPr>
              <w:sz w:val="28"/>
              <w:szCs w:val="28"/>
            </w:rPr>
            <w:fldChar w:fldCharType="end"/>
          </w:r>
          <w:r>
            <w:rPr>
              <w:sz w:val="28"/>
              <w:szCs w:val="28"/>
            </w:rPr>
            <w:fldChar w:fldCharType="end"/>
          </w:r>
        </w:p>
        <w:p>
          <w:pPr>
            <w:pStyle w:val="14"/>
            <w:tabs>
              <w:tab w:val="right" w:leader="dot" w:pos="8306"/>
            </w:tabs>
            <w:rPr>
              <w:sz w:val="28"/>
              <w:szCs w:val="28"/>
            </w:rPr>
          </w:pPr>
          <w:r>
            <w:rPr>
              <w:sz w:val="28"/>
              <w:szCs w:val="28"/>
            </w:rPr>
            <w:fldChar w:fldCharType="begin"/>
          </w:r>
          <w:r>
            <w:rPr>
              <w:sz w:val="28"/>
              <w:szCs w:val="28"/>
            </w:rPr>
            <w:instrText xml:space="preserve"> HYPERLINK \l _Toc12944 </w:instrText>
          </w:r>
          <w:r>
            <w:rPr>
              <w:sz w:val="28"/>
              <w:szCs w:val="28"/>
            </w:rPr>
            <w:fldChar w:fldCharType="separate"/>
          </w:r>
          <w:r>
            <w:rPr>
              <w:rFonts w:hint="eastAsia" w:ascii="宋体" w:hAnsi="宋体"/>
              <w:bCs/>
              <w:sz w:val="28"/>
              <w:szCs w:val="28"/>
              <w:lang w:val="en-US" w:eastAsia="zh-CN"/>
            </w:rPr>
            <w:t>五、分项报价表</w:t>
          </w:r>
          <w:r>
            <w:rPr>
              <w:sz w:val="28"/>
              <w:szCs w:val="28"/>
            </w:rPr>
            <w:tab/>
          </w:r>
          <w:r>
            <w:rPr>
              <w:sz w:val="28"/>
              <w:szCs w:val="28"/>
            </w:rPr>
            <w:fldChar w:fldCharType="begin"/>
          </w:r>
          <w:r>
            <w:rPr>
              <w:sz w:val="28"/>
              <w:szCs w:val="28"/>
            </w:rPr>
            <w:instrText xml:space="preserve"> PAGEREF _Toc12944 </w:instrText>
          </w:r>
          <w:r>
            <w:rPr>
              <w:sz w:val="28"/>
              <w:szCs w:val="28"/>
            </w:rPr>
            <w:fldChar w:fldCharType="separate"/>
          </w:r>
          <w:r>
            <w:rPr>
              <w:sz w:val="28"/>
              <w:szCs w:val="28"/>
            </w:rPr>
            <w:t>- 19 -</w:t>
          </w:r>
          <w:r>
            <w:rPr>
              <w:sz w:val="28"/>
              <w:szCs w:val="28"/>
            </w:rPr>
            <w:fldChar w:fldCharType="end"/>
          </w:r>
          <w:r>
            <w:rPr>
              <w:sz w:val="28"/>
              <w:szCs w:val="28"/>
            </w:rPr>
            <w:fldChar w:fldCharType="end"/>
          </w:r>
        </w:p>
        <w:p>
          <w:pPr>
            <w:pStyle w:val="14"/>
            <w:tabs>
              <w:tab w:val="right" w:leader="dot" w:pos="8306"/>
            </w:tabs>
            <w:rPr>
              <w:sz w:val="28"/>
              <w:szCs w:val="28"/>
            </w:rPr>
          </w:pPr>
          <w:r>
            <w:rPr>
              <w:sz w:val="28"/>
              <w:szCs w:val="28"/>
            </w:rPr>
            <w:fldChar w:fldCharType="begin"/>
          </w:r>
          <w:r>
            <w:rPr>
              <w:sz w:val="28"/>
              <w:szCs w:val="28"/>
            </w:rPr>
            <w:instrText xml:space="preserve"> HYPERLINK \l _Toc9627 </w:instrText>
          </w:r>
          <w:r>
            <w:rPr>
              <w:sz w:val="28"/>
              <w:szCs w:val="28"/>
            </w:rPr>
            <w:fldChar w:fldCharType="separate"/>
          </w:r>
          <w:r>
            <w:rPr>
              <w:rFonts w:hint="eastAsia" w:ascii="宋体" w:hAnsi="宋体"/>
              <w:bCs/>
              <w:sz w:val="28"/>
              <w:szCs w:val="28"/>
              <w:lang w:val="en-US" w:eastAsia="zh-CN"/>
            </w:rPr>
            <w:t>六、其他资料</w:t>
          </w:r>
          <w:r>
            <w:rPr>
              <w:sz w:val="28"/>
              <w:szCs w:val="28"/>
            </w:rPr>
            <w:tab/>
          </w:r>
          <w:r>
            <w:rPr>
              <w:sz w:val="28"/>
              <w:szCs w:val="28"/>
            </w:rPr>
            <w:fldChar w:fldCharType="begin"/>
          </w:r>
          <w:r>
            <w:rPr>
              <w:sz w:val="28"/>
              <w:szCs w:val="28"/>
            </w:rPr>
            <w:instrText xml:space="preserve"> PAGEREF _Toc9627 </w:instrText>
          </w:r>
          <w:r>
            <w:rPr>
              <w:sz w:val="28"/>
              <w:szCs w:val="28"/>
            </w:rPr>
            <w:fldChar w:fldCharType="separate"/>
          </w:r>
          <w:r>
            <w:rPr>
              <w:sz w:val="28"/>
              <w:szCs w:val="28"/>
            </w:rPr>
            <w:t>- 20 -</w:t>
          </w:r>
          <w:r>
            <w:rPr>
              <w:sz w:val="28"/>
              <w:szCs w:val="28"/>
            </w:rPr>
            <w:fldChar w:fldCharType="end"/>
          </w:r>
          <w:r>
            <w:rPr>
              <w:sz w:val="28"/>
              <w:szCs w:val="28"/>
            </w:rPr>
            <w:fldChar w:fldCharType="end"/>
          </w:r>
        </w:p>
        <w:p>
          <w:r>
            <w:rPr>
              <w:sz w:val="28"/>
              <w:szCs w:val="28"/>
            </w:rPr>
            <w:fldChar w:fldCharType="end"/>
          </w:r>
        </w:p>
      </w:sdtContent>
    </w:sdt>
    <w:p>
      <w:pPr>
        <w:numPr>
          <w:ilvl w:val="0"/>
          <w:numId w:val="0"/>
        </w:numPr>
        <w:jc w:val="center"/>
        <w:outlineLvl w:val="0"/>
        <w:rPr>
          <w:rFonts w:hint="eastAsia" w:ascii="宋体" w:hAnsi="宋体"/>
          <w:b/>
          <w:bCs/>
          <w:sz w:val="28"/>
          <w:lang w:eastAsia="zh-CN"/>
        </w:rPr>
      </w:pPr>
      <w:r>
        <w:rPr>
          <w:rFonts w:hint="eastAsia" w:ascii="宋体" w:hAnsi="宋体"/>
          <w:b/>
          <w:bCs/>
          <w:sz w:val="28"/>
          <w:lang w:eastAsia="zh-CN"/>
        </w:rPr>
        <w:br w:type="page"/>
      </w:r>
      <w:bookmarkStart w:id="120" w:name="_Toc152"/>
      <w:r>
        <w:rPr>
          <w:rFonts w:hint="eastAsia" w:ascii="宋体" w:hAnsi="宋体"/>
          <w:b/>
          <w:bCs/>
          <w:sz w:val="28"/>
          <w:lang w:val="en-US" w:eastAsia="zh-CN"/>
        </w:rPr>
        <w:t>一、</w:t>
      </w:r>
      <w:r>
        <w:rPr>
          <w:rFonts w:hint="eastAsia" w:ascii="宋体" w:hAnsi="宋体"/>
          <w:b/>
          <w:bCs/>
          <w:sz w:val="28"/>
          <w:lang w:eastAsia="zh-CN"/>
        </w:rPr>
        <w:t>营业执照</w:t>
      </w:r>
      <w:bookmarkEnd w:id="120"/>
    </w:p>
    <w:p>
      <w:pPr>
        <w:numPr>
          <w:ilvl w:val="0"/>
          <w:numId w:val="0"/>
        </w:numPr>
        <w:jc w:val="both"/>
        <w:rPr>
          <w:rFonts w:hint="eastAsia" w:ascii="宋体" w:hAnsi="宋体"/>
          <w:b/>
          <w:bCs/>
          <w:sz w:val="28"/>
          <w:lang w:eastAsia="zh-CN"/>
        </w:rPr>
      </w:pPr>
      <w:r>
        <w:rPr>
          <w:rFonts w:hint="eastAsia" w:ascii="宋体" w:hAnsi="宋体"/>
          <w:b w:val="0"/>
          <w:bCs w:val="0"/>
          <w:sz w:val="28"/>
          <w:lang w:eastAsia="zh-CN"/>
        </w:rPr>
        <w:t>附</w:t>
      </w:r>
      <w:r>
        <w:rPr>
          <w:rFonts w:ascii="仿宋_GB2312" w:hAnsi="新宋体" w:eastAsia="仿宋_GB2312" w:cs="宋体"/>
          <w:b w:val="0"/>
          <w:bCs w:val="0"/>
          <w:color w:val="000000"/>
          <w:sz w:val="32"/>
          <w:szCs w:val="32"/>
          <w:shd w:val="clear" w:color="auto" w:fill="FFFFFF"/>
        </w:rPr>
        <w:t>经年检有效的营业执照（三证合一，含</w:t>
      </w:r>
      <w:r>
        <w:rPr>
          <w:rFonts w:ascii="仿宋_GB2312" w:hAnsi="新宋体" w:eastAsia="仿宋_GB2312" w:cs="宋体"/>
          <w:b w:val="0"/>
          <w:color w:val="000000"/>
          <w:sz w:val="32"/>
          <w:szCs w:val="32"/>
          <w:shd w:val="clear" w:color="auto" w:fill="FFFFFF"/>
        </w:rPr>
        <w:t>有统一信用代码）</w:t>
      </w: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numPr>
          <w:ilvl w:val="0"/>
          <w:numId w:val="0"/>
        </w:numPr>
        <w:jc w:val="both"/>
        <w:rPr>
          <w:rFonts w:hint="eastAsia" w:ascii="宋体" w:hAnsi="宋体"/>
          <w:b/>
          <w:bCs/>
          <w:sz w:val="28"/>
          <w:lang w:eastAsia="zh-CN"/>
        </w:rPr>
      </w:pPr>
    </w:p>
    <w:p>
      <w:pPr>
        <w:jc w:val="center"/>
        <w:rPr>
          <w:rFonts w:hint="eastAsia" w:ascii="宋体" w:hAnsi="宋体"/>
          <w:b/>
          <w:bCs/>
          <w:sz w:val="28"/>
          <w:lang w:eastAsia="zh-CN"/>
        </w:rPr>
      </w:pPr>
    </w:p>
    <w:p>
      <w:pPr>
        <w:jc w:val="center"/>
        <w:rPr>
          <w:rFonts w:hint="eastAsia" w:ascii="宋体" w:hAnsi="宋体"/>
          <w:b/>
          <w:bCs/>
          <w:sz w:val="28"/>
          <w:lang w:eastAsia="zh-CN"/>
        </w:rPr>
      </w:pPr>
    </w:p>
    <w:p>
      <w:pPr>
        <w:jc w:val="center"/>
        <w:rPr>
          <w:rFonts w:hint="eastAsia" w:ascii="宋体" w:hAnsi="宋体"/>
          <w:b/>
          <w:bCs/>
          <w:sz w:val="28"/>
          <w:lang w:eastAsia="zh-CN"/>
        </w:rPr>
      </w:pPr>
    </w:p>
    <w:p>
      <w:pPr>
        <w:jc w:val="center"/>
        <w:rPr>
          <w:rFonts w:hint="eastAsia" w:ascii="宋体" w:hAnsi="宋体"/>
          <w:b/>
          <w:bCs/>
          <w:sz w:val="28"/>
          <w:lang w:eastAsia="zh-CN"/>
        </w:rPr>
      </w:pPr>
    </w:p>
    <w:p>
      <w:pPr>
        <w:jc w:val="center"/>
        <w:outlineLvl w:val="0"/>
        <w:rPr>
          <w:rFonts w:hint="eastAsia" w:ascii="宋体" w:hAnsi="宋体"/>
          <w:b/>
          <w:bCs/>
          <w:sz w:val="28"/>
          <w:lang w:eastAsia="zh-CN"/>
        </w:rPr>
      </w:pPr>
      <w:bookmarkStart w:id="121" w:name="_Toc31894"/>
      <w:r>
        <w:rPr>
          <w:rFonts w:hint="eastAsia" w:ascii="宋体" w:hAnsi="宋体"/>
          <w:b/>
          <w:bCs/>
          <w:sz w:val="28"/>
          <w:lang w:eastAsia="zh-CN"/>
        </w:rPr>
        <w:t>二、授权委托书</w:t>
      </w:r>
      <w:bookmarkEnd w:id="121"/>
    </w:p>
    <w:p>
      <w:pPr>
        <w:autoSpaceDE w:val="0"/>
        <w:autoSpaceDN w:val="0"/>
        <w:adjustRightInd w:val="0"/>
        <w:snapToGrid w:val="0"/>
        <w:spacing w:line="360" w:lineRule="auto"/>
        <w:jc w:val="left"/>
        <w:rPr>
          <w:rFonts w:hint="eastAsia" w:ascii="宋体" w:hAnsi="宋体"/>
          <w:kern w:val="0"/>
          <w:sz w:val="12"/>
        </w:rPr>
      </w:pPr>
    </w:p>
    <w:p>
      <w:pPr>
        <w:autoSpaceDE w:val="0"/>
        <w:autoSpaceDN w:val="0"/>
        <w:adjustRightInd w:val="0"/>
        <w:snapToGrid w:val="0"/>
        <w:spacing w:line="360" w:lineRule="auto"/>
        <w:jc w:val="left"/>
        <w:rPr>
          <w:rFonts w:hint="eastAsia" w:ascii="宋体" w:hAnsi="宋体"/>
          <w:kern w:val="0"/>
          <w:sz w:val="20"/>
        </w:rPr>
      </w:pPr>
    </w:p>
    <w:p>
      <w:pPr>
        <w:autoSpaceDE w:val="0"/>
        <w:autoSpaceDN w:val="0"/>
        <w:adjustRightInd w:val="0"/>
        <w:snapToGrid w:val="0"/>
        <w:spacing w:line="360" w:lineRule="auto"/>
        <w:jc w:val="left"/>
        <w:rPr>
          <w:rFonts w:hint="eastAsia" w:ascii="宋体" w:hAnsi="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本人</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（姓名）系</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w:t>
      </w:r>
      <w:r>
        <w:rPr>
          <w:rFonts w:hint="eastAsia" w:ascii="宋体" w:hAnsi="宋体"/>
          <w:spacing w:val="-1"/>
          <w:kern w:val="0"/>
        </w:rPr>
        <w:t>投</w:t>
      </w:r>
      <w:r>
        <w:rPr>
          <w:rFonts w:hint="eastAsia" w:ascii="宋体" w:hAnsi="宋体"/>
          <w:kern w:val="0"/>
        </w:rPr>
        <w:t>标人名称</w:t>
      </w:r>
      <w:r>
        <w:rPr>
          <w:rFonts w:hint="eastAsia" w:ascii="宋体" w:hAnsi="宋体"/>
          <w:spacing w:val="1"/>
          <w:kern w:val="0"/>
        </w:rPr>
        <w:t>）</w:t>
      </w:r>
      <w:r>
        <w:rPr>
          <w:rFonts w:hint="eastAsia" w:ascii="宋体" w:hAnsi="宋体"/>
          <w:kern w:val="0"/>
        </w:rPr>
        <w:t>的法定代</w:t>
      </w:r>
      <w:r>
        <w:rPr>
          <w:rFonts w:hint="eastAsia" w:ascii="宋体" w:hAnsi="宋体"/>
          <w:spacing w:val="1"/>
          <w:kern w:val="0"/>
        </w:rPr>
        <w:t>表</w:t>
      </w:r>
      <w:r>
        <w:rPr>
          <w:rFonts w:hint="eastAsia" w:ascii="宋体" w:hAnsi="宋体"/>
          <w:kern w:val="0"/>
        </w:rPr>
        <w:t>人，现委托</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（姓 名）为我方代理人。代理人根据授权，以我方名义签署、澄清、说明、补正、递交、撤回、 修改</w:t>
      </w:r>
      <w:r>
        <w:rPr>
          <w:rFonts w:hint="eastAsia" w:ascii="宋体" w:hAnsi="宋体"/>
          <w:w w:val="200"/>
          <w:kern w:val="0"/>
          <w:u w:val="single"/>
        </w:rPr>
        <w:t xml:space="preserve"> </w:t>
      </w:r>
      <w:r>
        <w:rPr>
          <w:rFonts w:hint="eastAsia" w:ascii="宋体" w:hAnsi="宋体"/>
          <w:kern w:val="0"/>
          <w:u w:val="single"/>
        </w:rPr>
        <w:tab/>
      </w:r>
      <w:r>
        <w:rPr>
          <w:rFonts w:hint="eastAsia" w:ascii="宋体" w:hAnsi="宋体"/>
          <w:kern w:val="0"/>
        </w:rPr>
        <w:t>（项</w:t>
      </w:r>
      <w:r>
        <w:rPr>
          <w:rFonts w:hint="eastAsia" w:ascii="宋体" w:hAnsi="宋体"/>
          <w:spacing w:val="-1"/>
          <w:kern w:val="0"/>
        </w:rPr>
        <w:t>目</w:t>
      </w:r>
      <w:r>
        <w:rPr>
          <w:rFonts w:hint="eastAsia" w:ascii="宋体" w:hAnsi="宋体"/>
          <w:kern w:val="0"/>
        </w:rPr>
        <w:t>名称）投标文件、签订合同和处理有关事宜，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 xml:space="preserve">委托期限： 本项目投标有效期内  。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rPr>
      </w:pPr>
      <w:r>
        <w:rPr>
          <w:rFonts w:hint="eastAsia" w:ascii="宋体" w:hAnsi="宋体"/>
          <w:kern w:val="0"/>
        </w:rPr>
        <w:t xml:space="preserve"> </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djustRightInd w:val="0"/>
        <w:snapToGrid w:val="0"/>
        <w:spacing w:before="48" w:beforeLines="20" w:after="48" w:afterLines="20" w:line="540" w:lineRule="exact"/>
        <w:ind w:firstLine="1890" w:firstLineChars="900"/>
        <w:rPr>
          <w:rFonts w:hint="eastAsia" w:ascii="宋体" w:hAnsi="宋体"/>
          <w:u w:val="single"/>
        </w:rPr>
      </w:pPr>
      <w:r>
        <w:rPr>
          <w:rFonts w:hint="eastAsia" w:ascii="宋体" w:hAnsi="宋体"/>
        </w:rPr>
        <w:t>代  理  人：</w:t>
      </w:r>
      <w:r>
        <w:rPr>
          <w:rFonts w:hint="eastAsia" w:ascii="宋体" w:hAnsi="宋体"/>
          <w:u w:val="single"/>
        </w:rPr>
        <w:t xml:space="preserve">          </w:t>
      </w:r>
      <w:r>
        <w:rPr>
          <w:rFonts w:hint="eastAsia" w:ascii="宋体" w:hAnsi="宋体"/>
        </w:rPr>
        <w:t>性别 ：</w:t>
      </w:r>
      <w:r>
        <w:rPr>
          <w:rFonts w:hint="eastAsia" w:ascii="宋体" w:hAnsi="宋体"/>
          <w:u w:val="single"/>
        </w:rPr>
        <w:t xml:space="preserve">            </w:t>
      </w:r>
      <w:r>
        <w:rPr>
          <w:rFonts w:hint="eastAsia" w:ascii="宋体" w:hAnsi="宋体"/>
        </w:rPr>
        <w:t>年龄：_______</w:t>
      </w:r>
    </w:p>
    <w:p>
      <w:pPr>
        <w:adjustRightInd w:val="0"/>
        <w:snapToGrid w:val="0"/>
        <w:spacing w:before="48" w:beforeLines="20" w:after="48" w:afterLines="20" w:line="540" w:lineRule="exact"/>
        <w:ind w:firstLine="1890" w:firstLineChars="900"/>
        <w:rPr>
          <w:rFonts w:hint="default" w:ascii="宋体" w:hAnsi="宋体" w:eastAsia="宋体"/>
          <w:u w:val="single"/>
          <w:lang w:val="en-US" w:eastAsia="zh-CN"/>
        </w:rPr>
      </w:pPr>
      <w:r>
        <w:rPr>
          <w:rFonts w:hint="eastAsia" w:ascii="宋体" w:hAnsi="宋体"/>
        </w:rPr>
        <w:t>身份证号码：</w:t>
      </w:r>
      <w:r>
        <w:rPr>
          <w:rFonts w:hint="eastAsia" w:ascii="宋体" w:hAnsi="宋体"/>
          <w:u w:val="single"/>
        </w:rPr>
        <w:t xml:space="preserve">                    </w:t>
      </w:r>
      <w:r>
        <w:rPr>
          <w:rFonts w:hint="eastAsia" w:ascii="宋体" w:hAnsi="宋体"/>
        </w:rPr>
        <w:t>职务：</w:t>
      </w:r>
      <w:r>
        <w:rPr>
          <w:rFonts w:hint="eastAsia" w:ascii="宋体" w:hAnsi="宋体"/>
          <w:u w:val="single"/>
          <w:lang w:val="en-US" w:eastAsia="zh-CN"/>
        </w:rPr>
        <w:t xml:space="preserve">                    </w:t>
      </w:r>
    </w:p>
    <w:p>
      <w:pPr>
        <w:adjustRightInd w:val="0"/>
        <w:snapToGrid w:val="0"/>
        <w:spacing w:before="48" w:beforeLines="20" w:after="48" w:afterLines="20" w:line="540" w:lineRule="exact"/>
        <w:ind w:firstLine="1890" w:firstLineChars="900"/>
        <w:rPr>
          <w:rFonts w:hint="eastAsia" w:ascii="宋体" w:hAnsi="宋体"/>
        </w:rPr>
      </w:pPr>
      <w:r>
        <w:rPr>
          <w:rFonts w:hint="eastAsia" w:ascii="宋体" w:hAnsi="宋体"/>
        </w:rPr>
        <w:t>投  标  人：</w:t>
      </w:r>
      <w:r>
        <w:rPr>
          <w:rFonts w:hint="eastAsia" w:ascii="宋体" w:hAnsi="宋体"/>
          <w:u w:val="single"/>
        </w:rPr>
        <w:t xml:space="preserve">                                       （盖章）</w:t>
      </w:r>
    </w:p>
    <w:p>
      <w:pPr>
        <w:adjustRightInd w:val="0"/>
        <w:snapToGrid w:val="0"/>
        <w:spacing w:before="48" w:beforeLines="20" w:after="48" w:afterLines="20" w:line="540" w:lineRule="exact"/>
        <w:ind w:firstLine="1890" w:firstLineChars="900"/>
        <w:rPr>
          <w:rFonts w:hint="eastAsia" w:ascii="宋体" w:hAnsi="宋体"/>
        </w:rPr>
      </w:pPr>
      <w:r>
        <w:rPr>
          <w:rFonts w:hint="eastAsia" w:ascii="宋体" w:hAnsi="宋体"/>
        </w:rPr>
        <w:t>法定代表人：</w:t>
      </w:r>
      <w:r>
        <w:rPr>
          <w:rFonts w:hint="eastAsia" w:ascii="宋体" w:hAnsi="宋体"/>
          <w:u w:val="single"/>
        </w:rPr>
        <w:t xml:space="preserve">                            （签字或盖章）</w:t>
      </w:r>
    </w:p>
    <w:p>
      <w:pPr>
        <w:adjustRightInd w:val="0"/>
        <w:snapToGrid w:val="0"/>
        <w:spacing w:before="48" w:beforeLines="20" w:after="48" w:afterLines="20" w:line="540" w:lineRule="exact"/>
        <w:ind w:left="2699"/>
        <w:rPr>
          <w:rFonts w:hint="eastAsia" w:ascii="宋体" w:hAnsi="宋体"/>
        </w:rPr>
      </w:pPr>
    </w:p>
    <w:p>
      <w:pPr>
        <w:adjustRightInd w:val="0"/>
        <w:snapToGrid w:val="0"/>
        <w:spacing w:before="48" w:beforeLines="20" w:after="48" w:afterLines="20" w:line="540" w:lineRule="exact"/>
        <w:ind w:left="2833" w:leftChars="1349" w:firstLine="2100" w:firstLineChars="1000"/>
        <w:rPr>
          <w:rFonts w:hint="eastAsia" w:ascii="宋体" w:hAnsi="宋体"/>
        </w:rPr>
      </w:pPr>
    </w:p>
    <w:p>
      <w:pPr>
        <w:tabs>
          <w:tab w:val="left" w:pos="4935"/>
          <w:tab w:val="left" w:pos="5040"/>
          <w:tab w:val="left" w:pos="5265"/>
        </w:tabs>
        <w:autoSpaceDE w:val="0"/>
        <w:autoSpaceDN w:val="0"/>
        <w:adjustRightInd w:val="0"/>
        <w:snapToGrid w:val="0"/>
        <w:spacing w:line="360" w:lineRule="auto"/>
        <w:ind w:firstLine="840" w:firstLineChars="200"/>
        <w:jc w:val="left"/>
        <w:rPr>
          <w:rFonts w:hint="eastAsia" w:ascii="宋体" w:hAnsi="宋体"/>
          <w:kern w:val="0"/>
        </w:rPr>
      </w:pPr>
      <w:r>
        <w:rPr>
          <w:rFonts w:hint="eastAsia" w:ascii="宋体" w:hAnsi="宋体"/>
          <w:w w:val="200"/>
          <w:kern w:val="0"/>
        </w:rPr>
        <w:t xml:space="preserve">    </w:t>
      </w:r>
      <w:r>
        <w:rPr>
          <w:rFonts w:hint="eastAsia" w:ascii="宋体" w:hAnsi="宋体"/>
          <w:kern w:val="0"/>
        </w:rPr>
        <w:tab/>
      </w:r>
      <w:r>
        <w:rPr>
          <w:rFonts w:hint="eastAsia" w:ascii="宋体" w:hAnsi="宋体"/>
          <w:kern w:val="0"/>
        </w:rPr>
        <w:t>年</w:t>
      </w:r>
      <w:r>
        <w:rPr>
          <w:rFonts w:hint="eastAsia" w:ascii="宋体" w:hAnsi="宋体"/>
          <w:w w:val="200"/>
          <w:kern w:val="0"/>
        </w:rPr>
        <w:t xml:space="preserve">  </w:t>
      </w:r>
      <w:r>
        <w:rPr>
          <w:rFonts w:hint="eastAsia" w:ascii="宋体" w:hAnsi="宋体"/>
          <w:kern w:val="0"/>
        </w:rPr>
        <w:tab/>
      </w:r>
      <w:r>
        <w:rPr>
          <w:rFonts w:hint="eastAsia" w:ascii="宋体" w:hAnsi="宋体"/>
          <w:kern w:val="0"/>
        </w:rPr>
        <w:t>月</w:t>
      </w:r>
      <w:r>
        <w:rPr>
          <w:rFonts w:hint="eastAsia" w:ascii="宋体" w:hAnsi="宋体"/>
          <w:w w:val="200"/>
          <w:kern w:val="0"/>
        </w:rPr>
        <w:t xml:space="preserve"> </w:t>
      </w:r>
      <w:r>
        <w:rPr>
          <w:rFonts w:hint="eastAsia" w:ascii="宋体" w:hAnsi="宋体"/>
          <w:kern w:val="0"/>
        </w:rPr>
        <w:tab/>
      </w:r>
      <w:r>
        <w:rPr>
          <w:rFonts w:hint="eastAsia" w:ascii="宋体" w:hAnsi="宋体"/>
          <w:kern w:val="0"/>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黑体" w:hAnsi="黑体" w:eastAsia="黑体" w:cs="黑体"/>
          <w:b/>
          <w:bCs/>
          <w:kern w:val="0"/>
          <w:sz w:val="28"/>
          <w:szCs w:val="32"/>
          <w:lang w:val="en-US" w:eastAsia="zh-CN"/>
        </w:rPr>
        <w:t>本页后附法定代表人、授权委托人身份证复印件</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宋体" w:hAnsi="宋体"/>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236220</wp:posOffset>
                </wp:positionV>
                <wp:extent cx="593915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939155"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5pt;margin-top:18.6pt;height:0pt;width:467.65pt;z-index:251658240;mso-width-relative:page;mso-height-relative:page;" filled="f" stroked="t" coordsize="21600,21600" o:gfxdata="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jQOoNgAAAAJAQAA&#10;DwAAAAAAAAABACAAAAAiAAAAZHJzL2Rvd25yZXYueG1sUEsBAhQAFAAAAAgAh07iQLz5PVzgAQAA&#10;pAMAAA4AAAAAAAAAAQAgAAAAJwEAAGRycy9lMm9Eb2MueG1sUEsFBgAAAAAGAAYAWQEAAHkFAAAA&#10;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735" w:right="11" w:hanging="735" w:hangingChars="350"/>
        <w:rPr>
          <w:rFonts w:ascii="宋体" w:hAnsi="宋体"/>
          <w:kern w:val="0"/>
        </w:rPr>
      </w:pPr>
      <w:r>
        <w:rPr>
          <w:rFonts w:hint="eastAsia" w:ascii="宋体" w:hAnsi="宋体"/>
          <w:kern w:val="0"/>
        </w:rPr>
        <w:t>注：</w:t>
      </w:r>
      <w:r>
        <w:rPr>
          <w:rFonts w:ascii="宋体" w:hAnsi="宋体"/>
          <w:kern w:val="0"/>
        </w:rPr>
        <w:t>1</w:t>
      </w:r>
      <w:r>
        <w:rPr>
          <w:rFonts w:hint="eastAsia" w:ascii="宋体" w:hAnsi="宋体"/>
          <w:kern w:val="0"/>
        </w:rPr>
        <w:t>、法定代表人参加投标活动并签署文件的不需要授权委托书，只需提供法定代表人身份证明；非法定代表人参加投标活动及签署文件的除提供法定代表人身份证明外还须提供授权委托书。</w:t>
      </w:r>
      <w:bookmarkStart w:id="122" w:name="_Toc390411622"/>
      <w:bookmarkStart w:id="123" w:name="_Toc421917002"/>
      <w:bookmarkStart w:id="124" w:name="_Toc224103499"/>
      <w:bookmarkStart w:id="125" w:name="_Toc460660224"/>
      <w:bookmarkStart w:id="126" w:name="_Toc460227109"/>
    </w:p>
    <w:p>
      <w:pPr>
        <w:tabs>
          <w:tab w:val="left" w:pos="4840"/>
        </w:tabs>
        <w:autoSpaceDE w:val="0"/>
        <w:autoSpaceDN w:val="0"/>
        <w:adjustRightInd w:val="0"/>
        <w:snapToGrid w:val="0"/>
        <w:spacing w:line="360" w:lineRule="auto"/>
        <w:ind w:firstLine="630" w:firstLineChars="300"/>
        <w:jc w:val="center"/>
        <w:rPr>
          <w:rFonts w:ascii="宋体" w:hAnsi="宋体"/>
          <w:kern w:val="0"/>
        </w:rPr>
      </w:pPr>
    </w:p>
    <w:p>
      <w:pPr>
        <w:keepNext w:val="0"/>
        <w:keepLines w:val="0"/>
        <w:pageBreakBefore w:val="0"/>
        <w:widowControl w:val="0"/>
        <w:tabs>
          <w:tab w:val="left" w:pos="4840"/>
        </w:tabs>
        <w:kinsoku/>
        <w:wordWrap/>
        <w:overflowPunct/>
        <w:topLinePunct w:val="0"/>
        <w:autoSpaceDE w:val="0"/>
        <w:autoSpaceDN w:val="0"/>
        <w:bidi w:val="0"/>
        <w:adjustRightInd w:val="0"/>
        <w:snapToGrid w:val="0"/>
        <w:spacing w:line="360" w:lineRule="auto"/>
        <w:ind w:firstLine="0" w:firstLineChars="0"/>
        <w:jc w:val="center"/>
        <w:textAlignment w:val="auto"/>
        <w:outlineLvl w:val="0"/>
        <w:rPr>
          <w:rFonts w:ascii="宋体" w:hAnsi="宋体"/>
          <w:kern w:val="0"/>
        </w:rPr>
      </w:pPr>
      <w:bookmarkStart w:id="127" w:name="_Toc460227110"/>
      <w:bookmarkStart w:id="128" w:name="_Toc460660225"/>
      <w:bookmarkStart w:id="129" w:name="_Toc2987"/>
      <w:r>
        <w:rPr>
          <w:rFonts w:hint="eastAsia" w:ascii="宋体" w:hAnsi="宋体"/>
          <w:b/>
          <w:bCs/>
          <w:sz w:val="28"/>
          <w:lang w:eastAsia="zh-CN"/>
        </w:rPr>
        <w:t>三、投标人基本情况表</w:t>
      </w:r>
      <w:bookmarkEnd w:id="127"/>
      <w:bookmarkEnd w:id="128"/>
      <w:bookmarkEnd w:id="129"/>
    </w:p>
    <w:bookmarkEnd w:id="122"/>
    <w:bookmarkEnd w:id="123"/>
    <w:bookmarkEnd w:id="124"/>
    <w:bookmarkEnd w:id="125"/>
    <w:bookmarkEnd w:id="126"/>
    <w:tbl>
      <w:tblPr>
        <w:tblStyle w:val="9"/>
        <w:tblpPr w:leftFromText="180" w:rightFromText="180" w:vertAnchor="page" w:horzAnchor="page" w:tblpX="1697" w:tblpY="2095"/>
        <w:tblW w:w="8620" w:type="dxa"/>
        <w:tblInd w:w="0" w:type="dxa"/>
        <w:tblLayout w:type="fixed"/>
        <w:tblCellMar>
          <w:top w:w="0" w:type="dxa"/>
          <w:left w:w="0" w:type="dxa"/>
          <w:bottom w:w="0" w:type="dxa"/>
          <w:right w:w="0" w:type="dxa"/>
        </w:tblCellMar>
      </w:tblPr>
      <w:tblGrid>
        <w:gridCol w:w="1738"/>
        <w:gridCol w:w="903"/>
        <w:gridCol w:w="958"/>
        <w:gridCol w:w="845"/>
        <w:gridCol w:w="422"/>
        <w:gridCol w:w="96"/>
        <w:gridCol w:w="1301"/>
        <w:gridCol w:w="494"/>
        <w:gridCol w:w="1"/>
        <w:gridCol w:w="863"/>
        <w:gridCol w:w="999"/>
      </w:tblGrid>
      <w:tr>
        <w:tblPrEx>
          <w:tblCellMar>
            <w:top w:w="0" w:type="dxa"/>
            <w:left w:w="0" w:type="dxa"/>
            <w:bottom w:w="0" w:type="dxa"/>
            <w:right w:w="0" w:type="dxa"/>
          </w:tblCellMar>
        </w:tblPrEx>
        <w:trPr>
          <w:trHeight w:val="511"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bookmarkStart w:id="130" w:name="_Toc421917003"/>
            <w:bookmarkStart w:id="131" w:name="_Toc390411623"/>
            <w:r>
              <w:rPr>
                <w:rFonts w:hint="eastAsia" w:ascii="宋体" w:hAnsi="宋体"/>
                <w:kern w:val="0"/>
              </w:rPr>
              <w:t>投标人名称</w:t>
            </w:r>
          </w:p>
        </w:tc>
        <w:tc>
          <w:tcPr>
            <w:tcW w:w="6882" w:type="dxa"/>
            <w:gridSpan w:val="10"/>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501"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注册地址</w:t>
            </w:r>
          </w:p>
        </w:tc>
        <w:tc>
          <w:tcPr>
            <w:tcW w:w="322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邮政编码</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508" w:hRule="exact"/>
        </w:trPr>
        <w:tc>
          <w:tcPr>
            <w:tcW w:w="173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联系方式</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联系人</w:t>
            </w:r>
          </w:p>
        </w:tc>
        <w:tc>
          <w:tcPr>
            <w:tcW w:w="232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 xml:space="preserve">电 </w:t>
            </w:r>
            <w:r>
              <w:rPr>
                <w:rFonts w:hint="eastAsia" w:ascii="宋体" w:hAnsi="宋体"/>
                <w:spacing w:val="1"/>
                <w:kern w:val="0"/>
              </w:rPr>
              <w:t xml:space="preserve"> </w:t>
            </w:r>
            <w:r>
              <w:rPr>
                <w:rFonts w:hint="eastAsia" w:ascii="宋体" w:hAnsi="宋体"/>
                <w:kern w:val="0"/>
              </w:rPr>
              <w:t>话</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499" w:hRule="exact"/>
        </w:trPr>
        <w:tc>
          <w:tcPr>
            <w:tcW w:w="17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spacing w:line="360" w:lineRule="auto"/>
              <w:jc w:val="center"/>
              <w:rPr>
                <w:rFonts w:ascii="宋体" w:hAnsi="宋体"/>
                <w:kern w:val="0"/>
                <w:szCs w:val="24"/>
              </w:rPr>
            </w:pPr>
            <w:r>
              <w:rPr>
                <w:rFonts w:hint="eastAsia" w:ascii="宋体" w:hAnsi="宋体"/>
                <w:kern w:val="0"/>
              </w:rPr>
              <w:t>传</w:t>
            </w:r>
            <w:r>
              <w:rPr>
                <w:rFonts w:hint="eastAsia" w:ascii="宋体" w:hAnsi="宋体"/>
                <w:kern w:val="0"/>
              </w:rPr>
              <w:tab/>
            </w:r>
            <w:r>
              <w:rPr>
                <w:rFonts w:hint="eastAsia" w:ascii="宋体" w:hAnsi="宋体"/>
                <w:kern w:val="0"/>
              </w:rPr>
              <w:t>真</w:t>
            </w:r>
          </w:p>
        </w:tc>
        <w:tc>
          <w:tcPr>
            <w:tcW w:w="2321"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3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 xml:space="preserve">网 </w:t>
            </w:r>
            <w:r>
              <w:rPr>
                <w:rFonts w:hint="eastAsia" w:ascii="宋体" w:hAnsi="宋体"/>
                <w:spacing w:val="1"/>
                <w:kern w:val="0"/>
              </w:rPr>
              <w:t xml:space="preserve"> </w:t>
            </w:r>
            <w:r>
              <w:rPr>
                <w:rFonts w:hint="eastAsia" w:ascii="宋体" w:hAnsi="宋体"/>
                <w:kern w:val="0"/>
              </w:rPr>
              <w:t>址</w:t>
            </w:r>
          </w:p>
        </w:tc>
        <w:tc>
          <w:tcPr>
            <w:tcW w:w="235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557"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组织结构</w:t>
            </w:r>
          </w:p>
        </w:tc>
        <w:tc>
          <w:tcPr>
            <w:tcW w:w="6882" w:type="dxa"/>
            <w:gridSpan w:val="10"/>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463"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法定代表人</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姓名</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26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技术职称</w:t>
            </w:r>
          </w:p>
        </w:tc>
        <w:tc>
          <w:tcPr>
            <w:tcW w:w="189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电话</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669"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技术负责人</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姓名</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1267"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技术职称</w:t>
            </w:r>
          </w:p>
        </w:tc>
        <w:tc>
          <w:tcPr>
            <w:tcW w:w="1891"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64"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电话</w:t>
            </w:r>
          </w:p>
        </w:tc>
        <w:tc>
          <w:tcPr>
            <w:tcW w:w="99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494"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成立时间</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5021" w:type="dxa"/>
            <w:gridSpan w:val="8"/>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员工总人数：</w:t>
            </w:r>
          </w:p>
        </w:tc>
      </w:tr>
      <w:tr>
        <w:tblPrEx>
          <w:tblCellMar>
            <w:top w:w="0" w:type="dxa"/>
            <w:left w:w="0" w:type="dxa"/>
            <w:bottom w:w="0" w:type="dxa"/>
            <w:right w:w="0" w:type="dxa"/>
          </w:tblCellMar>
        </w:tblPrEx>
        <w:trPr>
          <w:cantSplit/>
          <w:trHeight w:val="913"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企业资质等级</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rPr>
                <w:rFonts w:hint="eastAsia" w:ascii="宋体" w:hAnsi="宋体"/>
                <w:kern w:val="0"/>
              </w:rPr>
            </w:pPr>
          </w:p>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其中</w:t>
            </w:r>
          </w:p>
        </w:tc>
        <w:tc>
          <w:tcPr>
            <w:tcW w:w="231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项目经理（或注册建造师）</w:t>
            </w:r>
          </w:p>
        </w:tc>
        <w:tc>
          <w:tcPr>
            <w:tcW w:w="186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599"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营业执照号</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231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高级职称人员</w:t>
            </w:r>
          </w:p>
        </w:tc>
        <w:tc>
          <w:tcPr>
            <w:tcW w:w="186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680"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注册资金</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231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中级职称人员</w:t>
            </w:r>
          </w:p>
        </w:tc>
        <w:tc>
          <w:tcPr>
            <w:tcW w:w="186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591"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开户银行</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2314"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初级职称人员</w:t>
            </w:r>
          </w:p>
        </w:tc>
        <w:tc>
          <w:tcPr>
            <w:tcW w:w="186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cantSplit/>
          <w:trHeight w:val="728" w:hRule="exact"/>
        </w:trPr>
        <w:tc>
          <w:tcPr>
            <w:tcW w:w="173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账号</w:t>
            </w:r>
          </w:p>
        </w:tc>
        <w:tc>
          <w:tcPr>
            <w:tcW w:w="186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c>
          <w:tcPr>
            <w:tcW w:w="8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4"/>
              </w:rPr>
            </w:pPr>
          </w:p>
        </w:tc>
        <w:tc>
          <w:tcPr>
            <w:tcW w:w="2314" w:type="dxa"/>
            <w:gridSpan w:val="5"/>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spacing w:line="360" w:lineRule="auto"/>
              <w:jc w:val="center"/>
              <w:rPr>
                <w:rFonts w:ascii="宋体" w:hAnsi="宋体"/>
                <w:kern w:val="0"/>
                <w:szCs w:val="24"/>
              </w:rPr>
            </w:pPr>
            <w:r>
              <w:rPr>
                <w:rFonts w:hint="eastAsia" w:ascii="宋体" w:hAnsi="宋体"/>
                <w:kern w:val="0"/>
              </w:rPr>
              <w:t>技</w:t>
            </w:r>
            <w:r>
              <w:rPr>
                <w:rFonts w:hint="eastAsia" w:ascii="宋体" w:hAnsi="宋体"/>
                <w:kern w:val="0"/>
              </w:rPr>
              <w:tab/>
            </w:r>
            <w:r>
              <w:rPr>
                <w:rFonts w:hint="eastAsia" w:ascii="宋体" w:hAnsi="宋体"/>
                <w:kern w:val="0"/>
              </w:rPr>
              <w:t>工</w:t>
            </w:r>
          </w:p>
        </w:tc>
        <w:tc>
          <w:tcPr>
            <w:tcW w:w="1862"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762" w:hRule="exact"/>
        </w:trPr>
        <w:tc>
          <w:tcPr>
            <w:tcW w:w="173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经营范围</w:t>
            </w:r>
          </w:p>
        </w:tc>
        <w:tc>
          <w:tcPr>
            <w:tcW w:w="6882" w:type="dxa"/>
            <w:gridSpan w:val="10"/>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tr>
        <w:tblPrEx>
          <w:tblCellMar>
            <w:top w:w="0" w:type="dxa"/>
            <w:left w:w="0" w:type="dxa"/>
            <w:bottom w:w="0" w:type="dxa"/>
            <w:right w:w="0" w:type="dxa"/>
          </w:tblCellMar>
        </w:tblPrEx>
        <w:trPr>
          <w:trHeight w:val="766" w:hRule="exact"/>
        </w:trPr>
        <w:tc>
          <w:tcPr>
            <w:tcW w:w="17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kern w:val="0"/>
                <w:szCs w:val="24"/>
              </w:rPr>
            </w:pPr>
            <w:r>
              <w:rPr>
                <w:rFonts w:hint="eastAsia" w:ascii="宋体" w:hAnsi="宋体"/>
                <w:kern w:val="0"/>
              </w:rPr>
              <w:t>备注</w:t>
            </w:r>
          </w:p>
        </w:tc>
        <w:tc>
          <w:tcPr>
            <w:tcW w:w="6882" w:type="dxa"/>
            <w:gridSpan w:val="10"/>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ascii="宋体" w:hAnsi="宋体"/>
                <w:kern w:val="0"/>
                <w:szCs w:val="24"/>
              </w:rPr>
            </w:pPr>
          </w:p>
        </w:tc>
      </w:tr>
      <w:bookmarkEnd w:id="130"/>
      <w:bookmarkEnd w:id="131"/>
    </w:tbl>
    <w:p>
      <w:pPr>
        <w:bidi w:val="0"/>
        <w:rPr>
          <w:rFonts w:ascii="宋体" w:hAnsi="宋体"/>
          <w:bCs/>
          <w:sz w:val="28"/>
        </w:rPr>
      </w:pPr>
    </w:p>
    <w:p>
      <w:pPr>
        <w:bidi w:val="0"/>
        <w:rPr>
          <w:rFonts w:ascii="宋体" w:hAnsi="宋体"/>
          <w:bCs/>
          <w:sz w:val="28"/>
        </w:rPr>
      </w:pPr>
    </w:p>
    <w:p>
      <w:pPr>
        <w:tabs>
          <w:tab w:val="left" w:pos="4840"/>
        </w:tabs>
        <w:autoSpaceDE w:val="0"/>
        <w:autoSpaceDN w:val="0"/>
        <w:adjustRightInd w:val="0"/>
        <w:snapToGrid w:val="0"/>
        <w:spacing w:line="360" w:lineRule="auto"/>
        <w:jc w:val="center"/>
        <w:outlineLvl w:val="0"/>
        <w:rPr>
          <w:rFonts w:hint="eastAsia" w:ascii="宋体" w:hAnsi="宋体"/>
          <w:b/>
          <w:bCs/>
          <w:sz w:val="28"/>
          <w:lang w:eastAsia="zh-CN"/>
        </w:rPr>
      </w:pPr>
      <w:r>
        <w:rPr>
          <w:rFonts w:ascii="宋体" w:hAnsi="宋体"/>
          <w:bCs/>
          <w:sz w:val="28"/>
        </w:rPr>
        <w:br w:type="page"/>
      </w:r>
      <w:bookmarkStart w:id="132" w:name="_Toc18798"/>
      <w:bookmarkStart w:id="133" w:name="_Toc16099_WPSOffice_Level1"/>
      <w:bookmarkStart w:id="134" w:name="_Toc460660239"/>
      <w:bookmarkStart w:id="135" w:name="_Toc460227124"/>
      <w:r>
        <w:rPr>
          <w:rFonts w:hint="eastAsia" w:ascii="宋体" w:hAnsi="宋体"/>
          <w:b/>
          <w:bCs/>
          <w:sz w:val="28"/>
          <w:lang w:eastAsia="zh-CN"/>
        </w:rPr>
        <w:t>四、投标报价表</w:t>
      </w:r>
      <w:bookmarkEnd w:id="132"/>
      <w:bookmarkEnd w:id="133"/>
      <w:bookmarkEnd w:id="134"/>
      <w:bookmarkEnd w:id="135"/>
    </w:p>
    <w:tbl>
      <w:tblPr>
        <w:tblStyle w:val="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sz w:val="24"/>
              </w:rPr>
            </w:pPr>
            <w:r>
              <w:rPr>
                <w:rFonts w:hint="eastAsia" w:ascii="宋体" w:hAnsi="宋体"/>
                <w:b/>
                <w:sz w:val="24"/>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bCs/>
                <w:sz w:val="24"/>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int="eastAsia" w:ascii="宋体" w:hAnsi="宋体"/>
                <w:b/>
                <w:sz w:val="24"/>
              </w:rPr>
            </w:pPr>
            <w:r>
              <w:rPr>
                <w:rFonts w:hint="eastAsia" w:ascii="宋体" w:hAnsi="宋体"/>
                <w:b/>
                <w:sz w:val="24"/>
              </w:rPr>
              <w:t>投标人全称</w:t>
            </w:r>
          </w:p>
        </w:tc>
        <w:tc>
          <w:tcPr>
            <w:tcW w:w="6667" w:type="dxa"/>
            <w:tcBorders>
              <w:top w:val="nil"/>
            </w:tcBorders>
            <w:noWrap w:val="0"/>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hint="eastAsia" w:ascii="宋体" w:hAnsi="宋体"/>
                <w:b/>
                <w:sz w:val="24"/>
              </w:rPr>
            </w:pPr>
            <w:r>
              <w:rPr>
                <w:rFonts w:hint="eastAsia" w:ascii="宋体" w:hAnsi="宋体"/>
                <w:b/>
                <w:sz w:val="24"/>
              </w:rPr>
              <w:t>投标范围</w:t>
            </w:r>
          </w:p>
        </w:tc>
        <w:tc>
          <w:tcPr>
            <w:tcW w:w="6667" w:type="dxa"/>
            <w:tcBorders>
              <w:top w:val="nil"/>
            </w:tcBorders>
            <w:noWrap w:val="0"/>
            <w:vAlign w:val="center"/>
          </w:tcPr>
          <w:p>
            <w:pPr>
              <w:widowControl/>
              <w:spacing w:line="360" w:lineRule="exact"/>
              <w:rPr>
                <w:rFonts w:hint="eastAsia" w:ascii="宋体" w:hAnsi="宋体"/>
                <w:b/>
                <w:sz w:val="24"/>
              </w:rPr>
            </w:pPr>
            <w:r>
              <w:rPr>
                <w:rFonts w:hint="eastAsia" w:ascii="宋体" w:hAnsi="宋体"/>
                <w:sz w:val="24"/>
                <w:szCs w:val="28"/>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sz w:val="24"/>
              </w:rPr>
            </w:pPr>
            <w:r>
              <w:rPr>
                <w:rFonts w:hint="eastAsia" w:ascii="宋体" w:hAnsi="宋体"/>
                <w:b/>
                <w:sz w:val="24"/>
              </w:rPr>
              <w:t>最终投标报价</w:t>
            </w:r>
          </w:p>
        </w:tc>
        <w:tc>
          <w:tcPr>
            <w:tcW w:w="6667" w:type="dxa"/>
            <w:tcBorders>
              <w:top w:val="nil"/>
            </w:tcBorders>
            <w:noWrap w:val="0"/>
            <w:vAlign w:val="center"/>
          </w:tcPr>
          <w:p>
            <w:pPr>
              <w:spacing w:line="360" w:lineRule="auto"/>
              <w:ind w:right="-670"/>
              <w:rPr>
                <w:rFonts w:hint="eastAsia" w:ascii="宋体" w:hAnsi="宋体"/>
                <w:sz w:val="24"/>
                <w:szCs w:val="28"/>
                <w:lang w:eastAsia="zh-CN"/>
              </w:rPr>
            </w:pPr>
          </w:p>
          <w:p>
            <w:pPr>
              <w:spacing w:line="360" w:lineRule="auto"/>
              <w:ind w:right="-670"/>
              <w:rPr>
                <w:rFonts w:hint="eastAsia" w:ascii="宋体" w:hAnsi="宋体"/>
                <w:sz w:val="24"/>
                <w:szCs w:val="28"/>
                <w:u w:val="single"/>
                <w:lang w:val="en-US" w:eastAsia="zh-CN"/>
              </w:rPr>
            </w:pPr>
            <w:r>
              <w:rPr>
                <w:rFonts w:hint="eastAsia" w:ascii="宋体" w:hAnsi="宋体"/>
                <w:sz w:val="24"/>
                <w:szCs w:val="28"/>
                <w:lang w:eastAsia="zh-CN"/>
              </w:rPr>
              <w:t>大写：</w:t>
            </w:r>
            <w:r>
              <w:rPr>
                <w:rFonts w:hint="eastAsia" w:ascii="宋体" w:hAnsi="宋体"/>
                <w:sz w:val="24"/>
                <w:szCs w:val="28"/>
                <w:u w:val="single"/>
                <w:lang w:val="en-US" w:eastAsia="zh-CN"/>
              </w:rPr>
              <w:t xml:space="preserve">                     </w:t>
            </w:r>
          </w:p>
          <w:p>
            <w:pPr>
              <w:spacing w:line="360" w:lineRule="auto"/>
              <w:ind w:right="-670"/>
              <w:rPr>
                <w:rFonts w:hint="eastAsia" w:ascii="宋体" w:hAnsi="宋体"/>
                <w:sz w:val="24"/>
                <w:szCs w:val="28"/>
                <w:u w:val="single"/>
                <w:lang w:val="en-US" w:eastAsia="zh-CN"/>
              </w:rPr>
            </w:pPr>
            <w:r>
              <w:rPr>
                <w:rFonts w:hint="eastAsia" w:ascii="宋体" w:hAnsi="宋体"/>
                <w:sz w:val="24"/>
                <w:szCs w:val="28"/>
                <w:lang w:val="en-US" w:eastAsia="zh-CN"/>
              </w:rPr>
              <w:t>小写：</w:t>
            </w:r>
            <w:r>
              <w:rPr>
                <w:rFonts w:hint="eastAsia" w:ascii="宋体" w:hAnsi="宋体"/>
                <w:sz w:val="24"/>
                <w:szCs w:val="28"/>
                <w:u w:val="single"/>
                <w:lang w:val="en-US" w:eastAsia="zh-CN"/>
              </w:rPr>
              <w:t xml:space="preserve">                     </w:t>
            </w:r>
          </w:p>
          <w:p>
            <w:pPr>
              <w:spacing w:line="360" w:lineRule="auto"/>
              <w:ind w:right="-670"/>
              <w:rPr>
                <w:rFonts w:hint="eastAsia" w:ascii="宋体" w:hAnsi="宋体"/>
                <w:sz w:val="24"/>
                <w:szCs w:val="28"/>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noWrap w:val="0"/>
            <w:vAlign w:val="center"/>
          </w:tcPr>
          <w:p>
            <w:pPr>
              <w:spacing w:line="360" w:lineRule="auto"/>
              <w:jc w:val="center"/>
              <w:rPr>
                <w:rFonts w:ascii="宋体" w:hAnsi="宋体"/>
                <w:b/>
                <w:sz w:val="24"/>
              </w:rPr>
            </w:pPr>
            <w:r>
              <w:rPr>
                <w:rFonts w:hint="eastAsia" w:ascii="宋体" w:hAnsi="宋体"/>
                <w:b/>
                <w:sz w:val="24"/>
              </w:rPr>
              <w:t>备注</w:t>
            </w:r>
          </w:p>
        </w:tc>
        <w:tc>
          <w:tcPr>
            <w:tcW w:w="6667" w:type="dxa"/>
            <w:tcBorders>
              <w:top w:val="nil"/>
            </w:tcBorders>
            <w:noWrap w:val="0"/>
            <w:vAlign w:val="center"/>
          </w:tcPr>
          <w:p>
            <w:pPr>
              <w:spacing w:line="360" w:lineRule="auto"/>
              <w:jc w:val="left"/>
              <w:rPr>
                <w:rFonts w:hint="eastAsia" w:ascii="宋体" w:hAnsi="宋体" w:eastAsia="宋体"/>
                <w:sz w:val="24"/>
                <w:szCs w:val="28"/>
                <w:lang w:eastAsia="zh-CN"/>
              </w:rPr>
            </w:pPr>
          </w:p>
        </w:tc>
      </w:tr>
    </w:tbl>
    <w:p>
      <w:pPr>
        <w:spacing w:before="100" w:beforeAutospacing="1" w:after="100" w:afterAutospacing="1" w:line="360" w:lineRule="auto"/>
        <w:rPr>
          <w:rFonts w:hint="eastAsia" w:ascii="宋体" w:hAnsi="宋体"/>
          <w:b/>
          <w:sz w:val="24"/>
        </w:rPr>
      </w:pPr>
      <w:r>
        <w:rPr>
          <w:rFonts w:hint="eastAsia" w:ascii="宋体" w:hAnsi="宋体"/>
          <w:b/>
          <w:sz w:val="24"/>
        </w:rPr>
        <w:t xml:space="preserve">投标人签章：     </w:t>
      </w:r>
    </w:p>
    <w:p>
      <w:pPr>
        <w:spacing w:before="100" w:beforeAutospacing="1" w:after="100" w:afterAutospacing="1" w:line="360" w:lineRule="auto"/>
        <w:rPr>
          <w:rFonts w:hint="eastAsia" w:ascii="宋体" w:hAnsi="宋体"/>
          <w:b/>
          <w:sz w:val="24"/>
        </w:rPr>
      </w:pPr>
      <w:r>
        <w:rPr>
          <w:rFonts w:hint="eastAsia" w:ascii="宋体" w:hAnsi="宋体"/>
          <w:b/>
          <w:sz w:val="24"/>
        </w:rPr>
        <w:t xml:space="preserve">                                       </w:t>
      </w:r>
    </w:p>
    <w:p>
      <w:pPr>
        <w:spacing w:line="360" w:lineRule="auto"/>
        <w:rPr>
          <w:rFonts w:hint="eastAsia" w:ascii="宋体" w:hAnsi="宋体"/>
          <w:b/>
          <w:sz w:val="24"/>
        </w:rPr>
      </w:pPr>
      <w:r>
        <w:rPr>
          <w:rFonts w:hint="eastAsia" w:ascii="宋体" w:hAnsi="宋体"/>
          <w:b/>
          <w:sz w:val="24"/>
        </w:rPr>
        <w:t>备注：</w:t>
      </w:r>
      <w:r>
        <w:rPr>
          <w:rFonts w:hint="eastAsia" w:ascii="宋体" w:hAnsi="宋体"/>
          <w:b/>
          <w:sz w:val="24"/>
          <w:lang w:val="en-US" w:eastAsia="zh-CN"/>
        </w:rPr>
        <w:t>1、</w:t>
      </w:r>
      <w:r>
        <w:rPr>
          <w:rFonts w:hint="eastAsia" w:ascii="宋体" w:hAnsi="宋体"/>
          <w:b/>
          <w:sz w:val="24"/>
        </w:rPr>
        <w:t>表中最终投标报价即为优惠后报价，并作为评审及定标依据。</w:t>
      </w:r>
    </w:p>
    <w:p>
      <w:pPr>
        <w:numPr>
          <w:ilvl w:val="0"/>
          <w:numId w:val="6"/>
        </w:numPr>
        <w:spacing w:line="360" w:lineRule="auto"/>
        <w:ind w:firstLine="723" w:firstLineChars="300"/>
        <w:rPr>
          <w:rFonts w:hint="eastAsia" w:ascii="宋体" w:hAnsi="宋体"/>
          <w:b/>
          <w:sz w:val="24"/>
          <w:lang w:val="en-US" w:eastAsia="zh-CN"/>
        </w:rPr>
      </w:pPr>
      <w:r>
        <w:rPr>
          <w:rFonts w:hint="eastAsia" w:ascii="宋体" w:hAnsi="宋体"/>
          <w:b/>
          <w:sz w:val="24"/>
          <w:lang w:val="en-US" w:eastAsia="zh-CN"/>
        </w:rPr>
        <w:t>表中报价为含税价。</w:t>
      </w:r>
    </w:p>
    <w:p>
      <w:pPr>
        <w:numPr>
          <w:ilvl w:val="0"/>
          <w:numId w:val="6"/>
        </w:numPr>
        <w:spacing w:line="360" w:lineRule="auto"/>
        <w:ind w:firstLine="723" w:firstLineChars="300"/>
        <w:rPr>
          <w:rFonts w:hint="default" w:ascii="宋体" w:hAnsi="宋体"/>
          <w:b/>
          <w:sz w:val="24"/>
          <w:lang w:val="en-US" w:eastAsia="zh-CN"/>
        </w:rPr>
      </w:pPr>
      <w:r>
        <w:rPr>
          <w:rFonts w:hint="eastAsia" w:ascii="宋体" w:hAnsi="宋体"/>
          <w:b/>
          <w:sz w:val="24"/>
          <w:lang w:val="en-US" w:eastAsia="zh-CN"/>
        </w:rPr>
        <w:t>投标</w:t>
      </w:r>
      <w:r>
        <w:rPr>
          <w:rFonts w:hint="eastAsia" w:ascii="宋体" w:hAnsi="宋体"/>
          <w:b/>
          <w:sz w:val="24"/>
          <w:szCs w:val="22"/>
          <w:lang w:val="en-US" w:eastAsia="zh-CN"/>
        </w:rPr>
        <w:t>报价大写金额和小写金额不一致的，以大写金额为准（有明显错误除外）。</w:t>
      </w:r>
    </w:p>
    <w:p>
      <w:pPr>
        <w:numPr>
          <w:ilvl w:val="0"/>
          <w:numId w:val="0"/>
        </w:numPr>
        <w:adjustRightInd w:val="0"/>
        <w:snapToGrid w:val="0"/>
        <w:spacing w:line="360" w:lineRule="auto"/>
        <w:ind w:leftChars="0"/>
        <w:jc w:val="center"/>
        <w:rPr>
          <w:rFonts w:hint="eastAsia" w:ascii="宋体" w:hAnsi="宋体"/>
          <w:sz w:val="24"/>
          <w:szCs w:val="24"/>
        </w:rPr>
        <w:sectPr>
          <w:pgSz w:w="11906" w:h="16838"/>
          <w:pgMar w:top="1402" w:right="1800" w:bottom="1440" w:left="1800" w:header="851" w:footer="992" w:gutter="0"/>
          <w:pgNumType w:fmt="numberInDash"/>
          <w:cols w:space="720" w:num="1"/>
          <w:docGrid w:type="lines" w:linePitch="312" w:charSpace="0"/>
        </w:sectPr>
      </w:pPr>
    </w:p>
    <w:p>
      <w:pPr>
        <w:numPr>
          <w:ilvl w:val="0"/>
          <w:numId w:val="0"/>
        </w:numPr>
        <w:adjustRightInd w:val="0"/>
        <w:snapToGrid w:val="0"/>
        <w:spacing w:line="360" w:lineRule="auto"/>
        <w:ind w:leftChars="0"/>
        <w:jc w:val="center"/>
        <w:outlineLvl w:val="0"/>
        <w:rPr>
          <w:rFonts w:hint="eastAsia" w:ascii="宋体" w:hAnsi="宋体"/>
          <w:b/>
          <w:bCs/>
          <w:sz w:val="28"/>
          <w:lang w:val="en-US" w:eastAsia="zh-CN"/>
        </w:rPr>
      </w:pPr>
      <w:bookmarkStart w:id="136" w:name="_Toc12944"/>
      <w:r>
        <w:rPr>
          <w:rFonts w:hint="eastAsia" w:ascii="宋体" w:hAnsi="宋体"/>
          <w:b/>
          <w:bCs/>
          <w:sz w:val="28"/>
          <w:lang w:val="en-US" w:eastAsia="zh-CN"/>
        </w:rPr>
        <w:t>五、分项报价表</w:t>
      </w:r>
      <w:bookmarkEnd w:id="136"/>
    </w:p>
    <w:tbl>
      <w:tblPr>
        <w:tblStyle w:val="10"/>
        <w:tblpPr w:leftFromText="180" w:rightFromText="180" w:vertAnchor="text" w:horzAnchor="page" w:tblpX="1719" w:tblpY="720"/>
        <w:tblOverlap w:val="never"/>
        <w:tblW w:w="8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
        <w:gridCol w:w="1480"/>
        <w:gridCol w:w="894"/>
        <w:gridCol w:w="1231"/>
        <w:gridCol w:w="1129"/>
        <w:gridCol w:w="1246"/>
        <w:gridCol w:w="953"/>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336"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序号</w:t>
            </w:r>
          </w:p>
        </w:tc>
        <w:tc>
          <w:tcPr>
            <w:tcW w:w="1480"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项目</w:t>
            </w:r>
          </w:p>
        </w:tc>
        <w:tc>
          <w:tcPr>
            <w:tcW w:w="894"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单位</w:t>
            </w:r>
          </w:p>
        </w:tc>
        <w:tc>
          <w:tcPr>
            <w:tcW w:w="1231"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数量（暂定）</w:t>
            </w:r>
          </w:p>
        </w:tc>
        <w:tc>
          <w:tcPr>
            <w:tcW w:w="1129"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投标单价（元）</w:t>
            </w:r>
          </w:p>
        </w:tc>
        <w:tc>
          <w:tcPr>
            <w:tcW w:w="1246"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小计（元）</w:t>
            </w:r>
          </w:p>
        </w:tc>
        <w:tc>
          <w:tcPr>
            <w:tcW w:w="953"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投标总价（元）</w:t>
            </w:r>
          </w:p>
        </w:tc>
        <w:tc>
          <w:tcPr>
            <w:tcW w:w="1686"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336"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1</w:t>
            </w:r>
          </w:p>
        </w:tc>
        <w:tc>
          <w:tcPr>
            <w:tcW w:w="1480"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原非机动车停车线清洗</w:t>
            </w:r>
          </w:p>
        </w:tc>
        <w:tc>
          <w:tcPr>
            <w:tcW w:w="894"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米</w:t>
            </w:r>
          </w:p>
        </w:tc>
        <w:tc>
          <w:tcPr>
            <w:tcW w:w="1231"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480</w:t>
            </w:r>
          </w:p>
        </w:tc>
        <w:tc>
          <w:tcPr>
            <w:tcW w:w="1129" w:type="dxa"/>
            <w:noWrap w:val="0"/>
            <w:vAlign w:val="center"/>
          </w:tcPr>
          <w:p>
            <w:pPr>
              <w:jc w:val="center"/>
              <w:rPr>
                <w:rFonts w:hint="default" w:ascii="仿宋_GB2312" w:hAnsi="新宋体" w:eastAsia="仿宋_GB2312" w:cs="新宋体"/>
                <w:color w:val="000000"/>
                <w:szCs w:val="20"/>
                <w:vertAlign w:val="baseline"/>
                <w:lang w:val="en-US" w:eastAsia="zh-CN"/>
              </w:rPr>
            </w:pPr>
          </w:p>
        </w:tc>
        <w:tc>
          <w:tcPr>
            <w:tcW w:w="1246" w:type="dxa"/>
            <w:noWrap w:val="0"/>
            <w:vAlign w:val="center"/>
          </w:tcPr>
          <w:p>
            <w:pPr>
              <w:jc w:val="center"/>
              <w:rPr>
                <w:rFonts w:hint="default" w:ascii="仿宋_GB2312" w:hAnsi="新宋体" w:eastAsia="仿宋_GB2312" w:cs="新宋体"/>
                <w:color w:val="000000"/>
                <w:szCs w:val="20"/>
                <w:vertAlign w:val="baseline"/>
                <w:lang w:val="en-US" w:eastAsia="zh-CN"/>
              </w:rPr>
            </w:pPr>
          </w:p>
        </w:tc>
        <w:tc>
          <w:tcPr>
            <w:tcW w:w="953" w:type="dxa"/>
            <w:vMerge w:val="restart"/>
            <w:noWrap w:val="0"/>
            <w:vAlign w:val="center"/>
          </w:tcPr>
          <w:p>
            <w:pPr>
              <w:jc w:val="center"/>
              <w:rPr>
                <w:rFonts w:hint="default" w:ascii="仿宋_GB2312" w:hAnsi="新宋体" w:eastAsia="仿宋_GB2312" w:cs="新宋体"/>
                <w:color w:val="000000"/>
                <w:szCs w:val="20"/>
                <w:vertAlign w:val="baseline"/>
                <w:lang w:val="en-US" w:eastAsia="zh-CN"/>
              </w:rPr>
            </w:pPr>
          </w:p>
        </w:tc>
        <w:tc>
          <w:tcPr>
            <w:tcW w:w="1686" w:type="dxa"/>
            <w:vMerge w:val="restart"/>
            <w:noWrap w:val="0"/>
            <w:vAlign w:val="center"/>
          </w:tcPr>
          <w:p>
            <w:pPr>
              <w:jc w:val="center"/>
              <w:rPr>
                <w:rFonts w:hint="default" w:ascii="仿宋_GB2312" w:hAnsi="新宋体" w:eastAsia="仿宋_GB2312" w:cs="新宋体"/>
                <w:color w:val="000000"/>
                <w:szCs w:val="20"/>
                <w:vertAlign w:val="baseline"/>
                <w:lang w:val="en-US" w:eastAsia="zh-CN"/>
              </w:rPr>
            </w:pPr>
            <w:r>
              <w:rPr>
                <w:rFonts w:hint="default" w:ascii="仿宋_GB2312" w:hAnsi="新宋体" w:eastAsia="仿宋_GB2312" w:cs="新宋体"/>
                <w:color w:val="000000"/>
                <w:szCs w:val="20"/>
                <w:vertAlign w:val="baseline"/>
                <w:lang w:val="en-US" w:eastAsia="zh-CN"/>
              </w:rPr>
              <w:t>含人工</w:t>
            </w:r>
            <w:r>
              <w:rPr>
                <w:rFonts w:hint="eastAsia" w:ascii="仿宋_GB2312" w:hAnsi="新宋体" w:eastAsia="仿宋_GB2312" w:cs="新宋体"/>
                <w:color w:val="000000"/>
                <w:szCs w:val="20"/>
                <w:vertAlign w:val="baseline"/>
                <w:lang w:val="en-US" w:eastAsia="zh-CN"/>
              </w:rPr>
              <w:t>费</w:t>
            </w:r>
            <w:r>
              <w:rPr>
                <w:rFonts w:hint="default" w:ascii="仿宋_GB2312" w:hAnsi="新宋体" w:eastAsia="仿宋_GB2312" w:cs="新宋体"/>
                <w:color w:val="000000"/>
                <w:szCs w:val="20"/>
                <w:vertAlign w:val="baseline"/>
                <w:lang w:val="en-US" w:eastAsia="zh-CN"/>
              </w:rPr>
              <w:t>、</w:t>
            </w:r>
            <w:r>
              <w:rPr>
                <w:rFonts w:hint="eastAsia" w:ascii="仿宋_GB2312" w:hAnsi="新宋体" w:eastAsia="仿宋_GB2312" w:cs="新宋体"/>
                <w:color w:val="000000"/>
                <w:szCs w:val="20"/>
                <w:vertAlign w:val="baseline"/>
                <w:lang w:val="en-US" w:eastAsia="zh-CN"/>
              </w:rPr>
              <w:t>施工</w:t>
            </w:r>
            <w:r>
              <w:rPr>
                <w:rFonts w:hint="default" w:ascii="仿宋_GB2312" w:hAnsi="新宋体" w:eastAsia="仿宋_GB2312" w:cs="新宋体"/>
                <w:color w:val="000000"/>
                <w:szCs w:val="20"/>
                <w:vertAlign w:val="baseline"/>
                <w:lang w:val="en-US" w:eastAsia="zh-CN"/>
              </w:rPr>
              <w:t>费</w:t>
            </w:r>
            <w:r>
              <w:rPr>
                <w:rFonts w:hint="eastAsia" w:ascii="仿宋_GB2312" w:hAnsi="新宋体" w:eastAsia="仿宋_GB2312" w:cs="新宋体"/>
                <w:color w:val="000000"/>
                <w:szCs w:val="20"/>
                <w:vertAlign w:val="baseline"/>
                <w:lang w:val="en-US" w:eastAsia="zh-CN"/>
              </w:rPr>
              <w:t>、垃圾清理费、税费等完成制作所有费用。数量暂定，以实际发生为准，并不得以数量增减变动单价。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36"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2</w:t>
            </w:r>
          </w:p>
        </w:tc>
        <w:tc>
          <w:tcPr>
            <w:tcW w:w="1480"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原非机动车停车标志（自行车）清洗</w:t>
            </w:r>
          </w:p>
        </w:tc>
        <w:tc>
          <w:tcPr>
            <w:tcW w:w="894"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个</w:t>
            </w:r>
          </w:p>
        </w:tc>
        <w:tc>
          <w:tcPr>
            <w:tcW w:w="1231"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48</w:t>
            </w:r>
          </w:p>
        </w:tc>
        <w:tc>
          <w:tcPr>
            <w:tcW w:w="1129" w:type="dxa"/>
            <w:noWrap w:val="0"/>
            <w:vAlign w:val="center"/>
          </w:tcPr>
          <w:p>
            <w:pPr>
              <w:jc w:val="center"/>
              <w:rPr>
                <w:rFonts w:hint="default" w:ascii="仿宋_GB2312" w:hAnsi="新宋体" w:eastAsia="仿宋_GB2312" w:cs="新宋体"/>
                <w:color w:val="000000"/>
                <w:szCs w:val="20"/>
                <w:vertAlign w:val="baseline"/>
                <w:lang w:val="en-US" w:eastAsia="zh-CN"/>
              </w:rPr>
            </w:pPr>
          </w:p>
        </w:tc>
        <w:tc>
          <w:tcPr>
            <w:tcW w:w="1246" w:type="dxa"/>
            <w:noWrap w:val="0"/>
            <w:vAlign w:val="center"/>
          </w:tcPr>
          <w:p>
            <w:pPr>
              <w:jc w:val="center"/>
              <w:rPr>
                <w:rFonts w:hint="default" w:ascii="仿宋_GB2312" w:hAnsi="新宋体" w:eastAsia="仿宋_GB2312" w:cs="新宋体"/>
                <w:color w:val="000000"/>
                <w:szCs w:val="20"/>
                <w:vertAlign w:val="baseline"/>
                <w:lang w:val="en-US" w:eastAsia="zh-CN"/>
              </w:rPr>
            </w:pPr>
          </w:p>
        </w:tc>
        <w:tc>
          <w:tcPr>
            <w:tcW w:w="953" w:type="dxa"/>
            <w:vMerge w:val="continue"/>
            <w:noWrap w:val="0"/>
            <w:vAlign w:val="center"/>
          </w:tcPr>
          <w:p>
            <w:pPr>
              <w:jc w:val="center"/>
              <w:rPr>
                <w:rFonts w:hint="eastAsia" w:ascii="仿宋_GB2312" w:hAnsi="新宋体" w:eastAsia="仿宋_GB2312" w:cs="新宋体"/>
                <w:color w:val="000000"/>
                <w:szCs w:val="20"/>
                <w:vertAlign w:val="baseline"/>
                <w:lang w:val="en-US" w:eastAsia="zh-CN"/>
              </w:rPr>
            </w:pPr>
          </w:p>
        </w:tc>
        <w:tc>
          <w:tcPr>
            <w:tcW w:w="1686" w:type="dxa"/>
            <w:vMerge w:val="continue"/>
            <w:noWrap w:val="0"/>
            <w:vAlign w:val="center"/>
          </w:tcPr>
          <w:p>
            <w:pPr>
              <w:jc w:val="center"/>
              <w:rPr>
                <w:rFonts w:hint="default" w:ascii="仿宋_GB2312" w:hAnsi="新宋体" w:eastAsia="仿宋_GB2312" w:cs="新宋体"/>
                <w:color w:val="00000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336"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3</w:t>
            </w:r>
          </w:p>
        </w:tc>
        <w:tc>
          <w:tcPr>
            <w:tcW w:w="1480"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异型停车线（链条）标志施画</w:t>
            </w:r>
          </w:p>
        </w:tc>
        <w:tc>
          <w:tcPr>
            <w:tcW w:w="894"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个</w:t>
            </w:r>
          </w:p>
        </w:tc>
        <w:tc>
          <w:tcPr>
            <w:tcW w:w="1231"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1200</w:t>
            </w:r>
          </w:p>
        </w:tc>
        <w:tc>
          <w:tcPr>
            <w:tcW w:w="1129" w:type="dxa"/>
            <w:noWrap w:val="0"/>
            <w:vAlign w:val="center"/>
          </w:tcPr>
          <w:p>
            <w:pPr>
              <w:jc w:val="center"/>
              <w:rPr>
                <w:rFonts w:hint="default" w:ascii="仿宋_GB2312" w:hAnsi="新宋体" w:eastAsia="仿宋_GB2312" w:cs="新宋体"/>
                <w:color w:val="000000"/>
                <w:szCs w:val="20"/>
                <w:vertAlign w:val="baseline"/>
                <w:lang w:val="en-US" w:eastAsia="zh-CN"/>
              </w:rPr>
            </w:pPr>
          </w:p>
        </w:tc>
        <w:tc>
          <w:tcPr>
            <w:tcW w:w="1246" w:type="dxa"/>
            <w:noWrap w:val="0"/>
            <w:vAlign w:val="center"/>
          </w:tcPr>
          <w:p>
            <w:pPr>
              <w:jc w:val="center"/>
              <w:rPr>
                <w:rFonts w:hint="default" w:ascii="仿宋_GB2312" w:hAnsi="新宋体" w:eastAsia="仿宋_GB2312" w:cs="新宋体"/>
                <w:color w:val="000000"/>
                <w:szCs w:val="20"/>
                <w:vertAlign w:val="baseline"/>
                <w:lang w:val="en-US" w:eastAsia="zh-CN"/>
              </w:rPr>
            </w:pPr>
          </w:p>
        </w:tc>
        <w:tc>
          <w:tcPr>
            <w:tcW w:w="953" w:type="dxa"/>
            <w:vMerge w:val="continue"/>
            <w:noWrap w:val="0"/>
            <w:vAlign w:val="center"/>
          </w:tcPr>
          <w:p>
            <w:pPr>
              <w:jc w:val="center"/>
              <w:rPr>
                <w:rFonts w:hint="default" w:ascii="仿宋_GB2312" w:hAnsi="新宋体" w:eastAsia="仿宋_GB2312" w:cs="新宋体"/>
                <w:color w:val="000000"/>
                <w:szCs w:val="20"/>
                <w:vertAlign w:val="baseline"/>
                <w:lang w:val="en-US" w:eastAsia="zh-CN"/>
              </w:rPr>
            </w:pPr>
          </w:p>
        </w:tc>
        <w:tc>
          <w:tcPr>
            <w:tcW w:w="1686" w:type="dxa"/>
            <w:vMerge w:val="continue"/>
            <w:noWrap w:val="0"/>
            <w:vAlign w:val="center"/>
          </w:tcPr>
          <w:p>
            <w:pPr>
              <w:jc w:val="center"/>
              <w:rPr>
                <w:rFonts w:hint="default" w:ascii="仿宋_GB2312" w:hAnsi="新宋体" w:eastAsia="仿宋_GB2312" w:cs="新宋体"/>
                <w:color w:val="00000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336"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4</w:t>
            </w:r>
          </w:p>
        </w:tc>
        <w:tc>
          <w:tcPr>
            <w:tcW w:w="1480"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非机动车停车标志（自行车）施画</w:t>
            </w:r>
          </w:p>
        </w:tc>
        <w:tc>
          <w:tcPr>
            <w:tcW w:w="894"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个</w:t>
            </w:r>
          </w:p>
        </w:tc>
        <w:tc>
          <w:tcPr>
            <w:tcW w:w="1231"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42</w:t>
            </w:r>
          </w:p>
        </w:tc>
        <w:tc>
          <w:tcPr>
            <w:tcW w:w="1129" w:type="dxa"/>
            <w:noWrap w:val="0"/>
            <w:vAlign w:val="center"/>
          </w:tcPr>
          <w:p>
            <w:pPr>
              <w:jc w:val="center"/>
              <w:rPr>
                <w:rFonts w:hint="default" w:ascii="仿宋_GB2312" w:hAnsi="新宋体" w:eastAsia="仿宋_GB2312" w:cs="新宋体"/>
                <w:color w:val="000000"/>
                <w:szCs w:val="20"/>
                <w:vertAlign w:val="baseline"/>
                <w:lang w:val="en-US" w:eastAsia="zh-CN"/>
              </w:rPr>
            </w:pPr>
          </w:p>
        </w:tc>
        <w:tc>
          <w:tcPr>
            <w:tcW w:w="1246" w:type="dxa"/>
            <w:noWrap w:val="0"/>
            <w:vAlign w:val="center"/>
          </w:tcPr>
          <w:p>
            <w:pPr>
              <w:jc w:val="center"/>
              <w:rPr>
                <w:rFonts w:hint="default" w:ascii="仿宋_GB2312" w:hAnsi="新宋体" w:eastAsia="仿宋_GB2312" w:cs="新宋体"/>
                <w:color w:val="000000"/>
                <w:szCs w:val="20"/>
                <w:vertAlign w:val="baseline"/>
                <w:lang w:val="en-US" w:eastAsia="zh-CN"/>
              </w:rPr>
            </w:pPr>
          </w:p>
        </w:tc>
        <w:tc>
          <w:tcPr>
            <w:tcW w:w="953" w:type="dxa"/>
            <w:vMerge w:val="continue"/>
            <w:noWrap w:val="0"/>
            <w:vAlign w:val="center"/>
          </w:tcPr>
          <w:p>
            <w:pPr>
              <w:jc w:val="center"/>
              <w:rPr>
                <w:rFonts w:hint="eastAsia" w:ascii="仿宋_GB2312" w:hAnsi="新宋体" w:eastAsia="仿宋_GB2312" w:cs="新宋体"/>
                <w:color w:val="000000"/>
                <w:szCs w:val="20"/>
                <w:vertAlign w:val="baseline"/>
                <w:lang w:val="en-US" w:eastAsia="zh-CN"/>
              </w:rPr>
            </w:pPr>
          </w:p>
        </w:tc>
        <w:tc>
          <w:tcPr>
            <w:tcW w:w="1686" w:type="dxa"/>
            <w:vMerge w:val="continue"/>
            <w:noWrap w:val="0"/>
            <w:vAlign w:val="center"/>
          </w:tcPr>
          <w:p>
            <w:pPr>
              <w:jc w:val="center"/>
              <w:rPr>
                <w:rFonts w:hint="default" w:ascii="仿宋_GB2312" w:hAnsi="新宋体" w:eastAsia="仿宋_GB2312" w:cs="新宋体"/>
                <w:color w:val="000000"/>
                <w:szCs w:val="2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336"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5</w:t>
            </w:r>
          </w:p>
        </w:tc>
        <w:tc>
          <w:tcPr>
            <w:tcW w:w="1480"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模具制作</w:t>
            </w:r>
          </w:p>
        </w:tc>
        <w:tc>
          <w:tcPr>
            <w:tcW w:w="894"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套</w:t>
            </w:r>
          </w:p>
        </w:tc>
        <w:tc>
          <w:tcPr>
            <w:tcW w:w="1231" w:type="dxa"/>
            <w:noWrap w:val="0"/>
            <w:vAlign w:val="center"/>
          </w:tcPr>
          <w:p>
            <w:pPr>
              <w:jc w:val="center"/>
              <w:rPr>
                <w:rFonts w:hint="default" w:ascii="仿宋_GB2312" w:hAnsi="新宋体" w:eastAsia="仿宋_GB2312" w:cs="新宋体"/>
                <w:color w:val="000000"/>
                <w:szCs w:val="20"/>
                <w:vertAlign w:val="baseline"/>
                <w:lang w:val="en-US" w:eastAsia="zh-CN"/>
              </w:rPr>
            </w:pPr>
            <w:r>
              <w:rPr>
                <w:rFonts w:hint="eastAsia" w:ascii="仿宋_GB2312" w:hAnsi="新宋体" w:eastAsia="仿宋_GB2312" w:cs="新宋体"/>
                <w:color w:val="000000"/>
                <w:szCs w:val="20"/>
                <w:vertAlign w:val="baseline"/>
                <w:lang w:val="en-US" w:eastAsia="zh-CN"/>
              </w:rPr>
              <w:t>1</w:t>
            </w:r>
          </w:p>
        </w:tc>
        <w:tc>
          <w:tcPr>
            <w:tcW w:w="1129" w:type="dxa"/>
            <w:noWrap w:val="0"/>
            <w:vAlign w:val="center"/>
          </w:tcPr>
          <w:p>
            <w:pPr>
              <w:jc w:val="center"/>
              <w:rPr>
                <w:rFonts w:hint="default" w:ascii="仿宋_GB2312" w:hAnsi="新宋体" w:eastAsia="仿宋_GB2312" w:cs="新宋体"/>
                <w:color w:val="000000"/>
                <w:szCs w:val="20"/>
                <w:vertAlign w:val="baseline"/>
                <w:lang w:val="en-US" w:eastAsia="zh-CN"/>
              </w:rPr>
            </w:pPr>
          </w:p>
        </w:tc>
        <w:tc>
          <w:tcPr>
            <w:tcW w:w="1246" w:type="dxa"/>
            <w:noWrap w:val="0"/>
            <w:vAlign w:val="center"/>
          </w:tcPr>
          <w:p>
            <w:pPr>
              <w:jc w:val="center"/>
              <w:rPr>
                <w:rFonts w:hint="default" w:ascii="仿宋_GB2312" w:hAnsi="新宋体" w:eastAsia="仿宋_GB2312" w:cs="新宋体"/>
                <w:color w:val="000000"/>
                <w:szCs w:val="20"/>
                <w:vertAlign w:val="baseline"/>
                <w:lang w:val="en-US" w:eastAsia="zh-CN"/>
              </w:rPr>
            </w:pPr>
          </w:p>
        </w:tc>
        <w:tc>
          <w:tcPr>
            <w:tcW w:w="953" w:type="dxa"/>
            <w:vMerge w:val="continue"/>
            <w:noWrap w:val="0"/>
            <w:vAlign w:val="center"/>
          </w:tcPr>
          <w:p>
            <w:pPr>
              <w:jc w:val="center"/>
              <w:rPr>
                <w:rFonts w:hint="eastAsia" w:ascii="仿宋_GB2312" w:hAnsi="新宋体" w:eastAsia="仿宋_GB2312" w:cs="新宋体"/>
                <w:color w:val="000000"/>
                <w:szCs w:val="20"/>
                <w:vertAlign w:val="baseline"/>
                <w:lang w:val="en-US" w:eastAsia="zh-CN"/>
              </w:rPr>
            </w:pPr>
          </w:p>
        </w:tc>
        <w:tc>
          <w:tcPr>
            <w:tcW w:w="1686" w:type="dxa"/>
            <w:vMerge w:val="continue"/>
            <w:noWrap w:val="0"/>
            <w:vAlign w:val="center"/>
          </w:tcPr>
          <w:p>
            <w:pPr>
              <w:jc w:val="center"/>
              <w:rPr>
                <w:rFonts w:hint="default" w:ascii="仿宋_GB2312" w:hAnsi="新宋体" w:eastAsia="仿宋_GB2312" w:cs="新宋体"/>
                <w:color w:val="000000"/>
                <w:szCs w:val="20"/>
                <w:vertAlign w:val="baseline"/>
                <w:lang w:val="en-US" w:eastAsia="zh-CN"/>
              </w:rPr>
            </w:pPr>
          </w:p>
        </w:tc>
      </w:tr>
    </w:tbl>
    <w:p>
      <w:pPr>
        <w:rPr>
          <w:rFonts w:hint="eastAsia" w:ascii="宋体" w:hAnsi="宋体"/>
          <w:b/>
          <w:bCs/>
          <w:sz w:val="28"/>
          <w:lang w:val="en-US" w:eastAsia="zh-CN"/>
        </w:rPr>
      </w:pPr>
      <w:r>
        <w:rPr>
          <w:rFonts w:hint="eastAsia" w:ascii="宋体" w:hAnsi="宋体"/>
          <w:b/>
          <w:bCs/>
          <w:sz w:val="28"/>
          <w:lang w:val="en-US" w:eastAsia="zh-CN"/>
        </w:rPr>
        <w:br w:type="page"/>
      </w:r>
    </w:p>
    <w:p>
      <w:pPr>
        <w:numPr>
          <w:ilvl w:val="0"/>
          <w:numId w:val="0"/>
        </w:numPr>
        <w:adjustRightInd w:val="0"/>
        <w:snapToGrid w:val="0"/>
        <w:spacing w:line="360" w:lineRule="auto"/>
        <w:ind w:leftChars="0"/>
        <w:jc w:val="center"/>
        <w:outlineLvl w:val="0"/>
        <w:rPr>
          <w:rFonts w:hint="eastAsia" w:ascii="宋体" w:hAnsi="宋体"/>
          <w:b/>
          <w:bCs/>
          <w:sz w:val="28"/>
          <w:lang w:val="en-US" w:eastAsia="zh-CN"/>
        </w:rPr>
      </w:pPr>
      <w:bookmarkStart w:id="137" w:name="_Toc9627"/>
      <w:r>
        <w:rPr>
          <w:rFonts w:hint="eastAsia" w:ascii="宋体" w:hAnsi="宋体"/>
          <w:b/>
          <w:bCs/>
          <w:sz w:val="28"/>
          <w:lang w:val="en-US" w:eastAsia="zh-CN"/>
        </w:rPr>
        <w:t>六、其他资料</w:t>
      </w:r>
      <w:bookmarkEnd w:id="137"/>
    </w:p>
    <w:p>
      <w:pPr>
        <w:widowControl w:val="0"/>
        <w:numPr>
          <w:ilvl w:val="0"/>
          <w:numId w:val="0"/>
        </w:numPr>
        <w:adjustRightInd w:val="0"/>
        <w:snapToGrid w:val="0"/>
        <w:spacing w:line="360" w:lineRule="auto"/>
        <w:jc w:val="center"/>
        <w:rPr>
          <w:rFonts w:hint="eastAsia" w:ascii="宋体" w:hAnsi="宋体"/>
          <w:b/>
          <w:bCs/>
          <w:sz w:val="28"/>
          <w:lang w:val="en-US" w:eastAsia="zh-CN"/>
        </w:rPr>
      </w:pPr>
    </w:p>
    <w:p>
      <w:pPr>
        <w:numPr>
          <w:ilvl w:val="0"/>
          <w:numId w:val="0"/>
        </w:numPr>
        <w:adjustRightInd w:val="0"/>
        <w:snapToGrid w:val="0"/>
        <w:spacing w:line="360" w:lineRule="auto"/>
        <w:ind w:leftChars="0"/>
        <w:jc w:val="both"/>
        <w:rPr>
          <w:rFonts w:hint="eastAsia" w:ascii="宋体" w:hAnsi="宋体"/>
          <w:b/>
          <w:bCs/>
          <w:sz w:val="28"/>
          <w:lang w:val="en-US" w:eastAsia="zh-CN"/>
        </w:rPr>
      </w:pPr>
    </w:p>
    <w:p>
      <w:pPr>
        <w:bidi w:val="0"/>
        <w:rPr>
          <w:rFonts w:hint="eastAsia"/>
          <w:sz w:val="28"/>
          <w:szCs w:val="32"/>
          <w:lang w:val="en-US" w:eastAsia="zh-CN"/>
        </w:rPr>
      </w:pPr>
      <w:r>
        <w:rPr>
          <w:rFonts w:hint="eastAsia"/>
          <w:sz w:val="28"/>
          <w:szCs w:val="32"/>
          <w:lang w:val="en-US" w:eastAsia="zh-CN"/>
        </w:rPr>
        <w:t>注：自行提供其他相关资料（如有）</w:t>
      </w: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lang w:val="en-US" w:eastAsia="zh-CN"/>
        </w:rPr>
      </w:pPr>
    </w:p>
    <w:p>
      <w:pPr>
        <w:bidi w:val="0"/>
        <w:rPr>
          <w:rFonts w:hint="eastAsia"/>
          <w:sz w:val="28"/>
          <w:szCs w:val="32"/>
          <w:u w:val="single"/>
          <w:lang w:val="en-US" w:eastAsia="zh-CN"/>
        </w:rPr>
      </w:pPr>
      <w:r>
        <w:rPr>
          <w:rFonts w:hint="eastAsia"/>
          <w:sz w:val="28"/>
          <w:szCs w:val="32"/>
          <w:u w:val="single"/>
          <w:lang w:val="en-US" w:eastAsia="zh-CN"/>
        </w:rPr>
        <w:t xml:space="preserve">                                                              </w:t>
      </w:r>
    </w:p>
    <w:p>
      <w:pPr>
        <w:bidi w:val="0"/>
        <w:rPr>
          <w:rFonts w:hint="default" w:ascii="仿宋_GB2312" w:hAnsi="仿宋_GB2312" w:eastAsia="仿宋_GB2312" w:cs="仿宋_GB2312"/>
          <w:color w:val="000000"/>
          <w:kern w:val="0"/>
          <w:sz w:val="32"/>
          <w:szCs w:val="32"/>
          <w:lang w:val="en-US" w:eastAsia="zh-CN"/>
        </w:rPr>
      </w:pPr>
      <w:r>
        <w:rPr>
          <w:rFonts w:hint="default"/>
          <w:sz w:val="28"/>
          <w:szCs w:val="32"/>
          <w:u w:val="none"/>
          <w:lang w:val="en-US" w:eastAsia="zh-CN"/>
        </w:rPr>
        <w:t>注：由投标人自行提供相关证明。如证明或声明与实际不符，将被取消投标或中标资格</w:t>
      </w:r>
    </w:p>
    <w:p>
      <w:pPr>
        <w:rPr>
          <w:rFonts w:hint="eastAsia" w:eastAsia="宋体"/>
          <w:lang w:eastAsia="zh-CN"/>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20B0609000101010101"/>
    <w:charset w:val="81"/>
    <w:family w:val="modern"/>
    <w:pitch w:val="default"/>
    <w:sig w:usb0="00000000" w:usb1="00000000" w:usb2="00000030" w:usb3="00000000" w:csb0="4008009F" w:csb1="DFD70000"/>
  </w:font>
  <w:font w:name="Wingdings 2">
    <w:panose1 w:val="05020102010507070707"/>
    <w:charset w:val="02"/>
    <w:family w:val="auto"/>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2"/>
                              <w:rFonts w:hint="eastAsia"/>
                            </w:rPr>
                          </w:pPr>
                          <w:r>
                            <w:fldChar w:fldCharType="begin"/>
                          </w:r>
                          <w:r>
                            <w:rPr>
                              <w:rStyle w:val="12"/>
                              <w:highlight w:val="white"/>
                            </w:rPr>
                            <w:instrText xml:space="preserve">PAGE  </w:instrText>
                          </w:r>
                          <w:r>
                            <w:fldChar w:fldCharType="separate"/>
                          </w:r>
                          <w:r>
                            <w:rPr>
                              <w:rStyle w:val="12"/>
                              <w:highlight w:val="white"/>
                            </w:rP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rPr>
                        <w:rStyle w:val="12"/>
                        <w:rFonts w:hint="eastAsia"/>
                      </w:rPr>
                    </w:pPr>
                    <w:r>
                      <w:fldChar w:fldCharType="begin"/>
                    </w:r>
                    <w:r>
                      <w:rPr>
                        <w:rStyle w:val="12"/>
                        <w:highlight w:val="white"/>
                      </w:rPr>
                      <w:instrText xml:space="preserve">PAGE  </w:instrText>
                    </w:r>
                    <w:r>
                      <w:fldChar w:fldCharType="separate"/>
                    </w:r>
                    <w:r>
                      <w:rPr>
                        <w:rStyle w:val="12"/>
                        <w:highlight w:val="white"/>
                      </w:rPr>
                      <w:t>115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s>
      <w:jc w:val="left"/>
      <w:rPr>
        <w:rFonts w:hint="eastAsia" w:ascii="宋体" w:hAnsi="宋体"/>
        <w:spacing w:val="20"/>
        <w:kern w:val="0"/>
      </w:rPr>
    </w:pPr>
    <w:r>
      <w:rPr>
        <w:rFonts w:ascii="宋体" w:hAnsi="宋体"/>
        <w:spacing w:val="20"/>
        <w:kern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2AF8F"/>
    <w:multiLevelType w:val="singleLevel"/>
    <w:tmpl w:val="80C2AF8F"/>
    <w:lvl w:ilvl="0" w:tentative="0">
      <w:start w:val="3"/>
      <w:numFmt w:val="chineseCounting"/>
      <w:suff w:val="space"/>
      <w:lvlText w:val="第%1章"/>
      <w:lvlJc w:val="left"/>
      <w:rPr>
        <w:rFonts w:hint="eastAsia"/>
      </w:rPr>
    </w:lvl>
  </w:abstractNum>
  <w:abstractNum w:abstractNumId="1">
    <w:nsid w:val="880804C7"/>
    <w:multiLevelType w:val="singleLevel"/>
    <w:tmpl w:val="880804C7"/>
    <w:lvl w:ilvl="0" w:tentative="0">
      <w:start w:val="3"/>
      <w:numFmt w:val="chineseCounting"/>
      <w:suff w:val="nothing"/>
      <w:lvlText w:val="%1、"/>
      <w:lvlJc w:val="left"/>
      <w:rPr>
        <w:rFonts w:hint="eastAsia"/>
      </w:rPr>
    </w:lvl>
  </w:abstractNum>
  <w:abstractNum w:abstractNumId="2">
    <w:nsid w:val="9BBC531F"/>
    <w:multiLevelType w:val="singleLevel"/>
    <w:tmpl w:val="9BBC531F"/>
    <w:lvl w:ilvl="0" w:tentative="0">
      <w:start w:val="2"/>
      <w:numFmt w:val="chineseCounting"/>
      <w:suff w:val="nothing"/>
      <w:lvlText w:val="%1、"/>
      <w:lvlJc w:val="left"/>
      <w:rPr>
        <w:rFonts w:hint="eastAsia"/>
      </w:rPr>
    </w:lvl>
  </w:abstractNum>
  <w:abstractNum w:abstractNumId="3">
    <w:nsid w:val="D154477C"/>
    <w:multiLevelType w:val="singleLevel"/>
    <w:tmpl w:val="D154477C"/>
    <w:lvl w:ilvl="0" w:tentative="0">
      <w:start w:val="2"/>
      <w:numFmt w:val="decimal"/>
      <w:suff w:val="nothing"/>
      <w:lvlText w:val="%1、"/>
      <w:lvlJc w:val="left"/>
    </w:lvl>
  </w:abstractNum>
  <w:abstractNum w:abstractNumId="4">
    <w:nsid w:val="F775D6CB"/>
    <w:multiLevelType w:val="singleLevel"/>
    <w:tmpl w:val="F775D6CB"/>
    <w:lvl w:ilvl="0" w:tentative="0">
      <w:start w:val="1"/>
      <w:numFmt w:val="decimal"/>
      <w:suff w:val="nothing"/>
      <w:lvlText w:val="（%1）"/>
      <w:lvlJc w:val="left"/>
    </w:lvl>
  </w:abstractNum>
  <w:abstractNum w:abstractNumId="5">
    <w:nsid w:val="109E3FD4"/>
    <w:multiLevelType w:val="multilevel"/>
    <w:tmpl w:val="109E3FD4"/>
    <w:lvl w:ilvl="0" w:tentative="0">
      <w:start w:val="1"/>
      <w:numFmt w:val="none"/>
      <w:lvlText w:val="一、"/>
      <w:lvlJc w:val="left"/>
      <w:pPr>
        <w:ind w:left="750" w:hanging="7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F342D"/>
    <w:rsid w:val="10B14EFB"/>
    <w:rsid w:val="352F342D"/>
    <w:rsid w:val="3C6006B4"/>
    <w:rsid w:val="706A7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4"/>
    <w:next w:val="1"/>
    <w:qFormat/>
    <w:uiPriority w:val="0"/>
    <w:pPr>
      <w:keepNext/>
      <w:keepLines/>
      <w:spacing w:before="340" w:beforeLines="0" w:beforeAutospacing="0" w:after="330" w:afterLines="0" w:afterAutospacing="0" w:line="360" w:lineRule="auto"/>
      <w:outlineLvl w:val="0"/>
    </w:pPr>
    <w:rPr>
      <w:rFonts w:eastAsia="宋体" w:asciiTheme="minorAscii" w:hAnsiTheme="minorAscii"/>
      <w:kern w:val="44"/>
      <w:sz w:val="28"/>
      <w:szCs w:val="22"/>
    </w:rPr>
  </w:style>
  <w:style w:type="paragraph" w:styleId="4">
    <w:name w:val="heading 2"/>
    <w:basedOn w:val="1"/>
    <w:next w:val="1"/>
    <w:qFormat/>
    <w:uiPriority w:val="0"/>
    <w:pPr>
      <w:keepNext/>
      <w:keepLines/>
      <w:spacing w:line="360" w:lineRule="auto"/>
      <w:jc w:val="center"/>
      <w:outlineLvl w:val="1"/>
    </w:pPr>
    <w:rPr>
      <w:rFonts w:ascii="宋体" w:hAnsi="宋体"/>
      <w:b/>
      <w:bCs/>
      <w:kern w:val="0"/>
      <w:sz w:val="32"/>
      <w:szCs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4"/>
    </w:rPr>
  </w:style>
  <w:style w:type="paragraph" w:styleId="5">
    <w:name w:val="Body Text Indent"/>
    <w:basedOn w:val="1"/>
    <w:qFormat/>
    <w:uiPriority w:val="0"/>
    <w:pPr>
      <w:ind w:firstLine="660"/>
    </w:pPr>
    <w:rPr>
      <w:rFonts w:ascii="微软简标宋" w:hAnsi="微软简标宋"/>
      <w:color w:val="000000"/>
      <w:kern w:val="2"/>
      <w:sz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tabs>
        <w:tab w:val="right" w:leader="dot" w:pos="8296"/>
      </w:tabs>
      <w:spacing w:before="120" w:after="120"/>
      <w:jc w:val="center"/>
    </w:pPr>
    <w:rPr>
      <w:b/>
      <w:bCs/>
      <w:caps/>
      <w:sz w:val="44"/>
      <w:szCs w:val="4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customStyle="1" w:styleId="13">
    <w:name w:val="fontstyle01"/>
    <w:qFormat/>
    <w:uiPriority w:val="0"/>
    <w:rPr>
      <w:rFonts w:hint="eastAsia" w:ascii="宋体" w:hAnsi="宋体" w:eastAsia="宋体"/>
      <w:color w:val="000000"/>
      <w:sz w:val="24"/>
      <w:szCs w:val="24"/>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2020-01-13T02:15:00Z</dcterms:created>
  <dc:creator>時光墨染流年</dc:creator>
  <cp:lastModifiedBy>時光墨染流年</cp:lastModifiedBy>
  <dcterms:modified xsi:type="dcterms:W3CDTF">2020-03-09T06:52:19Z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