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48" w:beforeLines="20" w:after="48" w:afterLines="20" w:line="940" w:lineRule="exact"/>
        <w:jc w:val="center"/>
        <w:rPr>
          <w:rFonts w:hint="eastAsia" w:eastAsia="仿宋_GB2312"/>
          <w:b/>
          <w:bCs/>
          <w:sz w:val="72"/>
          <w:szCs w:val="72"/>
        </w:rPr>
      </w:pPr>
    </w:p>
    <w:p>
      <w:pPr>
        <w:adjustRightInd w:val="0"/>
        <w:snapToGrid w:val="0"/>
        <w:spacing w:before="48" w:beforeLines="20" w:after="48" w:afterLines="20" w:line="940" w:lineRule="exact"/>
        <w:jc w:val="center"/>
        <w:rPr>
          <w:rFonts w:hint="eastAsia" w:eastAsia="仿宋_GB2312"/>
          <w:b/>
          <w:bCs/>
          <w:sz w:val="72"/>
          <w:szCs w:val="72"/>
        </w:rPr>
      </w:pPr>
    </w:p>
    <w:p>
      <w:pPr>
        <w:spacing w:line="900" w:lineRule="exact"/>
        <w:jc w:val="center"/>
        <w:rPr>
          <w:rFonts w:hint="eastAsia" w:ascii="Arial" w:hAnsi="Arial" w:eastAsia="黑体"/>
          <w:b/>
          <w:color w:val="000000"/>
          <w:sz w:val="44"/>
          <w:szCs w:val="44"/>
        </w:rPr>
      </w:pPr>
      <w:r>
        <w:rPr>
          <w:rFonts w:hint="eastAsia" w:ascii="宋体" w:hAnsi="宋体" w:cs="宋体"/>
          <w:b/>
          <w:spacing w:val="-20"/>
          <w:sz w:val="48"/>
          <w:szCs w:val="48"/>
          <w:u w:val="single"/>
          <w:lang w:val="en-US" w:eastAsia="zh-CN"/>
        </w:rPr>
        <w:t>庐阳区农村地区水环境综合治理工程第三方检测服务采购</w:t>
      </w:r>
    </w:p>
    <w:p>
      <w:pPr>
        <w:adjustRightInd w:val="0"/>
        <w:snapToGrid w:val="0"/>
        <w:spacing w:before="48" w:beforeLines="20" w:after="48" w:afterLines="20" w:line="640" w:lineRule="exact"/>
        <w:jc w:val="center"/>
        <w:rPr>
          <w:rFonts w:eastAsia="幼圆"/>
          <w:b/>
          <w:bCs/>
          <w:sz w:val="36"/>
          <w:szCs w:val="36"/>
        </w:rPr>
      </w:pPr>
    </w:p>
    <w:p>
      <w:pPr>
        <w:adjustRightInd w:val="0"/>
        <w:snapToGrid w:val="0"/>
        <w:spacing w:before="48" w:beforeLines="20" w:after="48" w:afterLines="20" w:line="640" w:lineRule="exact"/>
        <w:jc w:val="cente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rPr>
        <w:t>招标</w:t>
      </w:r>
      <w:r>
        <w:rPr>
          <w:rFonts w:hint="eastAsia" w:ascii="宋体" w:hAnsi="宋体" w:eastAsia="宋体" w:cs="宋体"/>
          <w:b/>
          <w:bCs/>
          <w:sz w:val="36"/>
          <w:szCs w:val="36"/>
          <w:lang w:eastAsia="zh-CN"/>
        </w:rPr>
        <w:t>项目</w:t>
      </w:r>
      <w:r>
        <w:rPr>
          <w:rFonts w:hint="eastAsia" w:ascii="宋体" w:hAnsi="宋体" w:eastAsia="宋体" w:cs="宋体"/>
          <w:b/>
          <w:bCs/>
          <w:sz w:val="36"/>
          <w:szCs w:val="36"/>
        </w:rPr>
        <w:t>编号：</w:t>
      </w:r>
      <w:r>
        <w:rPr>
          <w:rFonts w:hint="eastAsia" w:ascii="宋体" w:hAnsi="宋体" w:cs="宋体"/>
          <w:b/>
          <w:bCs/>
          <w:sz w:val="36"/>
          <w:szCs w:val="36"/>
          <w:lang w:val="en-US" w:eastAsia="zh-CN"/>
        </w:rPr>
        <w:t>2021GW0002</w:t>
      </w:r>
    </w:p>
    <w:p>
      <w:pPr>
        <w:adjustRightInd w:val="0"/>
        <w:snapToGrid w:val="0"/>
        <w:spacing w:before="48" w:beforeLines="20" w:after="48" w:afterLines="20" w:line="940" w:lineRule="exact"/>
        <w:jc w:val="center"/>
        <w:rPr>
          <w:rFonts w:hint="eastAsia" w:ascii="宋体" w:hAnsi="宋体" w:eastAsia="宋体" w:cs="宋体"/>
          <w:b/>
          <w:bCs/>
          <w:sz w:val="84"/>
          <w:szCs w:val="84"/>
        </w:rPr>
      </w:pPr>
    </w:p>
    <w:p>
      <w:pPr>
        <w:adjustRightInd w:val="0"/>
        <w:snapToGrid w:val="0"/>
        <w:spacing w:before="48" w:beforeLines="20" w:after="48" w:afterLines="20" w:line="940" w:lineRule="exact"/>
        <w:jc w:val="center"/>
        <w:rPr>
          <w:rFonts w:hint="eastAsia" w:ascii="宋体" w:hAnsi="宋体" w:eastAsia="宋体" w:cs="宋体"/>
          <w:bCs/>
          <w:sz w:val="84"/>
          <w:szCs w:val="84"/>
        </w:rPr>
      </w:pPr>
      <w:r>
        <w:rPr>
          <w:rFonts w:hint="eastAsia" w:ascii="宋体" w:hAnsi="宋体" w:eastAsia="宋体" w:cs="宋体"/>
          <w:bCs/>
          <w:sz w:val="84"/>
          <w:szCs w:val="84"/>
        </w:rPr>
        <w:t>招</w:t>
      </w:r>
    </w:p>
    <w:p>
      <w:pPr>
        <w:adjustRightInd w:val="0"/>
        <w:snapToGrid w:val="0"/>
        <w:spacing w:before="48" w:beforeLines="20" w:after="48" w:afterLines="20" w:line="940" w:lineRule="exact"/>
        <w:jc w:val="center"/>
        <w:rPr>
          <w:rFonts w:hint="eastAsia" w:ascii="宋体" w:hAnsi="宋体" w:eastAsia="宋体" w:cs="宋体"/>
          <w:bCs/>
          <w:sz w:val="84"/>
          <w:szCs w:val="84"/>
        </w:rPr>
      </w:pPr>
      <w:r>
        <w:rPr>
          <w:rFonts w:hint="eastAsia" w:ascii="宋体" w:hAnsi="宋体" w:eastAsia="宋体" w:cs="宋体"/>
          <w:bCs/>
          <w:sz w:val="84"/>
          <w:szCs w:val="84"/>
        </w:rPr>
        <w:t>标</w:t>
      </w:r>
    </w:p>
    <w:p>
      <w:pPr>
        <w:adjustRightInd w:val="0"/>
        <w:snapToGrid w:val="0"/>
        <w:spacing w:before="48" w:beforeLines="20" w:after="48" w:afterLines="20" w:line="940" w:lineRule="exact"/>
        <w:jc w:val="center"/>
        <w:rPr>
          <w:rFonts w:hint="eastAsia" w:ascii="宋体" w:hAnsi="宋体" w:eastAsia="宋体" w:cs="宋体"/>
          <w:bCs/>
          <w:sz w:val="84"/>
          <w:szCs w:val="84"/>
        </w:rPr>
      </w:pPr>
      <w:r>
        <w:rPr>
          <w:rFonts w:hint="eastAsia" w:ascii="宋体" w:hAnsi="宋体" w:eastAsia="宋体" w:cs="宋体"/>
          <w:bCs/>
          <w:sz w:val="84"/>
          <w:szCs w:val="84"/>
        </w:rPr>
        <w:t>文</w:t>
      </w:r>
    </w:p>
    <w:p>
      <w:pPr>
        <w:adjustRightInd w:val="0"/>
        <w:snapToGrid w:val="0"/>
        <w:spacing w:before="48" w:beforeLines="20" w:after="48" w:afterLines="20" w:line="940" w:lineRule="exact"/>
        <w:jc w:val="center"/>
        <w:rPr>
          <w:rFonts w:hint="eastAsia" w:ascii="宋体" w:hAnsi="宋体" w:eastAsia="宋体" w:cs="宋体"/>
          <w:bCs/>
          <w:sz w:val="84"/>
          <w:szCs w:val="84"/>
        </w:rPr>
      </w:pPr>
      <w:r>
        <w:rPr>
          <w:rFonts w:hint="eastAsia" w:ascii="宋体" w:hAnsi="宋体" w:eastAsia="宋体" w:cs="宋体"/>
          <w:bCs/>
          <w:sz w:val="84"/>
          <w:szCs w:val="84"/>
        </w:rPr>
        <w:t>件</w:t>
      </w:r>
    </w:p>
    <w:p>
      <w:pPr>
        <w:adjustRightInd w:val="0"/>
        <w:snapToGrid w:val="0"/>
        <w:spacing w:before="48" w:beforeLines="20" w:after="48" w:afterLines="20" w:line="640" w:lineRule="exact"/>
        <w:rPr>
          <w:rFonts w:hint="eastAsia" w:ascii="宋体" w:hAnsi="宋体" w:eastAsia="宋体" w:cs="宋体"/>
          <w:bCs/>
          <w:sz w:val="28"/>
          <w:highlight w:val="none"/>
        </w:rPr>
      </w:pPr>
      <w:r>
        <w:rPr>
          <w:rFonts w:hint="eastAsia" w:ascii="宋体" w:hAnsi="宋体" w:eastAsia="宋体" w:cs="宋体"/>
          <w:bCs/>
          <w:sz w:val="28"/>
        </w:rPr>
        <w:t xml:space="preserve">                </w:t>
      </w:r>
      <w:r>
        <w:rPr>
          <w:rFonts w:hint="eastAsia" w:ascii="宋体" w:hAnsi="宋体" w:eastAsia="宋体" w:cs="宋体"/>
          <w:bCs/>
          <w:sz w:val="28"/>
          <w:highlight w:val="none"/>
        </w:rPr>
        <w:t xml:space="preserve">    </w:t>
      </w:r>
    </w:p>
    <w:p>
      <w:pPr>
        <w:adjustRightInd w:val="0"/>
        <w:snapToGrid w:val="0"/>
        <w:spacing w:before="48" w:beforeLines="20" w:after="48" w:afterLines="20" w:line="540" w:lineRule="exact"/>
        <w:rPr>
          <w:rFonts w:hint="eastAsia" w:ascii="宋体" w:hAnsi="宋体" w:eastAsia="宋体" w:cs="宋体"/>
          <w:b/>
          <w:sz w:val="30"/>
          <w:szCs w:val="30"/>
          <w:highlight w:val="none"/>
        </w:rPr>
      </w:pPr>
    </w:p>
    <w:p>
      <w:pPr>
        <w:adjustRightInd w:val="0"/>
        <w:snapToGrid w:val="0"/>
        <w:spacing w:before="48" w:beforeLines="20" w:after="48" w:afterLines="20" w:line="540" w:lineRule="exact"/>
        <w:jc w:val="center"/>
        <w:rPr>
          <w:rFonts w:hint="eastAsia" w:ascii="宋体" w:hAnsi="宋体" w:eastAsia="宋体" w:cs="宋体"/>
          <w:b/>
          <w:bCs/>
          <w:spacing w:val="-20"/>
          <w:sz w:val="36"/>
          <w:szCs w:val="36"/>
          <w:highlight w:val="none"/>
          <w:lang w:eastAsia="zh-CN"/>
        </w:rPr>
      </w:pPr>
      <w:r>
        <w:rPr>
          <w:rFonts w:hint="eastAsia" w:ascii="宋体" w:hAnsi="宋体" w:eastAsia="宋体" w:cs="宋体"/>
          <w:b/>
          <w:bCs/>
          <w:spacing w:val="-20"/>
          <w:sz w:val="36"/>
          <w:szCs w:val="36"/>
          <w:highlight w:val="none"/>
        </w:rPr>
        <w:t>招</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rPr>
        <w:t>标</w:t>
      </w:r>
      <w:r>
        <w:rPr>
          <w:rFonts w:hint="eastAsia" w:ascii="宋体" w:hAnsi="宋体" w:eastAsia="宋体" w:cs="宋体"/>
          <w:b/>
          <w:bCs/>
          <w:spacing w:val="-20"/>
          <w:sz w:val="36"/>
          <w:szCs w:val="36"/>
          <w:highlight w:val="none"/>
          <w:lang w:val="en-US" w:eastAsia="zh-CN"/>
        </w:rPr>
        <w:t xml:space="preserve">  </w:t>
      </w:r>
      <w:r>
        <w:rPr>
          <w:rFonts w:hint="eastAsia" w:ascii="宋体" w:hAnsi="宋体" w:eastAsia="宋体" w:cs="宋体"/>
          <w:b/>
          <w:bCs/>
          <w:spacing w:val="-20"/>
          <w:sz w:val="36"/>
          <w:szCs w:val="36"/>
          <w:highlight w:val="none"/>
          <w:lang w:eastAsia="zh-CN"/>
        </w:rPr>
        <w:t>人</w:t>
      </w:r>
      <w:r>
        <w:rPr>
          <w:rFonts w:hint="eastAsia" w:ascii="宋体" w:hAnsi="宋体" w:eastAsia="宋体" w:cs="宋体"/>
          <w:b/>
          <w:bCs/>
          <w:spacing w:val="-20"/>
          <w:sz w:val="36"/>
          <w:szCs w:val="36"/>
          <w:highlight w:val="none"/>
        </w:rPr>
        <w:t>：</w:t>
      </w:r>
      <w:r>
        <w:rPr>
          <w:rFonts w:hint="eastAsia" w:ascii="宋体" w:hAnsi="宋体" w:cs="宋体"/>
          <w:b/>
          <w:bCs/>
          <w:spacing w:val="-20"/>
          <w:sz w:val="36"/>
          <w:szCs w:val="36"/>
          <w:highlight w:val="none"/>
          <w:lang w:eastAsia="zh-CN"/>
        </w:rPr>
        <w:t>合肥庐阳乡村振兴开发管理有限公司</w:t>
      </w:r>
    </w:p>
    <w:p>
      <w:pPr>
        <w:tabs>
          <w:tab w:val="left" w:pos="4620"/>
        </w:tabs>
        <w:spacing w:line="440" w:lineRule="exact"/>
        <w:jc w:val="center"/>
        <w:rPr>
          <w:rFonts w:hint="eastAsia" w:ascii="宋体" w:hAnsi="宋体" w:eastAsia="宋体" w:cs="宋体"/>
          <w:bCs/>
          <w:sz w:val="36"/>
          <w:highlight w:val="none"/>
          <w:lang w:val="en-US" w:eastAsia="zh-CN"/>
        </w:rPr>
      </w:pPr>
      <w:bookmarkStart w:id="0" w:name="_Toc245092758"/>
      <w:bookmarkStart w:id="1" w:name="_Toc273602338"/>
    </w:p>
    <w:p>
      <w:pPr>
        <w:tabs>
          <w:tab w:val="left" w:pos="4620"/>
        </w:tabs>
        <w:spacing w:line="440" w:lineRule="exact"/>
        <w:ind w:firstLine="1928" w:firstLineChars="600"/>
        <w:jc w:val="both"/>
        <w:rPr>
          <w:rFonts w:hint="eastAsia" w:ascii="宋体" w:hAnsi="宋体" w:eastAsia="宋体" w:cs="宋体"/>
          <w:bCs/>
          <w:sz w:val="36"/>
          <w:highlight w:val="none"/>
          <w:lang w:val="en-US" w:eastAsia="zh-CN"/>
        </w:rPr>
      </w:pPr>
      <w:r>
        <w:rPr>
          <w:rFonts w:hint="eastAsia" w:ascii="宋体" w:hAnsi="宋体" w:eastAsia="宋体" w:cs="宋体"/>
          <w:b/>
          <w:bCs/>
          <w:spacing w:val="-20"/>
          <w:sz w:val="36"/>
          <w:szCs w:val="36"/>
          <w:highlight w:val="none"/>
          <w:lang w:val="en-US" w:eastAsia="zh-CN"/>
        </w:rPr>
        <w:t>日      期：</w:t>
      </w:r>
      <w:r>
        <w:rPr>
          <w:rFonts w:hint="eastAsia" w:ascii="宋体" w:hAnsi="宋体" w:eastAsia="宋体" w:cs="宋体"/>
          <w:b/>
          <w:bCs w:val="0"/>
          <w:sz w:val="36"/>
          <w:highlight w:val="none"/>
          <w:lang w:val="en-US" w:eastAsia="zh-CN"/>
        </w:rPr>
        <w:t>2021年</w:t>
      </w:r>
      <w:r>
        <w:rPr>
          <w:rFonts w:hint="eastAsia" w:ascii="宋体" w:hAnsi="宋体" w:cs="宋体"/>
          <w:b/>
          <w:bCs w:val="0"/>
          <w:sz w:val="36"/>
          <w:highlight w:val="none"/>
          <w:u w:val="single"/>
          <w:lang w:val="en-US" w:eastAsia="zh-CN"/>
        </w:rPr>
        <w:t>8</w:t>
      </w:r>
      <w:r>
        <w:rPr>
          <w:rFonts w:hint="eastAsia" w:ascii="宋体" w:hAnsi="宋体" w:eastAsia="宋体" w:cs="宋体"/>
          <w:b/>
          <w:bCs w:val="0"/>
          <w:sz w:val="36"/>
          <w:highlight w:val="none"/>
          <w:lang w:val="en-US" w:eastAsia="zh-CN"/>
        </w:rPr>
        <w:t>月</w:t>
      </w:r>
      <w:r>
        <w:rPr>
          <w:rFonts w:hint="eastAsia" w:ascii="宋体" w:hAnsi="宋体" w:eastAsia="宋体" w:cs="宋体"/>
          <w:b/>
          <w:bCs w:val="0"/>
          <w:sz w:val="36"/>
          <w:highlight w:val="none"/>
          <w:u w:val="single"/>
          <w:lang w:val="en-US" w:eastAsia="zh-CN"/>
        </w:rPr>
        <w:t>2</w:t>
      </w:r>
      <w:r>
        <w:rPr>
          <w:rFonts w:hint="eastAsia" w:ascii="宋体" w:hAnsi="宋体" w:cs="宋体"/>
          <w:b/>
          <w:bCs w:val="0"/>
          <w:sz w:val="36"/>
          <w:highlight w:val="none"/>
          <w:u w:val="single"/>
          <w:lang w:val="en-US" w:eastAsia="zh-CN"/>
        </w:rPr>
        <w:t>4</w:t>
      </w:r>
      <w:r>
        <w:rPr>
          <w:rFonts w:hint="eastAsia" w:ascii="宋体" w:hAnsi="宋体" w:eastAsia="宋体" w:cs="宋体"/>
          <w:b/>
          <w:bCs w:val="0"/>
          <w:sz w:val="36"/>
          <w:highlight w:val="none"/>
          <w:lang w:val="en-US" w:eastAsia="zh-CN"/>
        </w:rPr>
        <w:t>日</w:t>
      </w:r>
    </w:p>
    <w:p>
      <w:pPr>
        <w:tabs>
          <w:tab w:val="left" w:pos="4620"/>
        </w:tabs>
        <w:spacing w:line="440" w:lineRule="exact"/>
        <w:jc w:val="center"/>
        <w:rPr>
          <w:rFonts w:hint="eastAsia" w:eastAsia="幼圆"/>
          <w:bCs/>
          <w:sz w:val="36"/>
          <w:highlight w:val="none"/>
          <w:lang w:val="en-US" w:eastAsia="zh-CN"/>
        </w:rPr>
      </w:pPr>
    </w:p>
    <w:p>
      <w:pPr>
        <w:tabs>
          <w:tab w:val="left" w:pos="4620"/>
        </w:tabs>
        <w:spacing w:line="440" w:lineRule="exact"/>
        <w:jc w:val="center"/>
        <w:rPr>
          <w:rFonts w:hint="eastAsia" w:eastAsia="幼圆"/>
          <w:bCs/>
          <w:sz w:val="36"/>
          <w:lang w:val="en-US" w:eastAsia="zh-CN"/>
        </w:rPr>
      </w:pPr>
    </w:p>
    <w:bookmarkEnd w:id="0"/>
    <w:bookmarkEnd w:id="1"/>
    <w:p>
      <w:pPr>
        <w:pStyle w:val="6"/>
        <w:keepNext/>
        <w:keepLines/>
        <w:pageBreakBefore/>
        <w:widowControl w:val="0"/>
        <w:kinsoku/>
        <w:wordWrap/>
        <w:overflowPunct/>
        <w:topLinePunct w:val="0"/>
        <w:autoSpaceDE/>
        <w:autoSpaceDN/>
        <w:bidi w:val="0"/>
        <w:adjustRightInd/>
        <w:snapToGrid/>
        <w:spacing w:before="0" w:after="0" w:line="240" w:lineRule="auto"/>
        <w:ind w:firstLine="0"/>
        <w:textAlignment w:val="auto"/>
        <w:rPr>
          <w:rFonts w:hint="eastAsia"/>
          <w:color w:val="000000"/>
        </w:rPr>
      </w:pPr>
      <w:bookmarkStart w:id="2" w:name="_Hlt526418134"/>
      <w:bookmarkEnd w:id="2"/>
      <w:bookmarkStart w:id="3" w:name="_Hlt519045295"/>
      <w:bookmarkEnd w:id="3"/>
      <w:bookmarkStart w:id="4" w:name="_Hlt533241375"/>
      <w:bookmarkEnd w:id="4"/>
      <w:bookmarkStart w:id="5" w:name="_Toc328559326"/>
      <w:bookmarkStart w:id="6" w:name="_Toc273602339"/>
      <w:bookmarkStart w:id="7" w:name="_Toc245092759"/>
      <w:r>
        <w:rPr>
          <w:rFonts w:hint="eastAsia" w:ascii="宋体" w:hAnsi="宋体" w:eastAsia="宋体"/>
          <w:color w:val="000000"/>
        </w:rPr>
        <w:t xml:space="preserve">第一章 </w:t>
      </w:r>
      <w:bookmarkEnd w:id="5"/>
      <w:bookmarkEnd w:id="6"/>
      <w:bookmarkEnd w:id="7"/>
      <w:r>
        <w:rPr>
          <w:rFonts w:hint="eastAsia" w:ascii="宋体" w:hAnsi="宋体" w:eastAsia="宋体"/>
          <w:color w:val="000000"/>
        </w:rPr>
        <w:t>招标公告</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color w:val="000000"/>
          <w:sz w:val="24"/>
          <w:szCs w:val="18"/>
          <w:highlight w:val="none"/>
        </w:rPr>
      </w:pPr>
      <w:r>
        <w:rPr>
          <w:rFonts w:hint="eastAsia" w:ascii="宋体" w:hAnsi="宋体"/>
          <w:color w:val="000000"/>
          <w:sz w:val="24"/>
          <w:szCs w:val="18"/>
          <w:highlight w:val="none"/>
        </w:rPr>
        <w:t xml:space="preserve">   </w:t>
      </w:r>
      <w:r>
        <w:rPr>
          <w:rFonts w:hint="eastAsia" w:ascii="宋体" w:hAnsi="宋体"/>
          <w:color w:val="000000"/>
          <w:sz w:val="24"/>
          <w:szCs w:val="18"/>
          <w:highlight w:val="none"/>
          <w:lang w:eastAsia="zh-CN"/>
        </w:rPr>
        <w:t>合肥庐阳乡村振兴开发管理有限公司</w:t>
      </w:r>
      <w:r>
        <w:rPr>
          <w:rFonts w:hint="eastAsia" w:ascii="宋体" w:hAnsi="宋体"/>
          <w:color w:val="000000"/>
          <w:sz w:val="24"/>
          <w:szCs w:val="18"/>
          <w:highlight w:val="none"/>
        </w:rPr>
        <w:t>拟对“</w:t>
      </w:r>
      <w:r>
        <w:rPr>
          <w:rFonts w:hint="eastAsia" w:ascii="宋体" w:hAnsi="宋体"/>
          <w:b/>
          <w:color w:val="000000"/>
          <w:sz w:val="24"/>
          <w:szCs w:val="18"/>
          <w:highlight w:val="none"/>
          <w:u w:val="single"/>
          <w:lang w:val="en-US" w:eastAsia="zh-CN"/>
        </w:rPr>
        <w:t>庐阳区农村地区水环境综合治理工程第三方检测服务采购</w:t>
      </w:r>
      <w:r>
        <w:rPr>
          <w:rFonts w:hint="eastAsia" w:ascii="宋体" w:hAnsi="宋体"/>
          <w:color w:val="000000"/>
          <w:sz w:val="24"/>
          <w:szCs w:val="18"/>
          <w:highlight w:val="none"/>
        </w:rPr>
        <w:t>”</w:t>
      </w:r>
      <w:r>
        <w:rPr>
          <w:rFonts w:hint="eastAsia" w:ascii="宋体" w:hAnsi="宋体"/>
          <w:color w:val="000000"/>
          <w:sz w:val="24"/>
          <w:szCs w:val="18"/>
          <w:highlight w:val="none"/>
          <w:lang w:eastAsia="zh-CN"/>
        </w:rPr>
        <w:t>（项目名称）</w:t>
      </w:r>
      <w:r>
        <w:rPr>
          <w:rFonts w:hint="eastAsia" w:ascii="宋体" w:hAnsi="宋体"/>
          <w:color w:val="000000"/>
          <w:sz w:val="24"/>
          <w:szCs w:val="18"/>
          <w:highlight w:val="none"/>
        </w:rPr>
        <w:t>项目进行国</w:t>
      </w:r>
      <w:r>
        <w:rPr>
          <w:rFonts w:hint="eastAsia" w:ascii="宋体" w:hAnsi="宋体"/>
          <w:sz w:val="24"/>
          <w:szCs w:val="18"/>
          <w:highlight w:val="none"/>
        </w:rPr>
        <w:t>内公开招标</w:t>
      </w:r>
      <w:r>
        <w:rPr>
          <w:rFonts w:hint="eastAsia" w:ascii="宋体" w:hAnsi="宋体"/>
          <w:color w:val="000000"/>
          <w:sz w:val="24"/>
          <w:szCs w:val="18"/>
          <w:highlight w:val="none"/>
        </w:rPr>
        <w:t>，欢迎具备条件的国内投标人参加投标。</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b/>
          <w:color w:val="000000"/>
          <w:kern w:val="0"/>
          <w:sz w:val="24"/>
          <w:highlight w:val="none"/>
          <w:lang w:val="zh-CN"/>
        </w:rPr>
      </w:pPr>
      <w:r>
        <w:rPr>
          <w:rFonts w:hint="eastAsia" w:ascii="宋体" w:hAnsi="宋体"/>
          <w:b/>
          <w:color w:val="000000"/>
          <w:kern w:val="0"/>
          <w:sz w:val="24"/>
          <w:highlight w:val="none"/>
          <w:lang w:val="zh-CN"/>
        </w:rPr>
        <w:t>一、项目名称及内容：</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color w:val="000000"/>
          <w:kern w:val="0"/>
          <w:sz w:val="24"/>
          <w:highlight w:val="none"/>
          <w:lang w:val="zh-CN"/>
        </w:rPr>
      </w:pPr>
      <w:r>
        <w:rPr>
          <w:rFonts w:hint="eastAsia" w:ascii="宋体" w:hAnsi="宋体"/>
          <w:color w:val="000000"/>
          <w:kern w:val="0"/>
          <w:sz w:val="24"/>
          <w:highlight w:val="none"/>
          <w:lang w:val="zh-CN"/>
        </w:rPr>
        <w:t>1、项目编号：</w:t>
      </w:r>
      <w:r>
        <w:rPr>
          <w:rFonts w:hint="eastAsia" w:ascii="宋体" w:hAnsi="宋体"/>
          <w:color w:val="000000"/>
          <w:kern w:val="0"/>
          <w:sz w:val="24"/>
          <w:highlight w:val="none"/>
          <w:lang w:val="en-US" w:eastAsia="zh-CN"/>
        </w:rPr>
        <w:t>2021GW0002</w:t>
      </w:r>
      <w:r>
        <w:rPr>
          <w:rFonts w:hint="eastAsia" w:ascii="宋体" w:hAnsi="宋体"/>
          <w:color w:val="000000"/>
          <w:kern w:val="0"/>
          <w:sz w:val="24"/>
          <w:highlight w:val="none"/>
        </w:rPr>
        <w:t xml:space="preserve"> </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b/>
          <w:color w:val="000000"/>
          <w:sz w:val="24"/>
          <w:szCs w:val="18"/>
          <w:highlight w:val="none"/>
          <w:lang w:val="en-US" w:eastAsia="zh-CN"/>
        </w:rPr>
      </w:pPr>
      <w:r>
        <w:rPr>
          <w:rFonts w:hint="eastAsia" w:ascii="宋体" w:hAnsi="宋体"/>
          <w:color w:val="000000"/>
          <w:kern w:val="0"/>
          <w:sz w:val="24"/>
          <w:highlight w:val="none"/>
          <w:lang w:val="zh-CN"/>
        </w:rPr>
        <w:t>2、项目名称：庐阳区农村地区水环境综合治理工程第三方检测服务采购</w:t>
      </w:r>
      <w:r>
        <w:rPr>
          <w:rFonts w:hint="eastAsia" w:ascii="宋体" w:hAnsi="宋体"/>
          <w:b/>
          <w:color w:val="000000"/>
          <w:sz w:val="24"/>
          <w:szCs w:val="18"/>
          <w:highlight w:val="none"/>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default" w:ascii="宋体" w:hAnsi="宋体"/>
          <w:b w:val="0"/>
          <w:bCs/>
          <w:color w:val="000000"/>
          <w:sz w:val="24"/>
          <w:szCs w:val="18"/>
          <w:highlight w:val="none"/>
          <w:lang w:val="en-US" w:eastAsia="zh-CN"/>
        </w:rPr>
      </w:pPr>
      <w:r>
        <w:rPr>
          <w:rFonts w:hint="eastAsia" w:ascii="宋体" w:hAnsi="宋体"/>
          <w:b w:val="0"/>
          <w:bCs/>
          <w:color w:val="000000"/>
          <w:sz w:val="24"/>
          <w:szCs w:val="18"/>
          <w:highlight w:val="none"/>
          <w:lang w:val="en-US" w:eastAsia="zh-CN"/>
        </w:rPr>
        <w:t>3、项目地点：合肥市庐阳区三十岗乡、大杨镇境内。</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eastAsia="宋体"/>
          <w:sz w:val="24"/>
          <w:szCs w:val="18"/>
          <w:highlight w:val="none"/>
          <w:lang w:eastAsia="zh-CN"/>
        </w:rPr>
      </w:pPr>
      <w:r>
        <w:rPr>
          <w:rFonts w:hint="eastAsia" w:ascii="宋体" w:hAnsi="宋体"/>
          <w:sz w:val="24"/>
          <w:szCs w:val="18"/>
          <w:highlight w:val="none"/>
          <w:lang w:val="en-US" w:eastAsia="zh-CN"/>
        </w:rPr>
        <w:t>4</w:t>
      </w:r>
      <w:r>
        <w:rPr>
          <w:rFonts w:hint="eastAsia" w:ascii="宋体" w:hAnsi="宋体"/>
          <w:sz w:val="24"/>
          <w:szCs w:val="18"/>
          <w:highlight w:val="none"/>
        </w:rPr>
        <w:t>、招标</w:t>
      </w:r>
      <w:r>
        <w:rPr>
          <w:rFonts w:hint="eastAsia" w:ascii="宋体" w:hAnsi="宋体"/>
          <w:sz w:val="24"/>
          <w:szCs w:val="18"/>
          <w:highlight w:val="none"/>
          <w:lang w:eastAsia="zh-CN"/>
        </w:rPr>
        <w:t>人</w:t>
      </w:r>
      <w:r>
        <w:rPr>
          <w:rFonts w:hint="eastAsia" w:ascii="宋体" w:hAnsi="宋体"/>
          <w:sz w:val="24"/>
          <w:szCs w:val="18"/>
          <w:highlight w:val="none"/>
        </w:rPr>
        <w:t>：</w:t>
      </w:r>
      <w:r>
        <w:rPr>
          <w:rFonts w:hint="eastAsia" w:ascii="宋体" w:hAnsi="宋体"/>
          <w:color w:val="000000"/>
          <w:sz w:val="24"/>
          <w:szCs w:val="18"/>
          <w:highlight w:val="none"/>
          <w:lang w:eastAsia="zh-CN"/>
        </w:rPr>
        <w:t>合肥庐阳乡村振兴开发管理有限公司</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eastAsia="宋体"/>
          <w:kern w:val="0"/>
          <w:sz w:val="24"/>
          <w:highlight w:val="none"/>
          <w:lang w:val="zh-CN" w:eastAsia="zh-CN"/>
        </w:rPr>
      </w:pPr>
      <w:r>
        <w:rPr>
          <w:rFonts w:hint="eastAsia" w:ascii="宋体" w:hAnsi="宋体"/>
          <w:kern w:val="0"/>
          <w:sz w:val="24"/>
          <w:highlight w:val="none"/>
          <w:lang w:val="en-US" w:eastAsia="zh-CN"/>
        </w:rPr>
        <w:t>5</w:t>
      </w:r>
      <w:r>
        <w:rPr>
          <w:rFonts w:hint="eastAsia" w:ascii="宋体" w:hAnsi="宋体"/>
          <w:kern w:val="0"/>
          <w:sz w:val="24"/>
          <w:highlight w:val="none"/>
          <w:lang w:val="zh-CN"/>
        </w:rPr>
        <w:t>、项目业主：</w:t>
      </w:r>
      <w:r>
        <w:rPr>
          <w:rFonts w:hint="eastAsia" w:ascii="宋体" w:hAnsi="宋体"/>
          <w:color w:val="000000"/>
          <w:sz w:val="24"/>
          <w:szCs w:val="18"/>
          <w:highlight w:val="none"/>
          <w:lang w:eastAsia="zh-CN"/>
        </w:rPr>
        <w:t>合肥庐阳乡村振兴开发管理有限公司</w:t>
      </w:r>
    </w:p>
    <w:p>
      <w:pPr>
        <w:keepNext w:val="0"/>
        <w:keepLines w:val="0"/>
        <w:pageBreakBefore w:val="0"/>
        <w:kinsoku/>
        <w:wordWrap/>
        <w:overflowPunct/>
        <w:topLinePunct w:val="0"/>
        <w:autoSpaceDE w:val="0"/>
        <w:autoSpaceDN w:val="0"/>
        <w:bidi w:val="0"/>
        <w:adjustRightInd w:val="0"/>
        <w:snapToGrid/>
        <w:spacing w:line="360" w:lineRule="auto"/>
        <w:ind w:left="0" w:leftChars="0"/>
        <w:jc w:val="both"/>
        <w:textAlignment w:val="auto"/>
        <w:rPr>
          <w:rFonts w:hint="eastAsia" w:ascii="宋体" w:hAnsi="宋体"/>
          <w:sz w:val="24"/>
          <w:szCs w:val="18"/>
          <w:lang w:val="en-US" w:eastAsia="zh-CN"/>
        </w:rPr>
      </w:pPr>
      <w:r>
        <w:rPr>
          <w:rFonts w:hint="eastAsia" w:ascii="宋体" w:hAnsi="宋体"/>
          <w:kern w:val="0"/>
          <w:sz w:val="24"/>
          <w:highlight w:val="none"/>
          <w:lang w:val="en-US" w:eastAsia="zh-CN"/>
        </w:rPr>
        <w:t>6</w:t>
      </w:r>
      <w:r>
        <w:rPr>
          <w:rFonts w:hint="eastAsia" w:ascii="宋体" w:hAnsi="宋体"/>
          <w:kern w:val="0"/>
          <w:sz w:val="24"/>
          <w:highlight w:val="none"/>
          <w:lang w:val="zh-CN"/>
        </w:rPr>
        <w:t>、</w:t>
      </w:r>
      <w:r>
        <w:rPr>
          <w:rFonts w:hint="eastAsia" w:ascii="宋体" w:hAnsi="宋体"/>
          <w:sz w:val="24"/>
          <w:szCs w:val="18"/>
          <w:highlight w:val="none"/>
        </w:rPr>
        <w:t>项目</w:t>
      </w:r>
      <w:r>
        <w:rPr>
          <w:rFonts w:hint="eastAsia" w:ascii="宋体" w:hAnsi="宋体"/>
          <w:sz w:val="24"/>
          <w:szCs w:val="18"/>
          <w:highlight w:val="none"/>
          <w:lang w:eastAsia="zh-CN"/>
        </w:rPr>
        <w:t>概况</w:t>
      </w:r>
      <w:r>
        <w:rPr>
          <w:rFonts w:hint="eastAsia" w:ascii="宋体" w:hAnsi="宋体"/>
          <w:sz w:val="24"/>
          <w:szCs w:val="18"/>
          <w:highlight w:val="none"/>
        </w:rPr>
        <w:t>：参与项目实施过程中的检测及工程完工后的检测，主要检测内容为：工程的基础工程、土方工程、砌石工程，混凝土工程（包括原材料和工程实物）、金属结构（制造质量检测和安装质量检测）、桥梁工程、道路工程，出具相关检测报告。</w:t>
      </w:r>
    </w:p>
    <w:p>
      <w:pPr>
        <w:keepNext w:val="0"/>
        <w:keepLines w:val="0"/>
        <w:pageBreakBefore w:val="0"/>
        <w:kinsoku/>
        <w:wordWrap/>
        <w:overflowPunct/>
        <w:topLinePunct w:val="0"/>
        <w:autoSpaceDE w:val="0"/>
        <w:autoSpaceDN w:val="0"/>
        <w:bidi w:val="0"/>
        <w:adjustRightInd w:val="0"/>
        <w:snapToGrid/>
        <w:spacing w:line="360" w:lineRule="auto"/>
        <w:ind w:left="0" w:leftChars="0"/>
        <w:jc w:val="both"/>
        <w:textAlignment w:val="auto"/>
        <w:rPr>
          <w:rFonts w:hint="eastAsia" w:ascii="宋体" w:hAnsi="宋体"/>
          <w:sz w:val="24"/>
          <w:szCs w:val="18"/>
          <w:lang w:val="en-US" w:eastAsia="zh-CN"/>
        </w:rPr>
      </w:pPr>
      <w:r>
        <w:rPr>
          <w:rFonts w:hint="eastAsia" w:ascii="宋体" w:hAnsi="宋体"/>
          <w:sz w:val="24"/>
          <w:szCs w:val="18"/>
          <w:lang w:val="en-US" w:eastAsia="zh-CN"/>
        </w:rPr>
        <w:t>7、项目概算：15万元</w:t>
      </w:r>
    </w:p>
    <w:p>
      <w:pPr>
        <w:keepNext w:val="0"/>
        <w:keepLines w:val="0"/>
        <w:pageBreakBefore w:val="0"/>
        <w:kinsoku/>
        <w:wordWrap/>
        <w:overflowPunct/>
        <w:topLinePunct w:val="0"/>
        <w:autoSpaceDE w:val="0"/>
        <w:autoSpaceDN w:val="0"/>
        <w:bidi w:val="0"/>
        <w:adjustRightInd w:val="0"/>
        <w:snapToGrid/>
        <w:spacing w:line="360" w:lineRule="auto"/>
        <w:ind w:left="0" w:leftChars="0"/>
        <w:jc w:val="both"/>
        <w:textAlignment w:val="auto"/>
        <w:rPr>
          <w:rFonts w:hint="default" w:ascii="宋体" w:hAnsi="宋体"/>
          <w:sz w:val="24"/>
          <w:szCs w:val="18"/>
          <w:lang w:val="en-US" w:eastAsia="zh-CN"/>
        </w:rPr>
      </w:pPr>
      <w:r>
        <w:rPr>
          <w:rFonts w:hint="eastAsia" w:ascii="宋体" w:hAnsi="宋体"/>
          <w:sz w:val="24"/>
          <w:szCs w:val="18"/>
          <w:lang w:val="en-US" w:eastAsia="zh-CN"/>
        </w:rPr>
        <w:t>8、项目类别：服务类</w:t>
      </w:r>
    </w:p>
    <w:p>
      <w:pPr>
        <w:keepNext w:val="0"/>
        <w:keepLines w:val="0"/>
        <w:pageBreakBefore w:val="0"/>
        <w:kinsoku/>
        <w:wordWrap/>
        <w:overflowPunct/>
        <w:topLinePunct w:val="0"/>
        <w:autoSpaceDE w:val="0"/>
        <w:autoSpaceDN w:val="0"/>
        <w:bidi w:val="0"/>
        <w:adjustRightInd w:val="0"/>
        <w:snapToGrid/>
        <w:spacing w:line="360" w:lineRule="auto"/>
        <w:ind w:left="0" w:leftChars="0"/>
        <w:jc w:val="both"/>
        <w:textAlignment w:val="auto"/>
        <w:rPr>
          <w:rFonts w:hint="default" w:ascii="宋体" w:hAnsi="宋体"/>
          <w:sz w:val="24"/>
          <w:szCs w:val="18"/>
          <w:u w:val="none"/>
          <w:lang w:val="en-US" w:eastAsia="zh-CN"/>
        </w:rPr>
      </w:pPr>
      <w:r>
        <w:rPr>
          <w:rFonts w:hint="eastAsia" w:ascii="宋体" w:hAnsi="宋体"/>
          <w:sz w:val="24"/>
          <w:szCs w:val="18"/>
          <w:lang w:val="en-US" w:eastAsia="zh-CN"/>
        </w:rPr>
        <w:t>9、标段划分：本项目共划分</w:t>
      </w:r>
      <w:r>
        <w:rPr>
          <w:rFonts w:hint="eastAsia" w:ascii="宋体" w:hAnsi="宋体"/>
          <w:sz w:val="24"/>
          <w:szCs w:val="18"/>
          <w:u w:val="single"/>
          <w:lang w:val="en-US" w:eastAsia="zh-CN"/>
        </w:rPr>
        <w:t>1</w:t>
      </w:r>
      <w:r>
        <w:rPr>
          <w:rFonts w:hint="eastAsia" w:ascii="宋体" w:hAnsi="宋体"/>
          <w:sz w:val="24"/>
          <w:szCs w:val="18"/>
          <w:u w:val="none"/>
          <w:lang w:val="en-US" w:eastAsia="zh-CN"/>
        </w:rPr>
        <w:t>个标段</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b/>
          <w:bCs/>
          <w:sz w:val="24"/>
          <w:szCs w:val="24"/>
        </w:rPr>
      </w:pPr>
      <w:r>
        <w:rPr>
          <w:rFonts w:hint="eastAsia" w:ascii="宋体" w:hAnsi="宋体"/>
          <w:b/>
          <w:bCs/>
          <w:sz w:val="24"/>
          <w:szCs w:val="24"/>
        </w:rPr>
        <w:t>二、投标人资格</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sz w:val="24"/>
          <w:szCs w:val="24"/>
          <w:lang w:eastAsia="zh-CN"/>
        </w:rPr>
      </w:pPr>
      <w:r>
        <w:rPr>
          <w:rFonts w:hint="eastAsia" w:ascii="宋体" w:hAnsi="宋体"/>
          <w:sz w:val="24"/>
          <w:szCs w:val="24"/>
        </w:rPr>
        <w:t>1.</w:t>
      </w:r>
      <w:r>
        <w:rPr>
          <w:rFonts w:hint="eastAsia" w:ascii="宋体" w:hAnsi="宋体"/>
          <w:sz w:val="24"/>
          <w:szCs w:val="24"/>
          <w:lang w:eastAsia="zh-CN"/>
        </w:rPr>
        <w:t>投标人须同时满足以下条件：</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sz w:val="24"/>
          <w:szCs w:val="24"/>
          <w:lang w:eastAsia="zh-CN"/>
        </w:rPr>
      </w:pPr>
      <w:r>
        <w:rPr>
          <w:rFonts w:hint="eastAsia" w:ascii="宋体" w:hAnsi="宋体"/>
          <w:sz w:val="24"/>
          <w:szCs w:val="24"/>
          <w:lang w:eastAsia="zh-CN"/>
        </w:rPr>
        <w:t>（1）具有独立承担民事责任的能力；</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 xml:space="preserve">）具有有效的计量认证证书（CMA）； </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sz w:val="24"/>
          <w:szCs w:val="24"/>
          <w:lang w:eastAsia="zh-CN"/>
        </w:rPr>
      </w:pPr>
      <w:r>
        <w:rPr>
          <w:rFonts w:hint="eastAsia" w:ascii="宋体" w:hAnsi="宋体"/>
          <w:sz w:val="24"/>
          <w:szCs w:val="24"/>
          <w:lang w:eastAsia="zh-CN"/>
        </w:rPr>
        <w:t>（3）具有水利工程质量检测岩土工程、混凝土工程乙级及以上资质；</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eastAsia="宋体"/>
          <w:sz w:val="24"/>
          <w:szCs w:val="24"/>
          <w:lang w:eastAsia="zh-CN"/>
        </w:rPr>
      </w:pPr>
      <w:r>
        <w:rPr>
          <w:rFonts w:hint="eastAsia" w:ascii="宋体" w:hAnsi="宋体"/>
          <w:sz w:val="24"/>
          <w:szCs w:val="24"/>
          <w:lang w:eastAsia="zh-CN"/>
        </w:rPr>
        <w:t>（4）具有水利工程类（不含水质治理）检测业绩；</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default" w:ascii="宋体" w:hAnsi="宋体"/>
          <w:sz w:val="24"/>
          <w:szCs w:val="24"/>
          <w:lang w:val="en-US" w:eastAsia="zh-CN"/>
        </w:rPr>
      </w:pPr>
      <w:r>
        <w:rPr>
          <w:rFonts w:hint="eastAsia" w:ascii="宋体" w:hAnsi="宋体"/>
          <w:sz w:val="24"/>
          <w:szCs w:val="24"/>
        </w:rPr>
        <w:t>2.</w:t>
      </w:r>
      <w:r>
        <w:rPr>
          <w:rFonts w:hint="eastAsia" w:ascii="宋体" w:hAnsi="宋体"/>
          <w:sz w:val="24"/>
          <w:szCs w:val="24"/>
          <w:lang w:eastAsia="zh-CN"/>
        </w:rPr>
        <w:t>投标人业绩：</w:t>
      </w:r>
      <w:r>
        <w:rPr>
          <w:rFonts w:hint="eastAsia" w:ascii="宋体" w:hAnsi="宋体"/>
          <w:sz w:val="24"/>
          <w:szCs w:val="24"/>
          <w:lang w:val="en-US" w:eastAsia="zh-CN"/>
        </w:rPr>
        <w:t>自2016年1月1日以来，在中华人民共和国境内（不含港澳台地区）</w:t>
      </w:r>
      <w:r>
        <w:rPr>
          <w:rFonts w:hint="eastAsia" w:ascii="宋体" w:hAnsi="宋体"/>
          <w:sz w:val="24"/>
          <w:szCs w:val="24"/>
          <w:lang w:eastAsia="zh-CN"/>
        </w:rPr>
        <w:t>具有水利工程类（不含水质治理）检测业绩</w:t>
      </w:r>
      <w:r>
        <w:rPr>
          <w:rFonts w:hint="eastAsia" w:ascii="宋体" w:hAnsi="宋体"/>
          <w:sz w:val="24"/>
          <w:szCs w:val="24"/>
          <w:lang w:val="en-US" w:eastAsia="zh-CN"/>
        </w:rPr>
        <w:t>；</w:t>
      </w:r>
    </w:p>
    <w:p>
      <w:pPr>
        <w:keepNext w:val="0"/>
        <w:keepLines w:val="0"/>
        <w:pageBreakBefore w:val="0"/>
        <w:widowControl/>
        <w:kinsoku/>
        <w:wordWrap/>
        <w:overflowPunct/>
        <w:topLinePunct w:val="0"/>
        <w:bidi w:val="0"/>
        <w:snapToGrid/>
        <w:spacing w:line="360" w:lineRule="auto"/>
        <w:ind w:left="0" w:leftChars="0" w:firstLine="240" w:firstLineChars="100"/>
        <w:jc w:val="both"/>
        <w:textAlignment w:val="auto"/>
        <w:rPr>
          <w:rFonts w:hint="eastAsia" w:ascii="宋体" w:hAnsi="宋体"/>
          <w:sz w:val="24"/>
          <w:szCs w:val="24"/>
          <w:lang w:val="en-US" w:eastAsia="zh-CN"/>
        </w:rPr>
      </w:pPr>
      <w:r>
        <w:rPr>
          <w:rFonts w:hint="eastAsia" w:ascii="宋体" w:hAnsi="宋体"/>
          <w:sz w:val="24"/>
          <w:szCs w:val="24"/>
          <w:lang w:val="en-US" w:eastAsia="zh-CN"/>
        </w:rPr>
        <w:t>3.</w:t>
      </w:r>
      <w:r>
        <w:rPr>
          <w:rFonts w:hint="eastAsia" w:ascii="宋体" w:hAnsi="宋体"/>
          <w:sz w:val="24"/>
          <w:szCs w:val="24"/>
          <w:lang w:eastAsia="zh-CN"/>
        </w:rPr>
        <w:t>项目负责人</w:t>
      </w:r>
      <w:r>
        <w:rPr>
          <w:rFonts w:hint="eastAsia" w:ascii="宋体" w:hAnsi="宋体"/>
          <w:sz w:val="24"/>
          <w:szCs w:val="24"/>
          <w:lang w:val="en-US" w:eastAsia="zh-CN"/>
        </w:rPr>
        <w:t>：</w:t>
      </w:r>
      <w:r>
        <w:rPr>
          <w:rFonts w:hint="eastAsia" w:ascii="宋体" w:hAnsi="宋体"/>
          <w:sz w:val="24"/>
          <w:szCs w:val="24"/>
          <w:lang w:eastAsia="zh-CN"/>
        </w:rPr>
        <w:t>具有初级工程师及以上职称且同时具有检测人员岗位资格证书</w:t>
      </w:r>
      <w:r>
        <w:rPr>
          <w:rFonts w:hint="eastAsia" w:ascii="宋体" w:hAnsi="宋体"/>
          <w:sz w:val="24"/>
          <w:szCs w:val="24"/>
          <w:lang w:val="en-US" w:eastAsia="zh-CN"/>
        </w:rPr>
        <w:t>；</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w:t>
      </w:r>
      <w:r>
        <w:rPr>
          <w:rFonts w:hint="eastAsia" w:ascii="宋体" w:hAnsi="宋体"/>
          <w:b/>
          <w:bCs/>
          <w:sz w:val="24"/>
          <w:szCs w:val="24"/>
        </w:rPr>
        <w:t>本项目</w:t>
      </w:r>
      <w:r>
        <w:rPr>
          <w:rFonts w:hint="eastAsia" w:ascii="宋体" w:hAnsi="宋体"/>
          <w:b/>
          <w:bCs/>
          <w:sz w:val="24"/>
          <w:szCs w:val="24"/>
          <w:u w:val="none"/>
          <w:lang w:val="en-US" w:eastAsia="zh-CN"/>
        </w:rPr>
        <w:t>不</w:t>
      </w:r>
      <w:r>
        <w:rPr>
          <w:rFonts w:hint="eastAsia" w:ascii="宋体" w:hAnsi="宋体"/>
          <w:b/>
          <w:bCs/>
          <w:sz w:val="24"/>
          <w:szCs w:val="24"/>
        </w:rPr>
        <w:t>接受联合体投标</w:t>
      </w:r>
      <w:r>
        <w:rPr>
          <w:rFonts w:hint="eastAsia" w:ascii="宋体" w:hAnsi="宋体"/>
          <w:sz w:val="24"/>
          <w:szCs w:val="24"/>
        </w:rPr>
        <w:t>；</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.投标人存在以下不良信用记录情形之一的，不得推荐为中标候选人，不得确定为中标人：</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sz w:val="24"/>
          <w:szCs w:val="24"/>
        </w:rPr>
      </w:pPr>
      <w:r>
        <w:rPr>
          <w:rFonts w:hint="eastAsia" w:ascii="宋体" w:hAnsi="宋体"/>
          <w:sz w:val="24"/>
          <w:szCs w:val="24"/>
        </w:rPr>
        <w:t>1）投标人被人民法院列入失信被执行人的；</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sz w:val="24"/>
          <w:szCs w:val="24"/>
        </w:rPr>
      </w:pPr>
      <w:r>
        <w:rPr>
          <w:rFonts w:hint="eastAsia" w:ascii="宋体" w:hAnsi="宋体"/>
          <w:sz w:val="24"/>
          <w:szCs w:val="24"/>
        </w:rPr>
        <w:t xml:space="preserve">2）投标人或其法定代表人被人民检察院列入行贿犯罪档案的； </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sz w:val="24"/>
          <w:szCs w:val="24"/>
        </w:rPr>
      </w:pPr>
      <w:r>
        <w:rPr>
          <w:rFonts w:hint="eastAsia" w:ascii="宋体" w:hAnsi="宋体"/>
          <w:sz w:val="24"/>
          <w:szCs w:val="24"/>
        </w:rPr>
        <w:t>3）投标人被工商行政管理部门列入企业经营异常名录的；</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sz w:val="24"/>
          <w:szCs w:val="24"/>
        </w:rPr>
      </w:pPr>
      <w:r>
        <w:rPr>
          <w:rFonts w:hint="eastAsia" w:ascii="宋体" w:hAnsi="宋体"/>
          <w:sz w:val="24"/>
          <w:szCs w:val="24"/>
        </w:rPr>
        <w:t>4）投标人被税务部门列入重大税收违法案件当事人名单的；</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sz w:val="24"/>
          <w:szCs w:val="24"/>
        </w:rPr>
      </w:pPr>
      <w:r>
        <w:rPr>
          <w:rFonts w:hint="eastAsia" w:ascii="宋体" w:hAnsi="宋体"/>
          <w:sz w:val="24"/>
          <w:szCs w:val="18"/>
        </w:rPr>
        <w:t>5）投标人被合肥市人社部门列入拖欠农民工工资黑名单的；</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ascii="宋体" w:hAnsi="宋体"/>
          <w:b/>
          <w:bCs/>
          <w:sz w:val="24"/>
          <w:szCs w:val="24"/>
          <w:highlight w:val="none"/>
        </w:rPr>
      </w:pPr>
      <w:r>
        <w:rPr>
          <w:rFonts w:hint="eastAsia" w:ascii="宋体" w:hAnsi="宋体"/>
          <w:b/>
          <w:bCs/>
          <w:sz w:val="24"/>
          <w:szCs w:val="24"/>
          <w:highlight w:val="none"/>
        </w:rPr>
        <w:t>三、招标文件的获取及招标文件发售办法</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default" w:ascii="宋体" w:hAnsi="宋体" w:eastAsia="宋体"/>
          <w:bCs/>
          <w:sz w:val="24"/>
          <w:szCs w:val="24"/>
          <w:highlight w:val="none"/>
          <w:lang w:val="en-US" w:eastAsia="zh-CN"/>
        </w:rPr>
      </w:pPr>
      <w:r>
        <w:rPr>
          <w:rFonts w:hint="eastAsia" w:ascii="宋体" w:hAnsi="宋体"/>
          <w:bCs/>
          <w:sz w:val="24"/>
          <w:szCs w:val="24"/>
          <w:highlight w:val="none"/>
        </w:rPr>
        <w:t>1.获取时间：</w:t>
      </w:r>
      <w:r>
        <w:rPr>
          <w:rFonts w:hint="eastAsia" w:ascii="宋体" w:hAnsi="宋体"/>
          <w:bCs/>
          <w:sz w:val="24"/>
          <w:szCs w:val="24"/>
          <w:highlight w:val="none"/>
          <w:u w:val="single"/>
        </w:rPr>
        <w:t xml:space="preserve"> 20</w:t>
      </w:r>
      <w:r>
        <w:rPr>
          <w:rFonts w:hint="eastAsia" w:ascii="宋体" w:hAnsi="宋体"/>
          <w:bCs/>
          <w:sz w:val="24"/>
          <w:szCs w:val="24"/>
          <w:highlight w:val="none"/>
          <w:u w:val="single"/>
          <w:lang w:val="en-US" w:eastAsia="zh-CN"/>
        </w:rPr>
        <w:t>21</w:t>
      </w:r>
      <w:r>
        <w:rPr>
          <w:rFonts w:hint="eastAsia" w:ascii="宋体" w:hAnsi="宋体"/>
          <w:bCs/>
          <w:sz w:val="24"/>
          <w:szCs w:val="24"/>
          <w:highlight w:val="none"/>
        </w:rPr>
        <w:t>年</w:t>
      </w:r>
      <w:r>
        <w:rPr>
          <w:rFonts w:hint="eastAsia" w:ascii="宋体" w:hAnsi="宋体"/>
          <w:bCs/>
          <w:sz w:val="24"/>
          <w:szCs w:val="24"/>
          <w:highlight w:val="none"/>
          <w:lang w:val="en-US" w:eastAsia="zh-CN"/>
        </w:rPr>
        <w:t>8</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日</w:t>
      </w:r>
      <w:r>
        <w:rPr>
          <w:rFonts w:hint="eastAsia" w:ascii="宋体" w:hAnsi="宋体"/>
          <w:bCs/>
          <w:sz w:val="24"/>
          <w:szCs w:val="24"/>
          <w:highlight w:val="none"/>
          <w:lang w:val="en-US" w:eastAsia="zh-CN"/>
        </w:rPr>
        <w:t>下午午15</w:t>
      </w:r>
      <w:r>
        <w:rPr>
          <w:rFonts w:hint="eastAsia" w:ascii="宋体" w:hAnsi="宋体"/>
          <w:bCs/>
          <w:sz w:val="24"/>
          <w:szCs w:val="24"/>
          <w:highlight w:val="none"/>
        </w:rPr>
        <w:t>:</w:t>
      </w:r>
      <w:r>
        <w:rPr>
          <w:rFonts w:hint="eastAsia" w:ascii="宋体" w:hAnsi="宋体"/>
          <w:bCs/>
          <w:sz w:val="24"/>
          <w:szCs w:val="24"/>
          <w:highlight w:val="none"/>
          <w:lang w:val="en-US" w:eastAsia="zh-CN"/>
        </w:rPr>
        <w:t>30</w:t>
      </w:r>
      <w:r>
        <w:rPr>
          <w:rFonts w:hint="eastAsia" w:ascii="宋体" w:hAnsi="宋体"/>
          <w:bCs/>
          <w:sz w:val="24"/>
          <w:szCs w:val="24"/>
          <w:highlight w:val="none"/>
        </w:rPr>
        <w:t>至</w:t>
      </w:r>
      <w:r>
        <w:rPr>
          <w:rFonts w:hint="eastAsia" w:ascii="宋体" w:hAnsi="宋体"/>
          <w:bCs/>
          <w:sz w:val="24"/>
          <w:szCs w:val="24"/>
          <w:highlight w:val="none"/>
          <w:u w:val="single"/>
        </w:rPr>
        <w:t xml:space="preserve"> 20</w:t>
      </w:r>
      <w:r>
        <w:rPr>
          <w:rFonts w:hint="eastAsia" w:ascii="宋体" w:hAnsi="宋体"/>
          <w:bCs/>
          <w:sz w:val="24"/>
          <w:szCs w:val="24"/>
          <w:highlight w:val="none"/>
          <w:u w:val="single"/>
          <w:lang w:val="en-US" w:eastAsia="zh-CN"/>
        </w:rPr>
        <w:t>21</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9</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1</w:t>
      </w:r>
      <w:r>
        <w:rPr>
          <w:rFonts w:hint="eastAsia" w:ascii="宋体" w:hAnsi="宋体"/>
          <w:bCs/>
          <w:sz w:val="24"/>
          <w:szCs w:val="24"/>
          <w:highlight w:val="none"/>
        </w:rPr>
        <w:t>日下午1</w:t>
      </w:r>
      <w:r>
        <w:rPr>
          <w:rFonts w:hint="eastAsia" w:ascii="宋体" w:hAnsi="宋体"/>
          <w:bCs/>
          <w:sz w:val="24"/>
          <w:szCs w:val="24"/>
          <w:highlight w:val="none"/>
          <w:lang w:val="en-US" w:eastAsia="zh-CN"/>
        </w:rPr>
        <w:t>5</w:t>
      </w:r>
      <w:r>
        <w:rPr>
          <w:rFonts w:hint="eastAsia" w:ascii="宋体" w:hAnsi="宋体"/>
          <w:bCs/>
          <w:sz w:val="24"/>
          <w:szCs w:val="24"/>
          <w:highlight w:val="none"/>
        </w:rPr>
        <w:t>:</w:t>
      </w:r>
      <w:r>
        <w:rPr>
          <w:rFonts w:hint="eastAsia" w:ascii="宋体" w:hAnsi="宋体"/>
          <w:bCs/>
          <w:sz w:val="24"/>
          <w:szCs w:val="24"/>
          <w:highlight w:val="none"/>
          <w:lang w:val="en-US" w:eastAsia="zh-CN"/>
        </w:rPr>
        <w:t>30</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bCs/>
          <w:sz w:val="24"/>
          <w:szCs w:val="24"/>
          <w:highlight w:val="none"/>
        </w:rPr>
      </w:pPr>
      <w:r>
        <w:rPr>
          <w:rFonts w:hint="eastAsia" w:ascii="宋体" w:hAnsi="宋体"/>
          <w:bCs/>
          <w:sz w:val="24"/>
          <w:szCs w:val="24"/>
          <w:highlight w:val="none"/>
          <w:lang w:val="en-US" w:eastAsia="zh-CN"/>
        </w:rPr>
        <w:t>2</w:t>
      </w:r>
      <w:r>
        <w:rPr>
          <w:rFonts w:hint="eastAsia" w:ascii="宋体" w:hAnsi="宋体"/>
          <w:bCs/>
          <w:sz w:val="24"/>
          <w:szCs w:val="24"/>
          <w:highlight w:val="none"/>
        </w:rPr>
        <w:t>.获取方式：潜在投标人须登录</w:t>
      </w:r>
      <w:r>
        <w:rPr>
          <w:rFonts w:hint="eastAsia" w:ascii="宋体" w:hAnsi="宋体"/>
          <w:bCs/>
          <w:sz w:val="24"/>
          <w:szCs w:val="24"/>
          <w:highlight w:val="none"/>
          <w:lang w:eastAsia="zh-CN"/>
        </w:rPr>
        <w:t>合肥庐阳文化旅游发展集团有限公司官网自行下载</w:t>
      </w:r>
      <w:r>
        <w:rPr>
          <w:rFonts w:hint="eastAsia" w:ascii="宋体" w:hAnsi="宋体"/>
          <w:bCs/>
          <w:sz w:val="24"/>
          <w:szCs w:val="24"/>
          <w:highlight w:val="none"/>
        </w:rPr>
        <w:t>招标文件。</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b/>
          <w:bCs/>
          <w:sz w:val="24"/>
          <w:szCs w:val="18"/>
          <w:highlight w:val="none"/>
        </w:rPr>
      </w:pPr>
      <w:r>
        <w:rPr>
          <w:rFonts w:hint="eastAsia" w:ascii="宋体" w:hAnsi="宋体"/>
          <w:b/>
          <w:bCs/>
          <w:sz w:val="24"/>
          <w:szCs w:val="18"/>
          <w:highlight w:val="none"/>
        </w:rPr>
        <w:t>四、开标时间及地点</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default" w:ascii="宋体" w:hAnsi="宋体"/>
          <w:bCs/>
          <w:sz w:val="24"/>
          <w:highlight w:val="none"/>
          <w:u w:val="none"/>
          <w:lang w:val="en-US"/>
        </w:rPr>
      </w:pPr>
      <w:r>
        <w:rPr>
          <w:rFonts w:hint="eastAsia" w:ascii="宋体" w:hAnsi="宋体"/>
          <w:bCs/>
          <w:sz w:val="24"/>
          <w:szCs w:val="18"/>
          <w:highlight w:val="none"/>
        </w:rPr>
        <w:t>1.开标时间：</w:t>
      </w:r>
      <w:r>
        <w:rPr>
          <w:rFonts w:hint="eastAsia" w:ascii="宋体" w:hAnsi="宋体"/>
          <w:bCs/>
          <w:sz w:val="24"/>
          <w:szCs w:val="18"/>
          <w:highlight w:val="none"/>
          <w:lang w:val="en-US" w:eastAsia="zh-CN"/>
        </w:rPr>
        <w:t>暂定</w:t>
      </w:r>
      <w:r>
        <w:rPr>
          <w:rFonts w:hint="eastAsia" w:ascii="宋体" w:hAnsi="宋体"/>
          <w:sz w:val="24"/>
          <w:highlight w:val="none"/>
          <w:u w:val="single"/>
        </w:rPr>
        <w:t>20</w:t>
      </w:r>
      <w:r>
        <w:rPr>
          <w:rFonts w:hint="eastAsia" w:ascii="宋体" w:hAnsi="宋体"/>
          <w:sz w:val="24"/>
          <w:highlight w:val="none"/>
          <w:u w:val="single"/>
          <w:lang w:val="en-US" w:eastAsia="zh-CN"/>
        </w:rPr>
        <w:t>21</w:t>
      </w:r>
      <w:r>
        <w:rPr>
          <w:rFonts w:hint="eastAsia" w:ascii="宋体" w:hAnsi="宋体"/>
          <w:bCs/>
          <w:sz w:val="24"/>
          <w:highlight w:val="none"/>
        </w:rPr>
        <w:t>年</w:t>
      </w:r>
      <w:r>
        <w:rPr>
          <w:rFonts w:hint="eastAsia" w:ascii="宋体" w:hAnsi="宋体"/>
          <w:bCs/>
          <w:sz w:val="24"/>
          <w:highlight w:val="none"/>
          <w:u w:val="single"/>
          <w:lang w:val="en-US" w:eastAsia="zh-CN"/>
        </w:rPr>
        <w:t>9</w:t>
      </w:r>
      <w:r>
        <w:rPr>
          <w:rFonts w:hint="eastAsia" w:ascii="宋体" w:hAnsi="宋体"/>
          <w:bCs/>
          <w:sz w:val="24"/>
          <w:highlight w:val="none"/>
        </w:rPr>
        <w:t>月</w:t>
      </w:r>
      <w:r>
        <w:rPr>
          <w:rFonts w:hint="eastAsia" w:ascii="宋体" w:hAnsi="宋体"/>
          <w:bCs/>
          <w:sz w:val="24"/>
          <w:highlight w:val="none"/>
          <w:u w:val="single"/>
          <w:lang w:val="en-US" w:eastAsia="zh-CN"/>
        </w:rPr>
        <w:t>1</w:t>
      </w:r>
      <w:r>
        <w:rPr>
          <w:rFonts w:hint="eastAsia" w:ascii="宋体" w:hAnsi="宋体"/>
          <w:bCs/>
          <w:sz w:val="24"/>
          <w:highlight w:val="none"/>
        </w:rPr>
        <w:t>日</w:t>
      </w:r>
      <w:r>
        <w:rPr>
          <w:rFonts w:hint="eastAsia" w:ascii="宋体" w:hAnsi="宋体"/>
          <w:bCs/>
          <w:sz w:val="24"/>
          <w:highlight w:val="none"/>
          <w:u w:val="single"/>
          <w:lang w:val="en-US" w:eastAsia="zh-CN"/>
        </w:rPr>
        <w:t>16</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00</w:t>
      </w:r>
      <w:r>
        <w:rPr>
          <w:rFonts w:hint="eastAsia" w:ascii="宋体" w:hAnsi="宋体"/>
          <w:bCs/>
          <w:sz w:val="24"/>
          <w:highlight w:val="none"/>
          <w:u w:val="none"/>
          <w:lang w:val="en-US" w:eastAsia="zh-CN"/>
        </w:rPr>
        <w:t>，具体时间以招标人实际开标时间为准</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default" w:ascii="宋体" w:hAnsi="宋体"/>
          <w:bCs/>
          <w:sz w:val="24"/>
          <w:szCs w:val="18"/>
          <w:highlight w:val="none"/>
          <w:lang w:val="en-US"/>
        </w:rPr>
      </w:pPr>
      <w:r>
        <w:rPr>
          <w:rFonts w:hint="eastAsia" w:ascii="宋体" w:hAnsi="宋体"/>
          <w:bCs/>
          <w:sz w:val="24"/>
          <w:szCs w:val="18"/>
          <w:highlight w:val="none"/>
        </w:rPr>
        <w:t>2.开标地点：</w:t>
      </w:r>
      <w:r>
        <w:rPr>
          <w:rFonts w:hint="eastAsia" w:ascii="宋体" w:hAnsi="宋体"/>
          <w:sz w:val="24"/>
          <w:szCs w:val="18"/>
          <w:highlight w:val="none"/>
          <w:lang w:eastAsia="zh-CN"/>
        </w:rPr>
        <w:t>合肥市</w:t>
      </w:r>
      <w:r>
        <w:rPr>
          <w:rFonts w:hint="eastAsia" w:ascii="宋体" w:hAnsi="宋体"/>
          <w:sz w:val="24"/>
          <w:szCs w:val="18"/>
          <w:highlight w:val="none"/>
          <w:lang w:val="en-US" w:eastAsia="zh-CN"/>
        </w:rPr>
        <w:t>淮河路256号4楼会议室</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b/>
          <w:bCs/>
          <w:sz w:val="24"/>
          <w:szCs w:val="18"/>
          <w:highlight w:val="none"/>
        </w:rPr>
      </w:pPr>
      <w:r>
        <w:rPr>
          <w:rFonts w:hint="eastAsia" w:ascii="宋体" w:hAnsi="宋体"/>
          <w:b/>
          <w:bCs/>
          <w:sz w:val="24"/>
          <w:szCs w:val="18"/>
          <w:highlight w:val="none"/>
        </w:rPr>
        <w:t>五、投标截止时间</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default" w:ascii="宋体" w:hAnsi="宋体"/>
          <w:bCs/>
          <w:sz w:val="24"/>
          <w:highlight w:val="none"/>
          <w:u w:val="single"/>
          <w:lang w:val="en-US"/>
        </w:rPr>
      </w:pPr>
      <w:r>
        <w:rPr>
          <w:rFonts w:hint="eastAsia" w:ascii="宋体" w:hAnsi="宋体"/>
          <w:sz w:val="24"/>
          <w:highlight w:val="none"/>
          <w:u w:val="single"/>
        </w:rPr>
        <w:t xml:space="preserve"> 2</w:t>
      </w:r>
      <w:r>
        <w:rPr>
          <w:rFonts w:hint="eastAsia" w:ascii="宋体" w:hAnsi="宋体"/>
          <w:sz w:val="24"/>
          <w:highlight w:val="none"/>
          <w:u w:val="single"/>
          <w:lang w:val="en-US" w:eastAsia="zh-CN"/>
        </w:rPr>
        <w:t>021</w:t>
      </w:r>
      <w:r>
        <w:rPr>
          <w:rFonts w:hint="eastAsia" w:ascii="宋体" w:hAnsi="宋体"/>
          <w:bCs/>
          <w:sz w:val="24"/>
          <w:highlight w:val="none"/>
        </w:rPr>
        <w:t>年</w:t>
      </w:r>
      <w:r>
        <w:rPr>
          <w:rFonts w:hint="eastAsia" w:ascii="宋体" w:hAnsi="宋体"/>
          <w:bCs/>
          <w:sz w:val="24"/>
          <w:highlight w:val="none"/>
          <w:u w:val="single"/>
          <w:lang w:val="en-US" w:eastAsia="zh-CN"/>
        </w:rPr>
        <w:t>9</w:t>
      </w:r>
      <w:r>
        <w:rPr>
          <w:rFonts w:hint="eastAsia" w:ascii="宋体" w:hAnsi="宋体"/>
          <w:bCs/>
          <w:sz w:val="24"/>
          <w:highlight w:val="none"/>
        </w:rPr>
        <w:t>月</w:t>
      </w:r>
      <w:r>
        <w:rPr>
          <w:rFonts w:hint="eastAsia" w:ascii="宋体" w:hAnsi="宋体"/>
          <w:bCs/>
          <w:sz w:val="24"/>
          <w:highlight w:val="none"/>
          <w:u w:val="single"/>
          <w:lang w:val="en-US" w:eastAsia="zh-CN"/>
        </w:rPr>
        <w:t>1</w:t>
      </w:r>
      <w:r>
        <w:rPr>
          <w:rFonts w:hint="eastAsia" w:ascii="宋体" w:hAnsi="宋体"/>
          <w:bCs/>
          <w:sz w:val="24"/>
          <w:highlight w:val="none"/>
        </w:rPr>
        <w:t>日</w:t>
      </w:r>
      <w:r>
        <w:rPr>
          <w:rFonts w:hint="eastAsia" w:ascii="宋体" w:hAnsi="宋体"/>
          <w:bCs/>
          <w:sz w:val="24"/>
          <w:highlight w:val="none"/>
          <w:u w:val="single"/>
          <w:lang w:val="en-US" w:eastAsia="zh-CN"/>
        </w:rPr>
        <w:t>15</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30</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b/>
          <w:bCs/>
          <w:sz w:val="24"/>
          <w:szCs w:val="18"/>
        </w:rPr>
      </w:pPr>
      <w:r>
        <w:rPr>
          <w:rFonts w:hint="eastAsia" w:ascii="宋体" w:hAnsi="宋体"/>
          <w:b/>
          <w:bCs/>
          <w:sz w:val="24"/>
          <w:szCs w:val="18"/>
        </w:rPr>
        <w:t>六、联系方法</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eastAsia="宋体"/>
          <w:sz w:val="24"/>
          <w:szCs w:val="24"/>
          <w:highlight w:val="none"/>
          <w:lang w:eastAsia="zh-CN"/>
        </w:rPr>
      </w:pPr>
      <w:r>
        <w:rPr>
          <w:rFonts w:hint="eastAsia" w:ascii="宋体" w:hAnsi="宋体"/>
          <w:sz w:val="24"/>
          <w:szCs w:val="24"/>
          <w:lang w:eastAsia="zh-CN"/>
        </w:rPr>
        <w:t>招标</w:t>
      </w:r>
      <w:r>
        <w:rPr>
          <w:rFonts w:hint="eastAsia" w:ascii="宋体" w:hAnsi="宋体"/>
          <w:sz w:val="24"/>
          <w:szCs w:val="24"/>
        </w:rPr>
        <w:t>单位：</w:t>
      </w:r>
      <w:r>
        <w:rPr>
          <w:rFonts w:hint="eastAsia" w:ascii="宋体" w:hAnsi="宋体"/>
          <w:color w:val="000000"/>
          <w:sz w:val="24"/>
          <w:szCs w:val="18"/>
          <w:highlight w:val="none"/>
          <w:lang w:eastAsia="zh-CN"/>
        </w:rPr>
        <w:t>合肥庐阳乡村振兴开发管理有限公司</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default" w:ascii="宋体" w:hAnsi="宋体"/>
          <w:sz w:val="24"/>
          <w:szCs w:val="24"/>
          <w:highlight w:val="none"/>
          <w:lang w:val="en-US"/>
        </w:rPr>
      </w:pPr>
      <w:r>
        <w:rPr>
          <w:rFonts w:hint="eastAsia" w:ascii="宋体" w:hAnsi="宋体"/>
          <w:sz w:val="24"/>
          <w:szCs w:val="24"/>
          <w:highlight w:val="none"/>
        </w:rPr>
        <w:t>地址：</w:t>
      </w:r>
      <w:r>
        <w:rPr>
          <w:rFonts w:hint="eastAsia" w:ascii="宋体" w:hAnsi="宋体"/>
          <w:sz w:val="24"/>
          <w:szCs w:val="18"/>
          <w:highlight w:val="none"/>
          <w:lang w:eastAsia="zh-CN"/>
        </w:rPr>
        <w:t>合肥市</w:t>
      </w:r>
      <w:r>
        <w:rPr>
          <w:rFonts w:hint="eastAsia" w:ascii="宋体" w:hAnsi="宋体"/>
          <w:sz w:val="24"/>
          <w:szCs w:val="18"/>
          <w:highlight w:val="none"/>
          <w:lang w:val="en-US" w:eastAsia="zh-CN"/>
        </w:rPr>
        <w:t>淮河路256号原市政府西侧办公楼504办公室</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val="en-US" w:eastAsia="zh-CN"/>
        </w:rPr>
        <w:t xml:space="preserve">刘工 </w:t>
      </w:r>
    </w:p>
    <w:p>
      <w:pPr>
        <w:keepNext w:val="0"/>
        <w:keepLines w:val="0"/>
        <w:pageBreakBefore w:val="0"/>
        <w:kinsoku/>
        <w:wordWrap/>
        <w:overflowPunct/>
        <w:topLinePunct w:val="0"/>
        <w:autoSpaceDE w:val="0"/>
        <w:autoSpaceDN w:val="0"/>
        <w:bidi w:val="0"/>
        <w:adjustRightInd w:val="0"/>
        <w:snapToGrid/>
        <w:spacing w:line="360" w:lineRule="auto"/>
        <w:ind w:left="0" w:leftChars="0" w:firstLine="200"/>
        <w:jc w:val="both"/>
        <w:textAlignment w:val="auto"/>
        <w:rPr>
          <w:rFonts w:hint="eastAsia" w:ascii="宋体" w:hAnsi="宋体" w:eastAsia="宋体"/>
          <w:sz w:val="24"/>
          <w:szCs w:val="24"/>
          <w:lang w:eastAsia="zh-CN"/>
        </w:rPr>
      </w:pPr>
      <w:r>
        <w:rPr>
          <w:rFonts w:hint="eastAsia" w:ascii="宋体" w:hAnsi="宋体"/>
          <w:sz w:val="24"/>
          <w:szCs w:val="24"/>
        </w:rPr>
        <w:t>电话：</w:t>
      </w:r>
      <w:r>
        <w:rPr>
          <w:rFonts w:hint="eastAsia" w:ascii="宋体" w:hAnsi="宋体"/>
          <w:sz w:val="24"/>
          <w:szCs w:val="24"/>
          <w:lang w:val="en-US" w:eastAsia="zh-CN"/>
        </w:rPr>
        <w:t xml:space="preserve">0551-69115416 </w:t>
      </w:r>
    </w:p>
    <w:p>
      <w:pPr>
        <w:autoSpaceDE w:val="0"/>
        <w:autoSpaceDN w:val="0"/>
        <w:adjustRightInd w:val="0"/>
        <w:spacing w:line="360" w:lineRule="auto"/>
        <w:ind w:firstLine="200"/>
        <w:jc w:val="left"/>
        <w:rPr>
          <w:rFonts w:hint="eastAsia" w:ascii="宋体" w:hAnsi="宋体"/>
          <w:sz w:val="24"/>
          <w:szCs w:val="24"/>
        </w:rPr>
      </w:pPr>
    </w:p>
    <w:p>
      <w:pPr>
        <w:autoSpaceDE w:val="0"/>
        <w:autoSpaceDN w:val="0"/>
        <w:adjustRightInd w:val="0"/>
        <w:spacing w:line="360" w:lineRule="auto"/>
        <w:ind w:firstLine="200"/>
        <w:jc w:val="left"/>
        <w:rPr>
          <w:rFonts w:hint="eastAsia" w:ascii="宋体" w:hAnsi="宋体"/>
          <w:sz w:val="24"/>
          <w:szCs w:val="24"/>
        </w:rPr>
      </w:pPr>
    </w:p>
    <w:p>
      <w:pPr>
        <w:autoSpaceDE w:val="0"/>
        <w:autoSpaceDN w:val="0"/>
        <w:adjustRightInd w:val="0"/>
        <w:spacing w:line="360" w:lineRule="auto"/>
        <w:ind w:firstLine="200"/>
        <w:jc w:val="left"/>
        <w:rPr>
          <w:rFonts w:hint="eastAsia" w:ascii="宋体" w:hAnsi="宋体"/>
          <w:sz w:val="24"/>
          <w:szCs w:val="24"/>
        </w:rPr>
      </w:pPr>
    </w:p>
    <w:p>
      <w:pPr>
        <w:autoSpaceDE w:val="0"/>
        <w:autoSpaceDN w:val="0"/>
        <w:adjustRightInd w:val="0"/>
        <w:spacing w:line="360" w:lineRule="auto"/>
        <w:jc w:val="left"/>
        <w:rPr>
          <w:rFonts w:hint="eastAsia" w:ascii="宋体" w:hAnsi="宋体"/>
          <w:kern w:val="0"/>
          <w:sz w:val="24"/>
          <w:lang w:val="zh-CN"/>
        </w:rPr>
      </w:pPr>
    </w:p>
    <w:p>
      <w:pPr>
        <w:autoSpaceDE w:val="0"/>
        <w:autoSpaceDN w:val="0"/>
        <w:adjustRightInd w:val="0"/>
        <w:spacing w:line="360" w:lineRule="auto"/>
        <w:jc w:val="left"/>
        <w:rPr>
          <w:rFonts w:hint="eastAsia" w:ascii="宋体" w:hAnsi="宋体"/>
          <w:kern w:val="0"/>
          <w:sz w:val="24"/>
          <w:lang w:val="zh-CN"/>
        </w:rPr>
      </w:pPr>
    </w:p>
    <w:p>
      <w:pPr>
        <w:autoSpaceDE w:val="0"/>
        <w:autoSpaceDN w:val="0"/>
        <w:adjustRightInd w:val="0"/>
        <w:spacing w:line="360" w:lineRule="auto"/>
        <w:jc w:val="left"/>
        <w:rPr>
          <w:rFonts w:hint="eastAsia" w:ascii="宋体" w:hAnsi="宋体"/>
          <w:kern w:val="0"/>
          <w:sz w:val="24"/>
          <w:lang w:val="zh-CN"/>
        </w:rPr>
      </w:pPr>
    </w:p>
    <w:p>
      <w:pPr>
        <w:autoSpaceDE w:val="0"/>
        <w:autoSpaceDN w:val="0"/>
        <w:adjustRightInd w:val="0"/>
        <w:spacing w:line="360" w:lineRule="auto"/>
        <w:jc w:val="left"/>
        <w:rPr>
          <w:rFonts w:hint="eastAsia" w:ascii="宋体" w:hAnsi="宋体"/>
          <w:bCs/>
          <w:color w:val="000000"/>
          <w:sz w:val="24"/>
        </w:rPr>
      </w:pPr>
    </w:p>
    <w:p>
      <w:pPr>
        <w:pStyle w:val="6"/>
        <w:spacing w:line="500" w:lineRule="exact"/>
        <w:rPr>
          <w:rFonts w:hint="eastAsia" w:ascii="宋体" w:hAnsi="宋体" w:eastAsia="宋体"/>
          <w:color w:val="000000"/>
        </w:rPr>
      </w:pPr>
      <w:bookmarkStart w:id="8" w:name="_Hlt510343011"/>
      <w:bookmarkStart w:id="9" w:name="_Hlt510342998"/>
      <w:bookmarkStart w:id="10" w:name="_Toc273602340"/>
      <w:bookmarkStart w:id="11" w:name="_Toc328559327"/>
      <w:bookmarkStart w:id="12" w:name="_Toc245092760"/>
      <w:bookmarkStart w:id="13" w:name="_Toc229413619"/>
    </w:p>
    <w:p>
      <w:pPr>
        <w:rPr>
          <w:rFonts w:hint="eastAsia" w:ascii="宋体" w:hAnsi="宋体" w:eastAsia="宋体"/>
          <w:color w:val="000000"/>
        </w:rPr>
      </w:pPr>
    </w:p>
    <w:p>
      <w:pPr>
        <w:rPr>
          <w:rFonts w:hint="eastAsia" w:ascii="宋体" w:hAnsi="宋体" w:eastAsia="宋体"/>
          <w:color w:val="000000"/>
        </w:rPr>
      </w:pPr>
    </w:p>
    <w:p>
      <w:pPr>
        <w:rPr>
          <w:rFonts w:hint="eastAsia" w:ascii="宋体" w:hAnsi="宋体" w:eastAsia="宋体"/>
          <w:color w:val="000000"/>
        </w:rPr>
      </w:pPr>
    </w:p>
    <w:p>
      <w:pPr>
        <w:rPr>
          <w:rFonts w:hint="eastAsia" w:ascii="宋体" w:hAnsi="宋体" w:eastAsia="宋体"/>
          <w:color w:val="000000"/>
        </w:rPr>
      </w:pPr>
      <w:r>
        <w:rPr>
          <w:rFonts w:hint="eastAsia" w:ascii="宋体" w:hAnsi="宋体" w:eastAsia="宋体"/>
          <w:color w:val="000000"/>
        </w:rPr>
        <w:br w:type="page"/>
      </w:r>
    </w:p>
    <w:p>
      <w:pPr>
        <w:rPr>
          <w:rFonts w:hint="eastAsia" w:ascii="宋体" w:hAnsi="宋体" w:eastAsia="宋体"/>
          <w:color w:val="000000"/>
        </w:rPr>
      </w:pPr>
    </w:p>
    <w:p>
      <w:pPr>
        <w:pStyle w:val="6"/>
        <w:spacing w:before="0" w:after="0" w:line="240" w:lineRule="auto"/>
        <w:ind w:firstLine="0"/>
        <w:rPr>
          <w:rFonts w:hint="eastAsia" w:ascii="宋体" w:hAnsi="宋体" w:eastAsia="宋体"/>
          <w:b w:val="0"/>
          <w:color w:val="000000"/>
        </w:rPr>
      </w:pPr>
      <w:r>
        <w:rPr>
          <w:rFonts w:hint="eastAsia" w:ascii="宋体" w:hAnsi="宋体" w:eastAsia="宋体"/>
          <w:color w:val="000000"/>
        </w:rPr>
        <w:t>第二章 投标人须</w:t>
      </w:r>
      <w:bookmarkEnd w:id="8"/>
      <w:r>
        <w:rPr>
          <w:rFonts w:hint="eastAsia" w:ascii="宋体" w:hAnsi="宋体" w:eastAsia="宋体"/>
          <w:color w:val="000000"/>
        </w:rPr>
        <w:t>知前</w:t>
      </w:r>
      <w:bookmarkEnd w:id="9"/>
      <w:r>
        <w:rPr>
          <w:rFonts w:hint="eastAsia" w:ascii="宋体" w:hAnsi="宋体" w:eastAsia="宋体"/>
          <w:color w:val="000000"/>
        </w:rPr>
        <w:t>附表</w:t>
      </w:r>
      <w:bookmarkEnd w:id="10"/>
      <w:bookmarkEnd w:id="11"/>
      <w:bookmarkEnd w:id="12"/>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910"/>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910" w:type="dxa"/>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内容</w:t>
            </w:r>
          </w:p>
        </w:tc>
        <w:tc>
          <w:tcPr>
            <w:tcW w:w="6569" w:type="dxa"/>
            <w:noWrap w:val="0"/>
            <w:vAlign w:val="center"/>
          </w:tcPr>
          <w:p>
            <w:pPr>
              <w:pStyle w:val="18"/>
              <w:widowControl w:val="0"/>
              <w:spacing w:before="0" w:beforeAutospacing="0" w:after="0" w:afterAutospacing="0"/>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866" w:type="dxa"/>
            <w:noWrap w:val="0"/>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1910" w:type="dxa"/>
            <w:noWrap w:val="0"/>
            <w:vAlign w:val="center"/>
          </w:tcPr>
          <w:p>
            <w:pPr>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招标人</w:t>
            </w:r>
          </w:p>
        </w:tc>
        <w:tc>
          <w:tcPr>
            <w:tcW w:w="6569" w:type="dxa"/>
            <w:noWrap w:val="0"/>
            <w:vAlign w:val="center"/>
          </w:tcPr>
          <w:p>
            <w:pPr>
              <w:pStyle w:val="18"/>
              <w:widowControl w:val="0"/>
              <w:spacing w:before="0" w:beforeAutospacing="0" w:after="0" w:afterAutospacing="0"/>
              <w:jc w:val="both"/>
              <w:rPr>
                <w:rFonts w:hint="eastAsia" w:ascii="宋体" w:hAnsi="宋体" w:eastAsia="宋体" w:cs="宋体"/>
                <w:b w:val="0"/>
                <w:bCs/>
                <w:color w:val="000000"/>
                <w:kern w:val="2"/>
                <w:sz w:val="24"/>
                <w:szCs w:val="24"/>
                <w:highlight w:val="none"/>
                <w:lang w:val="zh-CN" w:eastAsia="zh-CN"/>
              </w:rPr>
            </w:pPr>
            <w:r>
              <w:rPr>
                <w:rFonts w:hint="eastAsia"/>
                <w:b w:val="0"/>
                <w:bCs/>
                <w:color w:val="000000"/>
                <w:sz w:val="24"/>
                <w:szCs w:val="18"/>
                <w:highlight w:val="none"/>
                <w:lang w:eastAsia="zh-CN"/>
              </w:rPr>
              <w:t>合肥庐阳乡村振兴开发管理有限公司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1910" w:type="dxa"/>
            <w:noWrap w:val="0"/>
            <w:vAlign w:val="center"/>
          </w:tcPr>
          <w:p>
            <w:pPr>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项目业主</w:t>
            </w:r>
          </w:p>
        </w:tc>
        <w:tc>
          <w:tcPr>
            <w:tcW w:w="6569" w:type="dxa"/>
            <w:noWrap w:val="0"/>
            <w:vAlign w:val="center"/>
          </w:tcPr>
          <w:p>
            <w:pPr>
              <w:pStyle w:val="18"/>
              <w:widowControl w:val="0"/>
              <w:spacing w:before="0" w:beforeAutospacing="0" w:after="0" w:afterAutospacing="0"/>
              <w:jc w:val="both"/>
              <w:rPr>
                <w:rFonts w:hint="eastAsia" w:ascii="宋体" w:hAnsi="宋体" w:eastAsia="宋体" w:cs="宋体"/>
                <w:b w:val="0"/>
                <w:bCs/>
                <w:color w:val="000000"/>
                <w:sz w:val="24"/>
                <w:szCs w:val="24"/>
                <w:highlight w:val="none"/>
                <w:lang w:eastAsia="zh-CN"/>
              </w:rPr>
            </w:pPr>
            <w:r>
              <w:rPr>
                <w:rFonts w:hint="eastAsia"/>
                <w:b w:val="0"/>
                <w:bCs/>
                <w:color w:val="000000"/>
                <w:sz w:val="24"/>
                <w:szCs w:val="18"/>
                <w:highlight w:val="none"/>
                <w:lang w:eastAsia="zh-CN"/>
              </w:rPr>
              <w:t>合肥庐阳乡村振兴开发管理有限公司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1910"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6569" w:type="dxa"/>
            <w:noWrap w:val="0"/>
            <w:vAlign w:val="center"/>
          </w:tcPr>
          <w:p>
            <w:pPr>
              <w:rPr>
                <w:rFonts w:hint="eastAsia" w:ascii="宋体" w:hAnsi="宋体" w:eastAsia="宋体" w:cs="宋体"/>
                <w:color w:val="000000"/>
                <w:sz w:val="24"/>
                <w:szCs w:val="24"/>
              </w:rPr>
            </w:pPr>
            <w:r>
              <w:rPr>
                <w:rFonts w:hint="eastAsia" w:ascii="宋体" w:hAnsi="宋体" w:cs="宋体"/>
                <w:color w:val="000000"/>
                <w:sz w:val="24"/>
                <w:szCs w:val="24"/>
                <w:lang w:val="en-US" w:eastAsia="zh-CN"/>
              </w:rPr>
              <w:t>庐阳区农村地区水环境综合治理工程第三方检测服务采购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1910" w:type="dxa"/>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项目编号</w:t>
            </w:r>
          </w:p>
        </w:tc>
        <w:tc>
          <w:tcPr>
            <w:tcW w:w="6569" w:type="dxa"/>
            <w:noWrap w:val="0"/>
            <w:vAlign w:val="center"/>
          </w:tcPr>
          <w:p>
            <w:pP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2021GW0002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1910"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项目预算</w:t>
            </w:r>
          </w:p>
        </w:tc>
        <w:tc>
          <w:tcPr>
            <w:tcW w:w="6569" w:type="dxa"/>
            <w:noWrap w:val="0"/>
            <w:vAlign w:val="center"/>
          </w:tcPr>
          <w:p>
            <w:pPr>
              <w:rPr>
                <w:rFonts w:hint="eastAsia"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15</w:t>
            </w:r>
            <w:r>
              <w:rPr>
                <w:rFonts w:hint="eastAsia" w:ascii="宋体" w:hAnsi="宋体" w:eastAsia="宋体" w:cs="宋体"/>
                <w:b/>
                <w:color w:val="000000"/>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910" w:type="dxa"/>
            <w:noWrap w:val="0"/>
            <w:vAlign w:val="center"/>
          </w:tcPr>
          <w:p>
            <w:pPr>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rPr>
              <w:t>包别划分</w:t>
            </w:r>
          </w:p>
        </w:tc>
        <w:tc>
          <w:tcPr>
            <w:tcW w:w="6569" w:type="dxa"/>
            <w:noWrap w:val="0"/>
            <w:vAlign w:val="center"/>
          </w:tcPr>
          <w:p>
            <w:pPr>
              <w:ind w:left="841" w:hanging="841"/>
              <w:rPr>
                <w:rFonts w:hint="eastAsia" w:ascii="宋体" w:hAnsi="宋体" w:eastAsia="宋体" w:cs="宋体"/>
                <w:bCs/>
                <w:color w:val="000000"/>
                <w:sz w:val="24"/>
                <w:szCs w:val="24"/>
              </w:rPr>
            </w:pPr>
            <w:r>
              <w:rPr>
                <w:rFonts w:hint="eastAsia" w:ascii="宋体" w:hAnsi="宋体" w:eastAsia="宋体" w:cs="宋体"/>
                <w:b/>
                <w:bCs/>
                <w:color w:val="000000"/>
                <w:sz w:val="24"/>
                <w:szCs w:val="24"/>
              </w:rPr>
              <w:sym w:font="Wingdings" w:char="F0FE"/>
            </w:r>
            <w:r>
              <w:rPr>
                <w:rFonts w:hint="eastAsia" w:ascii="宋体" w:hAnsi="宋体" w:eastAsia="宋体" w:cs="宋体"/>
                <w:color w:val="000000"/>
                <w:sz w:val="24"/>
                <w:szCs w:val="24"/>
              </w:rPr>
              <w:t xml:space="preserve">不分包     </w:t>
            </w:r>
            <w:r>
              <w:rPr>
                <w:rFonts w:hint="eastAsia" w:ascii="宋体" w:hAnsi="宋体" w:eastAsia="宋体" w:cs="宋体"/>
                <w:b/>
                <w:bCs/>
                <w:color w:val="000000"/>
                <w:sz w:val="24"/>
                <w:szCs w:val="24"/>
              </w:rPr>
              <w:t>□</w:t>
            </w:r>
            <w:r>
              <w:rPr>
                <w:rFonts w:hint="eastAsia" w:ascii="宋体" w:hAnsi="宋体" w:eastAsia="宋体" w:cs="宋体"/>
                <w:color w:val="000000"/>
                <w:sz w:val="24"/>
                <w:szCs w:val="24"/>
              </w:rPr>
              <w:t>分为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910"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项目性质</w:t>
            </w:r>
          </w:p>
        </w:tc>
        <w:tc>
          <w:tcPr>
            <w:tcW w:w="6569" w:type="dxa"/>
            <w:noWrap w:val="0"/>
            <w:vAlign w:val="center"/>
          </w:tcPr>
          <w:p>
            <w:pPr>
              <w:ind w:left="841" w:hanging="841"/>
              <w:rPr>
                <w:rFonts w:hint="eastAsia" w:ascii="宋体" w:hAnsi="宋体" w:eastAsia="宋体" w:cs="宋体"/>
                <w:color w:val="000000"/>
                <w:sz w:val="24"/>
                <w:szCs w:val="24"/>
              </w:rPr>
            </w:pPr>
            <w:r>
              <w:rPr>
                <w:rFonts w:hint="eastAsia" w:ascii="宋体" w:hAnsi="宋体" w:cs="宋体"/>
                <w:color w:val="000000"/>
                <w:sz w:val="24"/>
                <w:szCs w:val="24"/>
                <w:lang w:val="en-US" w:eastAsia="zh-CN"/>
              </w:rPr>
              <w:t>服务</w:t>
            </w:r>
            <w:r>
              <w:rPr>
                <w:rFonts w:hint="eastAsia" w:ascii="宋体" w:hAnsi="宋体" w:eastAsia="宋体" w:cs="宋体"/>
                <w:color w:val="000000"/>
                <w:sz w:val="24"/>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910"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招标</w:t>
            </w:r>
            <w:r>
              <w:rPr>
                <w:rFonts w:hint="eastAsia" w:ascii="宋体" w:hAnsi="宋体" w:eastAsia="宋体" w:cs="宋体"/>
                <w:color w:val="000000"/>
                <w:sz w:val="24"/>
                <w:szCs w:val="24"/>
              </w:rPr>
              <w:t>形式</w:t>
            </w:r>
          </w:p>
        </w:tc>
        <w:tc>
          <w:tcPr>
            <w:tcW w:w="6569" w:type="dxa"/>
            <w:noWrap w:val="0"/>
            <w:vAlign w:val="center"/>
          </w:tcPr>
          <w:p>
            <w:pPr>
              <w:ind w:left="841" w:hanging="841"/>
              <w:rPr>
                <w:rFonts w:hint="eastAsia" w:ascii="宋体" w:hAnsi="宋体" w:eastAsia="宋体" w:cs="宋体"/>
                <w:sz w:val="24"/>
                <w:szCs w:val="24"/>
              </w:rPr>
            </w:pPr>
            <w:r>
              <w:rPr>
                <w:rFonts w:hint="eastAsia" w:ascii="宋体" w:hAnsi="宋体" w:eastAsia="宋体" w:cs="宋体"/>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66" w:type="dxa"/>
            <w:noWrap w:val="0"/>
            <w:vAlign w:val="center"/>
          </w:tcPr>
          <w:p>
            <w:pPr>
              <w:ind w:right="102"/>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9</w:t>
            </w:r>
          </w:p>
        </w:tc>
        <w:tc>
          <w:tcPr>
            <w:tcW w:w="1910" w:type="dxa"/>
            <w:noWrap w:val="0"/>
            <w:vAlign w:val="center"/>
          </w:tcPr>
          <w:p>
            <w:pPr>
              <w:pStyle w:val="18"/>
              <w:widowControl w:val="0"/>
              <w:spacing w:before="0" w:beforeAutospacing="0" w:after="0" w:afterAutospacing="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付款方式</w:t>
            </w:r>
          </w:p>
        </w:tc>
        <w:tc>
          <w:tcPr>
            <w:tcW w:w="6569" w:type="dxa"/>
            <w:noWrap w:val="0"/>
            <w:vAlign w:val="center"/>
          </w:tcPr>
          <w:p>
            <w:pPr>
              <w:pStyle w:val="18"/>
              <w:widowControl w:val="0"/>
              <w:spacing w:before="0" w:beforeAutospacing="0" w:after="0" w:afterAutospacing="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本工程按月支付实际检测量费用的70%，工程竣工验收合格后支付至检测总费用的80%，审计结束后付至审计价款的97%，3%质保金待两年质保期届满并验收合格后全额无息返还。</w:t>
            </w:r>
          </w:p>
          <w:p>
            <w:pPr>
              <w:pStyle w:val="18"/>
              <w:widowControl w:val="0"/>
              <w:spacing w:before="0" w:beforeAutospacing="0" w:after="0" w:afterAutospacing="0"/>
              <w:jc w:val="both"/>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开票要求：在付款前乙方须按照一般计税方法提供增值税专用发票，如未按约定开具增值税专用发票或实际开具的增值税专用发票税率低于合同中约定税率的，乙方应向甲方支付无法抵扣部分的税款金额</w:t>
            </w:r>
            <w:r>
              <w:rPr>
                <w:rFonts w:hint="eastAsia" w:eastAsia="宋体" w:cs="宋体"/>
                <w:b w:val="0"/>
                <w:bCs/>
                <w:sz w:val="24"/>
                <w:szCs w:val="24"/>
                <w:lang w:val="en-US" w:eastAsia="zh-CN"/>
              </w:rPr>
              <w:t>。</w:t>
            </w:r>
          </w:p>
          <w:p>
            <w:pPr>
              <w:pStyle w:val="18"/>
              <w:widowControl w:val="0"/>
              <w:spacing w:before="0" w:beforeAutospacing="0" w:after="0" w:afterAutospacing="0"/>
              <w:jc w:val="both"/>
              <w:rPr>
                <w:rFonts w:hint="eastAsia" w:ascii="宋体" w:hAnsi="宋体" w:eastAsia="宋体" w:cs="宋体"/>
                <w:b w:val="0"/>
                <w:bCs/>
                <w:sz w:val="24"/>
                <w:szCs w:val="24"/>
              </w:rPr>
            </w:pPr>
            <w:r>
              <w:rPr>
                <w:rFonts w:hint="eastAsia" w:ascii="宋体" w:hAnsi="宋体" w:eastAsia="宋体" w:cs="宋体"/>
                <w:b w:val="0"/>
                <w:bCs/>
                <w:sz w:val="24"/>
                <w:szCs w:val="24"/>
              </w:rPr>
              <w:t>投标人提交的投标文件中如有关于付款条件的表述与招标文件规定不符，将被视为实质性不响应，将导致投标无效。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6" w:type="dxa"/>
            <w:noWrap w:val="0"/>
            <w:vAlign w:val="center"/>
          </w:tcPr>
          <w:p>
            <w:pPr>
              <w:ind w:right="102"/>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10</w:t>
            </w:r>
          </w:p>
        </w:tc>
        <w:tc>
          <w:tcPr>
            <w:tcW w:w="1910"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联合体投标</w:t>
            </w:r>
          </w:p>
        </w:tc>
        <w:tc>
          <w:tcPr>
            <w:tcW w:w="6569" w:type="dxa"/>
            <w:noWrap w:val="0"/>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zh-CN"/>
              </w:rPr>
              <w:t xml:space="preserve">允许   </w:t>
            </w:r>
            <w:r>
              <w:rPr>
                <w:rFonts w:hint="eastAsia" w:ascii="宋体" w:hAnsi="宋体" w:eastAsia="宋体" w:cs="宋体"/>
                <w:b/>
                <w:bCs/>
                <w:color w:val="000000"/>
                <w:sz w:val="24"/>
                <w:szCs w:val="24"/>
              </w:rPr>
              <w:sym w:font="Wingdings" w:char="F0FE"/>
            </w:r>
            <w:r>
              <w:rPr>
                <w:rFonts w:hint="eastAsia" w:ascii="宋体" w:hAnsi="宋体" w:eastAsia="宋体" w:cs="宋体"/>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910" w:type="dxa"/>
            <w:noWrap w:val="0"/>
            <w:vAlign w:val="center"/>
          </w:tcPr>
          <w:p>
            <w:pPr>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rPr>
              <w:t>投标有效期</w:t>
            </w:r>
          </w:p>
        </w:tc>
        <w:tc>
          <w:tcPr>
            <w:tcW w:w="6569" w:type="dxa"/>
            <w:noWrap w:val="0"/>
            <w:vAlign w:val="center"/>
          </w:tcPr>
          <w:p>
            <w:pPr>
              <w:rPr>
                <w:rFonts w:hint="eastAsia" w:ascii="宋体" w:hAnsi="宋体" w:eastAsia="宋体" w:cs="宋体"/>
                <w:color w:val="000000"/>
                <w:sz w:val="24"/>
                <w:szCs w:val="24"/>
              </w:rPr>
            </w:pPr>
            <w:r>
              <w:rPr>
                <w:rFonts w:hint="eastAsia" w:ascii="宋体" w:hAnsi="宋体" w:eastAsia="宋体" w:cs="宋体"/>
                <w:bCs/>
                <w:color w:val="000000"/>
                <w:sz w:val="24"/>
                <w:szCs w:val="24"/>
              </w:rPr>
              <w:t>开标后</w:t>
            </w:r>
            <w:r>
              <w:rPr>
                <w:rFonts w:hint="eastAsia" w:ascii="宋体" w:hAnsi="宋体" w:eastAsia="宋体" w:cs="宋体"/>
                <w:bCs/>
                <w:color w:val="000000"/>
                <w:sz w:val="24"/>
                <w:szCs w:val="24"/>
                <w:u w:val="single"/>
              </w:rPr>
              <w:t>30</w:t>
            </w:r>
            <w:r>
              <w:rPr>
                <w:rFonts w:hint="eastAsia" w:ascii="宋体" w:hAnsi="宋体" w:eastAsia="宋体" w:cs="宋体"/>
                <w:bCs/>
                <w:color w:val="00000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910" w:type="dxa"/>
            <w:noWrap w:val="0"/>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服务期限</w:t>
            </w:r>
          </w:p>
        </w:tc>
        <w:tc>
          <w:tcPr>
            <w:tcW w:w="6569" w:type="dxa"/>
            <w:noWrap w:val="0"/>
            <w:vAlign w:val="center"/>
          </w:tcPr>
          <w:p>
            <w:pP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自合同签订之日起至工程竣工验收合格、办理完成工程移交及结（决） 算审计后。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910" w:type="dxa"/>
            <w:noWrap w:val="0"/>
            <w:vAlign w:val="center"/>
          </w:tcPr>
          <w:p>
            <w:pPr>
              <w:pStyle w:val="19"/>
              <w:pBdr>
                <w:bottom w:val="none" w:color="auto" w:sz="0" w:space="0"/>
              </w:pBdr>
              <w:tabs>
                <w:tab w:val="clear" w:pos="4153"/>
                <w:tab w:val="clear" w:pos="8306"/>
              </w:tabs>
              <w:adjustRightInd/>
              <w:spacing w:line="240" w:lineRule="auto"/>
              <w:textAlignment w:val="auto"/>
              <w:rPr>
                <w:rFonts w:hint="eastAsia" w:ascii="宋体" w:hAnsi="宋体" w:eastAsia="宋体" w:cs="宋体"/>
                <w:kern w:val="2"/>
                <w:sz w:val="24"/>
                <w:szCs w:val="24"/>
                <w:lang w:val="zh-CN" w:eastAsia="zh-CN"/>
              </w:rPr>
            </w:pPr>
            <w:r>
              <w:rPr>
                <w:rFonts w:hint="eastAsia" w:ascii="宋体" w:hAnsi="宋体" w:eastAsia="宋体" w:cs="宋体"/>
                <w:kern w:val="2"/>
                <w:sz w:val="24"/>
                <w:szCs w:val="24"/>
                <w:lang w:val="en-US" w:eastAsia="zh-CN"/>
              </w:rPr>
              <w:t>投标保证金</w:t>
            </w:r>
          </w:p>
        </w:tc>
        <w:tc>
          <w:tcPr>
            <w:tcW w:w="6569" w:type="dxa"/>
            <w:noWrap w:val="0"/>
            <w:vAlign w:val="center"/>
          </w:tcPr>
          <w:p>
            <w:pPr>
              <w:rPr>
                <w:rFonts w:hint="eastAsia" w:ascii="宋体" w:hAnsi="宋体" w:eastAsia="宋体" w:cs="宋体"/>
                <w:bCs/>
                <w:sz w:val="24"/>
                <w:szCs w:val="24"/>
              </w:rPr>
            </w:pPr>
            <w:r>
              <w:rPr>
                <w:rFonts w:hint="eastAsia" w:ascii="宋体" w:hAnsi="宋体" w:eastAsia="宋体" w:cs="宋体"/>
                <w:b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910"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bCs/>
                <w:color w:val="000000"/>
                <w:sz w:val="24"/>
                <w:szCs w:val="24"/>
              </w:rPr>
              <w:t>答疑</w:t>
            </w:r>
          </w:p>
        </w:tc>
        <w:tc>
          <w:tcPr>
            <w:tcW w:w="6569" w:type="dxa"/>
            <w:noWrap w:val="0"/>
            <w:vAlign w:val="center"/>
          </w:tcPr>
          <w:p>
            <w:pPr>
              <w:rPr>
                <w:rFonts w:hint="eastAsia" w:ascii="宋体" w:hAnsi="宋体" w:eastAsia="宋体" w:cs="宋体"/>
                <w:sz w:val="24"/>
                <w:szCs w:val="24"/>
                <w:lang w:eastAsia="zh-CN"/>
              </w:rPr>
            </w:pP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u w:val="single"/>
                <w:lang w:val="en-US" w:eastAsia="zh-CN"/>
              </w:rPr>
              <w:t xml:space="preserve">21 </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8</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30</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lang w:val="en-US" w:eastAsia="zh-CN"/>
              </w:rPr>
              <w:t>9：00</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17：00</w:t>
            </w:r>
            <w:r>
              <w:rPr>
                <w:rFonts w:hint="eastAsia" w:ascii="宋体" w:hAnsi="宋体" w:cs="宋体"/>
                <w:sz w:val="24"/>
                <w:szCs w:val="24"/>
                <w:highlight w:val="none"/>
                <w:u w:val="single"/>
                <w:lang w:val="en-US" w:eastAsia="zh-CN"/>
              </w:rPr>
              <w:t>之前</w:t>
            </w:r>
            <w:r>
              <w:rPr>
                <w:rFonts w:hint="eastAsia" w:ascii="宋体" w:hAnsi="宋体" w:eastAsia="宋体" w:cs="宋体"/>
                <w:sz w:val="24"/>
                <w:szCs w:val="24"/>
                <w:highlight w:val="none"/>
              </w:rPr>
              <w:t>，以书面形式递交至</w:t>
            </w:r>
            <w:r>
              <w:rPr>
                <w:rFonts w:hint="eastAsia" w:ascii="宋体" w:hAnsi="宋体" w:eastAsia="宋体" w:cs="宋体"/>
                <w:sz w:val="24"/>
                <w:szCs w:val="24"/>
                <w:highlight w:val="none"/>
                <w:lang w:val="en-US" w:eastAsia="zh-CN"/>
              </w:rPr>
              <w:t>庐阳文旅</w:t>
            </w:r>
            <w:r>
              <w:rPr>
                <w:rFonts w:hint="eastAsia" w:ascii="宋体" w:hAnsi="宋体" w:eastAsia="宋体" w:cs="宋体"/>
                <w:sz w:val="24"/>
                <w:szCs w:val="24"/>
                <w:highlight w:val="none"/>
              </w:rPr>
              <w:t>集团</w:t>
            </w:r>
            <w:r>
              <w:rPr>
                <w:rFonts w:hint="eastAsia" w:ascii="宋体" w:hAnsi="宋体" w:eastAsia="宋体" w:cs="宋体"/>
                <w:sz w:val="24"/>
                <w:szCs w:val="24"/>
                <w:highlight w:val="none"/>
                <w:lang w:val="en-US" w:eastAsia="zh-CN"/>
              </w:rPr>
              <w:t>招标合约</w:t>
            </w:r>
            <w:r>
              <w:rPr>
                <w:rFonts w:hint="eastAsia" w:ascii="宋体" w:hAnsi="宋体" w:eastAsia="宋体" w:cs="宋体"/>
                <w:sz w:val="24"/>
                <w:szCs w:val="24"/>
                <w:highlight w:val="none"/>
              </w:rPr>
              <w:t>部。</w:t>
            </w:r>
            <w:r>
              <w:rPr>
                <w:rFonts w:hint="eastAsia" w:ascii="宋体" w:hAnsi="宋体" w:eastAsia="宋体" w:cs="宋体"/>
                <w:sz w:val="24"/>
                <w:szCs w:val="24"/>
                <w:highlight w:val="none"/>
                <w:lang w:eastAsia="zh-CN"/>
              </w:rPr>
              <w:t>（淮河路256号原市政府西办公楼5</w:t>
            </w:r>
            <w:r>
              <w:rPr>
                <w:rFonts w:hint="eastAsia" w:ascii="宋体" w:hAnsi="宋体" w:eastAsia="宋体" w:cs="宋体"/>
                <w:sz w:val="24"/>
                <w:szCs w:val="24"/>
                <w:highlight w:val="none"/>
                <w:lang w:val="en-US" w:eastAsia="zh-CN"/>
              </w:rPr>
              <w:t xml:space="preserve">03办公室 </w:t>
            </w:r>
            <w:r>
              <w:rPr>
                <w:rFonts w:hint="eastAsia" w:ascii="宋体" w:hAnsi="宋体" w:eastAsia="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910" w:type="dxa"/>
            <w:noWrap w:val="0"/>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勘察现场</w:t>
            </w:r>
          </w:p>
        </w:tc>
        <w:tc>
          <w:tcPr>
            <w:tcW w:w="6569" w:type="dxa"/>
            <w:noWrap w:val="0"/>
            <w:vAlign w:val="center"/>
          </w:tcPr>
          <w:p>
            <w:pPr>
              <w:rPr>
                <w:rFonts w:hint="eastAsia" w:ascii="宋体" w:hAnsi="宋体" w:eastAsia="宋体" w:cs="宋体"/>
                <w:bCs/>
                <w:color w:val="000000"/>
                <w:sz w:val="24"/>
                <w:szCs w:val="24"/>
              </w:rPr>
            </w:pPr>
            <w:r>
              <w:rPr>
                <w:rFonts w:hint="eastAsia" w:ascii="宋体" w:hAnsi="宋体" w:eastAsia="宋体" w:cs="宋体"/>
                <w:b/>
                <w:bCs/>
                <w:color w:val="000000"/>
                <w:sz w:val="24"/>
                <w:szCs w:val="24"/>
              </w:rPr>
              <w:sym w:font="Wingdings" w:char="F0FE"/>
            </w:r>
            <w:r>
              <w:rPr>
                <w:rFonts w:hint="eastAsia" w:ascii="宋体" w:hAnsi="宋体" w:eastAsia="宋体" w:cs="宋体"/>
                <w:bCs/>
                <w:color w:val="000000"/>
                <w:sz w:val="24"/>
                <w:szCs w:val="24"/>
              </w:rPr>
              <w:t xml:space="preserve">自行勘察  </w:t>
            </w:r>
            <w:r>
              <w:rPr>
                <w:rFonts w:hint="eastAsia" w:ascii="宋体" w:hAnsi="宋体" w:eastAsia="宋体" w:cs="宋体"/>
                <w:color w:val="000000"/>
                <w:sz w:val="24"/>
                <w:szCs w:val="24"/>
              </w:rPr>
              <w:t>□</w:t>
            </w:r>
            <w:r>
              <w:rPr>
                <w:rFonts w:hint="eastAsia" w:ascii="宋体" w:hAnsi="宋体" w:eastAsia="宋体" w:cs="宋体"/>
                <w:bCs/>
                <w:color w:val="000000"/>
                <w:sz w:val="24"/>
                <w:szCs w:val="24"/>
              </w:rPr>
              <w:t xml:space="preserve"> 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910"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标书份数及封装</w:t>
            </w:r>
          </w:p>
        </w:tc>
        <w:tc>
          <w:tcPr>
            <w:tcW w:w="6569" w:type="dxa"/>
            <w:noWrap w:val="0"/>
            <w:vAlign w:val="center"/>
          </w:tcPr>
          <w:p>
            <w:pPr>
              <w:pStyle w:val="20"/>
              <w:contextualSpacing/>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1、商务标文件：1份正本，</w:t>
            </w:r>
            <w:r>
              <w:rPr>
                <w:rFonts w:hint="eastAsia" w:ascii="宋体" w:hAnsi="宋体" w:eastAsia="宋体" w:cs="宋体"/>
                <w:sz w:val="24"/>
                <w:szCs w:val="24"/>
                <w:highlight w:val="none"/>
                <w:lang w:val="en-US" w:eastAsia="zh-CN"/>
              </w:rPr>
              <w:t>2分副本。</w:t>
            </w:r>
          </w:p>
          <w:p>
            <w:pPr>
              <w:pStyle w:val="20"/>
              <w:rPr>
                <w:rFonts w:hint="eastAsia" w:ascii="宋体" w:hAnsi="宋体" w:eastAsia="宋体" w:cs="宋体"/>
                <w:sz w:val="24"/>
                <w:szCs w:val="24"/>
                <w:lang w:val="zh-CN"/>
              </w:rPr>
            </w:pPr>
            <w:r>
              <w:rPr>
                <w:rFonts w:hint="eastAsia" w:ascii="宋体" w:hAnsi="宋体" w:eastAsia="宋体" w:cs="宋体"/>
                <w:sz w:val="24"/>
                <w:szCs w:val="24"/>
                <w:highlight w:val="none"/>
                <w:lang w:val="zh-CN"/>
              </w:rPr>
              <w:t>2、技术标文件：1份正本，</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CN"/>
              </w:rPr>
              <w:t>份副本。</w:t>
            </w:r>
          </w:p>
          <w:p>
            <w:pPr>
              <w:pStyle w:val="9"/>
              <w:rPr>
                <w:rFonts w:hint="eastAsia" w:ascii="宋体" w:hAnsi="宋体" w:eastAsia="宋体" w:cs="宋体"/>
                <w:b/>
                <w:bCs/>
                <w:sz w:val="24"/>
                <w:szCs w:val="24"/>
              </w:rPr>
            </w:pPr>
            <w:r>
              <w:rPr>
                <w:rFonts w:hint="eastAsia" w:hAnsi="宋体" w:eastAsia="宋体" w:cs="宋体"/>
                <w:sz w:val="24"/>
                <w:szCs w:val="24"/>
                <w:lang w:val="en-US" w:eastAsia="zh-CN"/>
              </w:rPr>
              <w:t>3</w:t>
            </w:r>
            <w:r>
              <w:rPr>
                <w:rFonts w:hint="eastAsia" w:ascii="宋体" w:hAnsi="宋体" w:eastAsia="宋体" w:cs="宋体"/>
                <w:sz w:val="24"/>
                <w:szCs w:val="24"/>
              </w:rPr>
              <w:t>、技术标、商务标必须分别封装,密封提交。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17</w:t>
            </w:r>
          </w:p>
        </w:tc>
        <w:tc>
          <w:tcPr>
            <w:tcW w:w="1910" w:type="dxa"/>
            <w:noWrap w:val="0"/>
            <w:vAlign w:val="center"/>
          </w:tcPr>
          <w:p>
            <w:pPr>
              <w:ind w:left="841" w:hanging="841"/>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投标时间及地点</w:t>
            </w:r>
          </w:p>
        </w:tc>
        <w:tc>
          <w:tcPr>
            <w:tcW w:w="6569"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投标截止时间：同开标时间</w:t>
            </w:r>
          </w:p>
          <w:p>
            <w:pP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标书递交地点：</w:t>
            </w:r>
            <w:r>
              <w:rPr>
                <w:rFonts w:hint="eastAsia" w:ascii="宋体" w:hAnsi="宋体" w:eastAsia="宋体" w:cs="宋体"/>
                <w:sz w:val="24"/>
                <w:szCs w:val="24"/>
                <w:highlight w:val="none"/>
                <w:lang w:eastAsia="zh-CN"/>
              </w:rPr>
              <w:t>淮河路256号原市政府西办公楼5</w:t>
            </w:r>
            <w:r>
              <w:rPr>
                <w:rFonts w:hint="eastAsia" w:ascii="宋体" w:hAnsi="宋体" w:eastAsia="宋体" w:cs="宋体"/>
                <w:sz w:val="24"/>
                <w:szCs w:val="24"/>
                <w:highlight w:val="none"/>
                <w:lang w:val="en-US" w:eastAsia="zh-CN"/>
              </w:rPr>
              <w:t>03办公室</w:t>
            </w:r>
          </w:p>
          <w:p>
            <w:pPr>
              <w:ind w:left="-3" w:firstLine="3"/>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投标文件接收时间：北京时间</w:t>
            </w:r>
            <w:r>
              <w:rPr>
                <w:rFonts w:hint="eastAsia" w:ascii="宋体" w:hAnsi="宋体"/>
                <w:bCs/>
                <w:sz w:val="24"/>
                <w:szCs w:val="24"/>
                <w:highlight w:val="none"/>
                <w:u w:val="single"/>
              </w:rPr>
              <w:t xml:space="preserve"> 20</w:t>
            </w:r>
            <w:r>
              <w:rPr>
                <w:rFonts w:hint="eastAsia" w:ascii="宋体" w:hAnsi="宋体"/>
                <w:bCs/>
                <w:sz w:val="24"/>
                <w:szCs w:val="24"/>
                <w:highlight w:val="none"/>
                <w:u w:val="single"/>
                <w:lang w:val="en-US" w:eastAsia="zh-CN"/>
              </w:rPr>
              <w:t>21</w:t>
            </w:r>
            <w:r>
              <w:rPr>
                <w:rFonts w:hint="eastAsia" w:ascii="宋体" w:hAnsi="宋体"/>
                <w:bCs/>
                <w:sz w:val="24"/>
                <w:szCs w:val="24"/>
                <w:highlight w:val="none"/>
              </w:rPr>
              <w:t>年</w:t>
            </w:r>
            <w:r>
              <w:rPr>
                <w:rFonts w:hint="eastAsia" w:ascii="宋体" w:hAnsi="宋体"/>
                <w:bCs/>
                <w:sz w:val="24"/>
                <w:szCs w:val="24"/>
                <w:highlight w:val="none"/>
                <w:lang w:val="en-US" w:eastAsia="zh-CN"/>
              </w:rPr>
              <w:t>8</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25</w:t>
            </w:r>
            <w:r>
              <w:rPr>
                <w:rFonts w:hint="eastAsia" w:ascii="宋体" w:hAnsi="宋体"/>
                <w:bCs/>
                <w:sz w:val="24"/>
                <w:szCs w:val="24"/>
                <w:highlight w:val="none"/>
              </w:rPr>
              <w:t>日</w:t>
            </w:r>
            <w:r>
              <w:rPr>
                <w:rFonts w:hint="eastAsia" w:ascii="宋体" w:hAnsi="宋体"/>
                <w:bCs/>
                <w:sz w:val="24"/>
                <w:szCs w:val="24"/>
                <w:highlight w:val="none"/>
                <w:lang w:val="en-US" w:eastAsia="zh-CN"/>
              </w:rPr>
              <w:t>下午午15</w:t>
            </w:r>
            <w:r>
              <w:rPr>
                <w:rFonts w:hint="eastAsia" w:ascii="宋体" w:hAnsi="宋体"/>
                <w:bCs/>
                <w:sz w:val="24"/>
                <w:szCs w:val="24"/>
                <w:highlight w:val="none"/>
              </w:rPr>
              <w:t>:</w:t>
            </w:r>
            <w:r>
              <w:rPr>
                <w:rFonts w:hint="eastAsia" w:ascii="宋体" w:hAnsi="宋体"/>
                <w:bCs/>
                <w:sz w:val="24"/>
                <w:szCs w:val="24"/>
                <w:highlight w:val="none"/>
                <w:lang w:val="en-US" w:eastAsia="zh-CN"/>
              </w:rPr>
              <w:t>30</w:t>
            </w:r>
            <w:r>
              <w:rPr>
                <w:rFonts w:hint="eastAsia" w:ascii="宋体" w:hAnsi="宋体"/>
                <w:bCs/>
                <w:sz w:val="24"/>
                <w:szCs w:val="24"/>
                <w:highlight w:val="none"/>
              </w:rPr>
              <w:t>至</w:t>
            </w:r>
            <w:r>
              <w:rPr>
                <w:rFonts w:hint="eastAsia" w:ascii="宋体" w:hAnsi="宋体"/>
                <w:bCs/>
                <w:sz w:val="24"/>
                <w:szCs w:val="24"/>
                <w:highlight w:val="none"/>
                <w:u w:val="single"/>
              </w:rPr>
              <w:t xml:space="preserve"> 20</w:t>
            </w:r>
            <w:r>
              <w:rPr>
                <w:rFonts w:hint="eastAsia" w:ascii="宋体" w:hAnsi="宋体"/>
                <w:bCs/>
                <w:sz w:val="24"/>
                <w:szCs w:val="24"/>
                <w:highlight w:val="none"/>
                <w:u w:val="single"/>
                <w:lang w:val="en-US" w:eastAsia="zh-CN"/>
              </w:rPr>
              <w:t>21</w:t>
            </w:r>
            <w:r>
              <w:rPr>
                <w:rFonts w:hint="eastAsia" w:ascii="宋体" w:hAnsi="宋体"/>
                <w:bCs/>
                <w:sz w:val="24"/>
                <w:szCs w:val="24"/>
                <w:highlight w:val="none"/>
              </w:rPr>
              <w:t>年</w:t>
            </w:r>
            <w:r>
              <w:rPr>
                <w:rFonts w:hint="eastAsia" w:ascii="宋体" w:hAnsi="宋体"/>
                <w:bCs/>
                <w:sz w:val="24"/>
                <w:szCs w:val="24"/>
                <w:highlight w:val="none"/>
                <w:u w:val="single"/>
                <w:lang w:val="en-US" w:eastAsia="zh-CN"/>
              </w:rPr>
              <w:t>9</w:t>
            </w:r>
            <w:r>
              <w:rPr>
                <w:rFonts w:hint="eastAsia" w:ascii="宋体" w:hAnsi="宋体"/>
                <w:bCs/>
                <w:sz w:val="24"/>
                <w:szCs w:val="24"/>
                <w:highlight w:val="none"/>
              </w:rPr>
              <w:t>月</w:t>
            </w:r>
            <w:r>
              <w:rPr>
                <w:rFonts w:hint="eastAsia" w:ascii="宋体" w:hAnsi="宋体"/>
                <w:bCs/>
                <w:sz w:val="24"/>
                <w:szCs w:val="24"/>
                <w:highlight w:val="none"/>
                <w:u w:val="single"/>
                <w:lang w:val="en-US" w:eastAsia="zh-CN"/>
              </w:rPr>
              <w:t>1</w:t>
            </w:r>
            <w:r>
              <w:rPr>
                <w:rFonts w:hint="eastAsia" w:ascii="宋体" w:hAnsi="宋体"/>
                <w:bCs/>
                <w:sz w:val="24"/>
                <w:szCs w:val="24"/>
                <w:highlight w:val="none"/>
              </w:rPr>
              <w:t>日下午1</w:t>
            </w:r>
            <w:r>
              <w:rPr>
                <w:rFonts w:hint="eastAsia" w:ascii="宋体" w:hAnsi="宋体"/>
                <w:bCs/>
                <w:sz w:val="24"/>
                <w:szCs w:val="24"/>
                <w:highlight w:val="none"/>
                <w:lang w:val="en-US" w:eastAsia="zh-CN"/>
              </w:rPr>
              <w:t>5</w:t>
            </w:r>
            <w:r>
              <w:rPr>
                <w:rFonts w:hint="eastAsia" w:ascii="宋体" w:hAnsi="宋体"/>
                <w:bCs/>
                <w:sz w:val="24"/>
                <w:szCs w:val="24"/>
                <w:highlight w:val="none"/>
              </w:rPr>
              <w:t>:</w:t>
            </w:r>
            <w:r>
              <w:rPr>
                <w:rFonts w:hint="eastAsia" w:ascii="宋体" w:hAnsi="宋体"/>
                <w:bCs/>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1910" w:type="dxa"/>
            <w:noWrap w:val="0"/>
            <w:vAlign w:val="center"/>
          </w:tcPr>
          <w:p>
            <w:pPr>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开标时间及地点</w:t>
            </w:r>
          </w:p>
        </w:tc>
        <w:tc>
          <w:tcPr>
            <w:tcW w:w="6569" w:type="dxa"/>
            <w:noWrap w:val="0"/>
            <w:vAlign w:val="center"/>
          </w:tcPr>
          <w:p>
            <w:pPr>
              <w:rPr>
                <w:rFonts w:hint="default" w:ascii="宋体" w:hAnsi="宋体" w:eastAsia="宋体" w:cs="宋体"/>
                <w:sz w:val="24"/>
                <w:szCs w:val="24"/>
                <w:highlight w:val="none"/>
                <w:u w:val="single"/>
                <w:lang w:val="en-US"/>
              </w:rPr>
            </w:pPr>
            <w:r>
              <w:rPr>
                <w:rFonts w:hint="eastAsia" w:ascii="宋体" w:hAnsi="宋体" w:eastAsia="宋体" w:cs="宋体"/>
                <w:sz w:val="24"/>
                <w:szCs w:val="24"/>
                <w:highlight w:val="none"/>
              </w:rPr>
              <w:t>开标时间：</w:t>
            </w:r>
            <w:r>
              <w:rPr>
                <w:rFonts w:hint="eastAsia" w:ascii="宋体" w:hAnsi="宋体"/>
                <w:bCs/>
                <w:sz w:val="24"/>
                <w:szCs w:val="18"/>
                <w:highlight w:val="none"/>
                <w:lang w:val="en-US" w:eastAsia="zh-CN"/>
              </w:rPr>
              <w:t>暂定</w:t>
            </w:r>
            <w:r>
              <w:rPr>
                <w:rFonts w:hint="eastAsia" w:ascii="宋体" w:hAnsi="宋体"/>
                <w:sz w:val="24"/>
                <w:highlight w:val="none"/>
                <w:u w:val="single"/>
              </w:rPr>
              <w:t>20</w:t>
            </w:r>
            <w:r>
              <w:rPr>
                <w:rFonts w:hint="eastAsia" w:ascii="宋体" w:hAnsi="宋体"/>
                <w:sz w:val="24"/>
                <w:highlight w:val="none"/>
                <w:u w:val="single"/>
                <w:lang w:val="en-US" w:eastAsia="zh-CN"/>
              </w:rPr>
              <w:t>21</w:t>
            </w:r>
            <w:r>
              <w:rPr>
                <w:rFonts w:hint="eastAsia" w:ascii="宋体" w:hAnsi="宋体"/>
                <w:bCs/>
                <w:sz w:val="24"/>
                <w:highlight w:val="none"/>
              </w:rPr>
              <w:t>年</w:t>
            </w:r>
            <w:r>
              <w:rPr>
                <w:rFonts w:hint="eastAsia" w:ascii="宋体" w:hAnsi="宋体"/>
                <w:bCs/>
                <w:sz w:val="24"/>
                <w:highlight w:val="none"/>
                <w:u w:val="single"/>
                <w:lang w:val="en-US" w:eastAsia="zh-CN"/>
              </w:rPr>
              <w:t>9</w:t>
            </w:r>
            <w:r>
              <w:rPr>
                <w:rFonts w:hint="eastAsia" w:ascii="宋体" w:hAnsi="宋体"/>
                <w:bCs/>
                <w:sz w:val="24"/>
                <w:highlight w:val="none"/>
              </w:rPr>
              <w:t>月</w:t>
            </w:r>
            <w:r>
              <w:rPr>
                <w:rFonts w:hint="eastAsia" w:ascii="宋体" w:hAnsi="宋体"/>
                <w:bCs/>
                <w:sz w:val="24"/>
                <w:highlight w:val="none"/>
                <w:u w:val="single"/>
                <w:lang w:val="en-US" w:eastAsia="zh-CN"/>
              </w:rPr>
              <w:t>1</w:t>
            </w:r>
            <w:r>
              <w:rPr>
                <w:rFonts w:hint="eastAsia" w:ascii="宋体" w:hAnsi="宋体"/>
                <w:bCs/>
                <w:sz w:val="24"/>
                <w:highlight w:val="none"/>
              </w:rPr>
              <w:t>日</w:t>
            </w:r>
            <w:r>
              <w:rPr>
                <w:rFonts w:hint="eastAsia" w:ascii="宋体" w:hAnsi="宋体"/>
                <w:bCs/>
                <w:sz w:val="24"/>
                <w:highlight w:val="none"/>
                <w:u w:val="single"/>
                <w:lang w:val="en-US" w:eastAsia="zh-CN"/>
              </w:rPr>
              <w:t>16</w:t>
            </w:r>
            <w:r>
              <w:rPr>
                <w:rFonts w:hint="eastAsia" w:ascii="宋体" w:hAnsi="宋体"/>
                <w:bCs/>
                <w:sz w:val="24"/>
                <w:highlight w:val="none"/>
              </w:rPr>
              <w:t>:</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00</w:t>
            </w:r>
            <w:r>
              <w:rPr>
                <w:rFonts w:hint="eastAsia" w:ascii="宋体" w:hAnsi="宋体"/>
                <w:bCs/>
                <w:sz w:val="24"/>
                <w:highlight w:val="none"/>
                <w:u w:val="none"/>
                <w:lang w:val="en-US" w:eastAsia="zh-CN"/>
              </w:rPr>
              <w:t>，具体时间以招标人招标人实际开标时间为准</w:t>
            </w:r>
          </w:p>
          <w:p>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开标地点：</w:t>
            </w:r>
            <w:r>
              <w:rPr>
                <w:rFonts w:hint="eastAsia" w:ascii="宋体" w:hAnsi="宋体" w:eastAsia="宋体" w:cs="宋体"/>
                <w:sz w:val="24"/>
                <w:szCs w:val="24"/>
                <w:highlight w:val="none"/>
                <w:lang w:val="en-US" w:eastAsia="zh-CN"/>
              </w:rPr>
              <w:t>庐阳文旅</w:t>
            </w:r>
            <w:r>
              <w:rPr>
                <w:rFonts w:hint="eastAsia" w:ascii="宋体" w:hAnsi="宋体" w:eastAsia="宋体" w:cs="宋体"/>
                <w:sz w:val="24"/>
                <w:szCs w:val="24"/>
                <w:highlight w:val="none"/>
              </w:rPr>
              <w:t>集团</w:t>
            </w:r>
            <w:r>
              <w:rPr>
                <w:rFonts w:hint="eastAsia" w:ascii="宋体" w:hAnsi="宋体" w:eastAsia="宋体" w:cs="宋体"/>
                <w:sz w:val="24"/>
                <w:szCs w:val="24"/>
                <w:highlight w:val="none"/>
                <w:u w:val="single"/>
                <w:lang w:val="en-US" w:eastAsia="zh-CN"/>
              </w:rPr>
              <w:t xml:space="preserve"> 4</w:t>
            </w:r>
            <w:r>
              <w:rPr>
                <w:rFonts w:hint="eastAsia" w:ascii="宋体" w:hAnsi="宋体" w:eastAsia="宋体" w:cs="宋体"/>
                <w:sz w:val="24"/>
                <w:szCs w:val="24"/>
                <w:highlight w:val="none"/>
              </w:rPr>
              <w:t>楼会议室（</w:t>
            </w:r>
            <w:r>
              <w:rPr>
                <w:rFonts w:hint="eastAsia" w:ascii="宋体" w:hAnsi="宋体" w:eastAsia="宋体" w:cs="宋体"/>
                <w:sz w:val="24"/>
                <w:szCs w:val="24"/>
                <w:highlight w:val="none"/>
                <w:lang w:val="en-US" w:eastAsia="zh-CN"/>
              </w:rPr>
              <w:t>淮河路256</w:t>
            </w:r>
            <w:r>
              <w:rPr>
                <w:rFonts w:hint="eastAsia" w:ascii="宋体" w:hAnsi="宋体" w:eastAsia="宋体" w:cs="宋体"/>
                <w:sz w:val="24"/>
                <w:szCs w:val="24"/>
                <w:highlight w:val="none"/>
              </w:rPr>
              <w:t xml:space="preserve">号）    </w:t>
            </w:r>
            <w:r>
              <w:rPr>
                <w:rFonts w:hint="eastAsia" w:ascii="宋体" w:hAnsi="宋体" w:eastAsia="宋体" w:cs="宋体"/>
                <w:kern w:val="0"/>
                <w:sz w:val="24"/>
                <w:szCs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1910"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评标办法</w:t>
            </w:r>
          </w:p>
        </w:tc>
        <w:tc>
          <w:tcPr>
            <w:tcW w:w="6569" w:type="dxa"/>
            <w:noWrap w:val="0"/>
            <w:vAlign w:val="center"/>
          </w:tcPr>
          <w:p>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详见招标文件第一部分第四章评标办法。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910"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投标人陈述</w:t>
            </w:r>
          </w:p>
        </w:tc>
        <w:tc>
          <w:tcPr>
            <w:tcW w:w="6569" w:type="dxa"/>
            <w:noWrap w:val="0"/>
            <w:vAlign w:val="center"/>
          </w:tcPr>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p>
        </w:tc>
        <w:tc>
          <w:tcPr>
            <w:tcW w:w="1910" w:type="dxa"/>
            <w:noWrap w:val="0"/>
            <w:vAlign w:val="center"/>
          </w:tcPr>
          <w:p>
            <w:pPr>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履约保证金</w:t>
            </w:r>
          </w:p>
        </w:tc>
        <w:tc>
          <w:tcPr>
            <w:tcW w:w="6569" w:type="dxa"/>
            <w:noWrap w:val="0"/>
            <w:vAlign w:val="center"/>
          </w:tcPr>
          <w:p>
            <w:pPr>
              <w:rPr>
                <w:rFonts w:hint="eastAsia" w:ascii="宋体" w:hAnsi="宋体" w:eastAsia="宋体" w:cs="宋体"/>
                <w:bCs/>
                <w:color w:val="FF0000"/>
                <w:sz w:val="24"/>
                <w:szCs w:val="24"/>
              </w:rPr>
            </w:pPr>
            <w:r>
              <w:rPr>
                <w:rFonts w:hint="eastAsia" w:ascii="宋体" w:hAnsi="宋体" w:eastAsia="宋体" w:cs="宋体"/>
                <w:bCs/>
                <w:color w:val="FF0000"/>
                <w:sz w:val="24"/>
                <w:szCs w:val="24"/>
                <w:lang w:eastAsia="zh-CN"/>
              </w:rPr>
              <w:t>中标合同价的</w:t>
            </w:r>
            <w:r>
              <w:rPr>
                <w:rFonts w:hint="eastAsia" w:ascii="宋体" w:hAnsi="宋体" w:eastAsia="宋体" w:cs="宋体"/>
                <w:bCs/>
                <w:color w:val="FF0000"/>
                <w:sz w:val="24"/>
                <w:szCs w:val="24"/>
                <w:lang w:val="en-US" w:eastAsia="zh-CN"/>
              </w:rPr>
              <w:t>10%，收受人：</w:t>
            </w:r>
            <w:r>
              <w:rPr>
                <w:rFonts w:hint="eastAsia" w:ascii="宋体" w:hAnsi="宋体"/>
                <w:b w:val="0"/>
                <w:bCs/>
                <w:color w:val="FF0000"/>
                <w:sz w:val="24"/>
                <w:szCs w:val="18"/>
                <w:highlight w:val="none"/>
                <w:lang w:eastAsia="zh-CN"/>
              </w:rPr>
              <w:t>合肥庐阳乡村振兴开发管理有限公司</w:t>
            </w:r>
            <w:r>
              <w:rPr>
                <w:rFonts w:hint="eastAsia" w:ascii="宋体" w:hAnsi="宋体" w:eastAsia="宋体" w:cs="宋体"/>
                <w:bCs/>
                <w:color w:val="FF0000"/>
                <w:sz w:val="24"/>
                <w:szCs w:val="24"/>
                <w:lang w:val="en-US" w:eastAsia="zh-CN"/>
              </w:rPr>
              <w:t>，支付方式：银行转账，本项目工程验收合格后无息退还。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1910"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sz w:val="24"/>
                <w:szCs w:val="24"/>
              </w:rPr>
              <w:t>投标人信用记录</w:t>
            </w:r>
          </w:p>
        </w:tc>
        <w:tc>
          <w:tcPr>
            <w:tcW w:w="6569"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1.投标文件中须提供投标人信用承诺（格式见第</w:t>
            </w:r>
            <w:r>
              <w:rPr>
                <w:rFonts w:hint="eastAsia" w:ascii="宋体" w:hAnsi="宋体" w:eastAsia="宋体" w:cs="宋体"/>
                <w:sz w:val="24"/>
                <w:szCs w:val="24"/>
                <w:highlight w:val="none"/>
                <w:lang w:eastAsia="zh-CN"/>
              </w:rPr>
              <w:t>八</w:t>
            </w:r>
            <w:r>
              <w:rPr>
                <w:rFonts w:hint="eastAsia" w:ascii="宋体" w:hAnsi="宋体" w:eastAsia="宋体" w:cs="宋体"/>
                <w:sz w:val="24"/>
                <w:szCs w:val="24"/>
                <w:highlight w:val="none"/>
              </w:rPr>
              <w:t>章“投标人信用承诺”）【“投标人信用承诺”须盖投标人公章（或投标人电子签章）；联合体投标的，“投标人信用承诺”须由所有联合体成员盖单位公章（或单位电子签章）（分别盖章提供或各方共同在同一份承诺函上盖章均可）】。</w:t>
            </w:r>
            <w:r>
              <w:rPr>
                <w:rFonts w:hint="eastAsia" w:ascii="宋体" w:hAnsi="宋体" w:eastAsia="宋体" w:cs="宋体"/>
                <w:b/>
                <w:sz w:val="24"/>
                <w:szCs w:val="24"/>
                <w:highlight w:val="none"/>
              </w:rPr>
              <w:t>（未提供或提供不符合的，投标无效）</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highlight w:val="none"/>
              </w:rPr>
              <w:t>2.若联合体投标的，联合体任何一方存在投标人资格规定的不良信用记录的，视同联合体存在不良信用记录。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1910"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sz w:val="24"/>
                <w:szCs w:val="24"/>
              </w:rPr>
              <w:t>业绩要求</w:t>
            </w:r>
          </w:p>
        </w:tc>
        <w:tc>
          <w:tcPr>
            <w:tcW w:w="6569" w:type="dxa"/>
            <w:noWrap w:val="0"/>
            <w:vAlign w:val="center"/>
          </w:tcPr>
          <w:p>
            <w:pPr>
              <w:spacing w:line="5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如要求业绩</w:t>
            </w: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rPr>
              <w:t>1.本招标文件中要求的业绩须为：已完</w:t>
            </w:r>
            <w:r>
              <w:rPr>
                <w:rFonts w:hint="eastAsia" w:ascii="宋体" w:hAnsi="宋体" w:cs="宋体"/>
                <w:b/>
                <w:bCs/>
                <w:sz w:val="24"/>
                <w:szCs w:val="24"/>
                <w:lang w:val="en-US" w:eastAsia="zh-CN"/>
              </w:rPr>
              <w:t>工</w:t>
            </w:r>
            <w:r>
              <w:rPr>
                <w:rFonts w:hint="eastAsia" w:ascii="宋体" w:hAnsi="宋体" w:eastAsia="宋体" w:cs="宋体"/>
                <w:b/>
                <w:bCs/>
                <w:sz w:val="24"/>
                <w:szCs w:val="24"/>
              </w:rPr>
              <w:t>业绩。</w:t>
            </w: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rPr>
              <w:t>2.投标文件中须同时提供以下业绩证明材料：</w:t>
            </w: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rPr>
              <w:t>（1）业绩合同（扫描件）；</w:t>
            </w: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rPr>
              <w:t>（2）与该业绩对应的任务已完成的证明材料，如</w:t>
            </w:r>
            <w:r>
              <w:rPr>
                <w:rFonts w:hint="eastAsia" w:ascii="宋体" w:hAnsi="宋体" w:cs="宋体"/>
                <w:b/>
                <w:bCs/>
                <w:sz w:val="24"/>
                <w:szCs w:val="24"/>
                <w:lang w:val="en-US" w:eastAsia="zh-CN"/>
              </w:rPr>
              <w:t>检测报告或</w:t>
            </w:r>
            <w:r>
              <w:rPr>
                <w:rFonts w:hint="eastAsia" w:ascii="宋体" w:hAnsi="宋体" w:eastAsia="宋体" w:cs="宋体"/>
                <w:b/>
                <w:bCs/>
                <w:sz w:val="24"/>
                <w:szCs w:val="24"/>
              </w:rPr>
              <w:t>项目业主证明或合同甲方证明。</w:t>
            </w:r>
          </w:p>
          <w:p>
            <w:pPr>
              <w:spacing w:line="500" w:lineRule="exact"/>
              <w:rPr>
                <w:rFonts w:hint="eastAsia" w:ascii="宋体" w:hAnsi="宋体" w:eastAsia="宋体" w:cs="宋体"/>
                <w:b/>
                <w:bCs/>
                <w:sz w:val="24"/>
                <w:szCs w:val="24"/>
              </w:rPr>
            </w:pPr>
            <w:r>
              <w:rPr>
                <w:rFonts w:hint="eastAsia" w:ascii="宋体" w:hAnsi="宋体" w:eastAsia="宋体" w:cs="宋体"/>
                <w:b/>
                <w:sz w:val="24"/>
                <w:szCs w:val="24"/>
              </w:rPr>
              <w:t>注：（1）已完成的证明材料中项目业主或合同甲方出具的证明材料须盖有项目业主单位或合同甲方公章，否则评标委员会不予认可。（2）如果业绩合同和已完成的证明材料中的合同金额、建筑面积等合同要素不一致的，以已完成的证明材料为准。</w:t>
            </w:r>
          </w:p>
          <w:p>
            <w:pPr>
              <w:rPr>
                <w:rFonts w:hint="eastAsia" w:ascii="宋体" w:hAnsi="宋体" w:eastAsia="宋体" w:cs="宋体"/>
                <w:color w:val="000000"/>
                <w:sz w:val="24"/>
                <w:szCs w:val="24"/>
              </w:rPr>
            </w:pPr>
            <w:r>
              <w:rPr>
                <w:rFonts w:hint="eastAsia" w:ascii="宋体" w:hAnsi="宋体" w:eastAsia="宋体" w:cs="宋体"/>
                <w:b/>
                <w:sz w:val="24"/>
                <w:szCs w:val="24"/>
              </w:rPr>
              <w:t>3.如投标人提供的上述2要求的业绩证明材料均未能明确反映出招标文件所要求的内容的</w:t>
            </w:r>
            <w:r>
              <w:rPr>
                <w:rFonts w:hint="eastAsia" w:ascii="宋体" w:hAnsi="宋体" w:eastAsia="宋体" w:cs="宋体"/>
                <w:b/>
                <w:sz w:val="24"/>
                <w:szCs w:val="24"/>
                <w:u w:val="single"/>
              </w:rPr>
              <w:t>（如合同总金额、面积或项目负责人名称等）</w:t>
            </w:r>
            <w:r>
              <w:rPr>
                <w:rFonts w:hint="eastAsia" w:ascii="宋体" w:hAnsi="宋体" w:eastAsia="宋体" w:cs="宋体"/>
                <w:b/>
                <w:sz w:val="24"/>
                <w:szCs w:val="24"/>
              </w:rPr>
              <w:t>，应另附业主（或合同甲方）证明材料予以明确说明，须加盖项目业主单位或合同甲方公章，否则评标委员会不予认可。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1910"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资格审查方式</w:t>
            </w:r>
          </w:p>
        </w:tc>
        <w:tc>
          <w:tcPr>
            <w:tcW w:w="6569" w:type="dxa"/>
            <w:noWrap w:val="0"/>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1910"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本项目提供除电子版招标文件以外的其他资料</w:t>
            </w:r>
          </w:p>
        </w:tc>
        <w:tc>
          <w:tcPr>
            <w:tcW w:w="6569" w:type="dxa"/>
            <w:noWrap w:val="0"/>
            <w:vAlign w:val="center"/>
          </w:tcPr>
          <w:p>
            <w:pPr>
              <w:rPr>
                <w:rFonts w:hint="eastAsia" w:ascii="宋体" w:hAnsi="宋体" w:eastAsia="宋体" w:cs="宋体"/>
                <w:bCs/>
                <w:color w:val="000000"/>
                <w:sz w:val="24"/>
                <w:szCs w:val="24"/>
              </w:rPr>
            </w:pPr>
            <w:r>
              <w:rPr>
                <w:rFonts w:hint="eastAsia" w:ascii="宋体" w:hAnsi="宋体" w:eastAsia="宋体" w:cs="宋体"/>
                <w:bCs/>
                <w:color w:val="000000"/>
                <w:sz w:val="24"/>
                <w:szCs w:val="24"/>
              </w:rPr>
              <w:sym w:font="Wingdings" w:char="00FE"/>
            </w:r>
            <w:r>
              <w:rPr>
                <w:rFonts w:hint="eastAsia" w:ascii="宋体" w:hAnsi="宋体" w:eastAsia="宋体" w:cs="宋体"/>
                <w:bCs/>
                <w:color w:val="000000"/>
                <w:sz w:val="24"/>
                <w:szCs w:val="24"/>
              </w:rPr>
              <w:t xml:space="preserve">无   </w:t>
            </w:r>
            <w:r>
              <w:rPr>
                <w:rFonts w:hint="eastAsia" w:ascii="宋体" w:hAnsi="宋体" w:cs="宋体"/>
                <w:color w:val="000000"/>
                <w:sz w:val="24"/>
                <w:szCs w:val="24"/>
                <w:lang w:eastAsia="zh-CN"/>
              </w:rPr>
              <w:t>□</w:t>
            </w:r>
            <w:r>
              <w:rPr>
                <w:rFonts w:hint="eastAsia" w:ascii="宋体" w:hAnsi="宋体" w:eastAsia="宋体" w:cs="宋体"/>
                <w:bCs/>
                <w:color w:val="000000"/>
                <w:sz w:val="24"/>
                <w:szCs w:val="24"/>
              </w:rPr>
              <w:t xml:space="preserve">电子版图纸   </w:t>
            </w:r>
            <w:r>
              <w:rPr>
                <w:rFonts w:hint="eastAsia" w:ascii="宋体" w:hAnsi="宋体" w:eastAsia="宋体" w:cs="宋体"/>
                <w:color w:val="000000"/>
                <w:sz w:val="24"/>
                <w:szCs w:val="24"/>
              </w:rPr>
              <w:t>□</w:t>
            </w:r>
            <w:r>
              <w:rPr>
                <w:rFonts w:hint="eastAsia" w:ascii="宋体" w:hAnsi="宋体" w:eastAsia="宋体" w:cs="宋体"/>
                <w:bCs/>
                <w:color w:val="000000"/>
                <w:sz w:val="24"/>
                <w:szCs w:val="24"/>
              </w:rPr>
              <w:t>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6" w:type="dxa"/>
            <w:noWrap w:val="0"/>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26</w:t>
            </w:r>
          </w:p>
        </w:tc>
        <w:tc>
          <w:tcPr>
            <w:tcW w:w="1910"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其他</w:t>
            </w:r>
          </w:p>
        </w:tc>
        <w:tc>
          <w:tcPr>
            <w:tcW w:w="6569" w:type="dxa"/>
            <w:noWrap w:val="0"/>
            <w:vAlign w:val="center"/>
          </w:tcPr>
          <w:p>
            <w:pPr>
              <w:pStyle w:val="21"/>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无</w:t>
            </w:r>
          </w:p>
        </w:tc>
      </w:tr>
    </w:tbl>
    <w:p>
      <w:pPr>
        <w:pStyle w:val="6"/>
        <w:spacing w:line="500" w:lineRule="exact"/>
        <w:rPr>
          <w:rFonts w:hint="eastAsia" w:ascii="黑体"/>
          <w:color w:val="000000"/>
        </w:rPr>
      </w:pPr>
      <w:bookmarkStart w:id="14" w:name="_Hlt509650027"/>
      <w:bookmarkEnd w:id="14"/>
      <w:bookmarkStart w:id="15" w:name="_Hlt519045778"/>
      <w:bookmarkEnd w:id="15"/>
      <w:r>
        <w:rPr>
          <w:rFonts w:ascii="宋体" w:hAnsi="宋体" w:eastAsia="宋体"/>
          <w:color w:val="000000"/>
          <w:sz w:val="28"/>
        </w:rPr>
        <w:br w:type="page"/>
      </w:r>
      <w:bookmarkEnd w:id="13"/>
      <w:bookmarkStart w:id="16" w:name="_Toc328559329"/>
      <w:bookmarkStart w:id="17" w:name="_Toc273602342"/>
      <w:bookmarkStart w:id="18" w:name="_Toc245092762"/>
      <w:r>
        <w:rPr>
          <w:rFonts w:hint="eastAsia" w:ascii="宋体" w:hAnsi="宋体" w:eastAsia="宋体"/>
          <w:color w:val="000000"/>
        </w:rPr>
        <w:t>第</w:t>
      </w:r>
      <w:bookmarkStart w:id="19" w:name="_Hlt240110027"/>
      <w:bookmarkEnd w:id="19"/>
      <w:r>
        <w:rPr>
          <w:rFonts w:hint="eastAsia" w:ascii="宋体" w:hAnsi="宋体" w:eastAsia="宋体"/>
          <w:color w:val="000000"/>
        </w:rPr>
        <w:t>三章 评标办法</w:t>
      </w:r>
      <w:bookmarkEnd w:id="16"/>
      <w:bookmarkEnd w:id="17"/>
      <w:bookmarkEnd w:id="18"/>
    </w:p>
    <w:p>
      <w:pPr>
        <w:tabs>
          <w:tab w:val="left" w:pos="360"/>
          <w:tab w:val="left" w:pos="540"/>
          <w:tab w:val="left" w:pos="3600"/>
          <w:tab w:val="left" w:pos="3780"/>
          <w:tab w:val="left" w:pos="8460"/>
          <w:tab w:val="left" w:pos="9180"/>
        </w:tabs>
        <w:adjustRightInd w:val="0"/>
        <w:snapToGrid w:val="0"/>
        <w:spacing w:line="360" w:lineRule="auto"/>
        <w:ind w:right="-21" w:rightChars="-10" w:firstLine="361" w:firstLineChars="150"/>
        <w:jc w:val="center"/>
        <w:rPr>
          <w:rFonts w:hint="eastAsia" w:ascii="宋体" w:hAnsi="宋体"/>
          <w:b/>
          <w:color w:val="000000"/>
          <w:sz w:val="24"/>
        </w:rPr>
      </w:pPr>
      <w:r>
        <w:rPr>
          <w:rFonts w:hint="eastAsia" w:ascii="宋体" w:hAnsi="宋体"/>
          <w:b/>
          <w:color w:val="000000"/>
          <w:sz w:val="24"/>
        </w:rPr>
        <w:t>一、    总  则</w:t>
      </w:r>
    </w:p>
    <w:p>
      <w:pPr>
        <w:adjustRightInd w:val="0"/>
        <w:snapToGrid w:val="0"/>
        <w:spacing w:line="360" w:lineRule="auto"/>
        <w:ind w:right="-10" w:firstLine="482" w:firstLineChars="200"/>
        <w:rPr>
          <w:rFonts w:hint="eastAsia" w:ascii="宋体" w:hAnsi="宋体"/>
          <w:color w:val="000000"/>
          <w:sz w:val="24"/>
        </w:rPr>
      </w:pPr>
      <w:r>
        <w:rPr>
          <w:rFonts w:hint="eastAsia" w:ascii="宋体" w:hAnsi="宋体"/>
          <w:b/>
          <w:bCs/>
          <w:color w:val="000000"/>
          <w:sz w:val="24"/>
        </w:rPr>
        <w:t xml:space="preserve">第一条 </w:t>
      </w:r>
      <w:r>
        <w:rPr>
          <w:rFonts w:hint="eastAsia" w:ascii="宋体" w:hAnsi="宋体"/>
          <w:color w:val="000000"/>
          <w:sz w:val="24"/>
        </w:rPr>
        <w:t>为了做好“</w:t>
      </w:r>
      <w:r>
        <w:rPr>
          <w:rFonts w:hint="eastAsia" w:ascii="宋体" w:hAnsi="宋体"/>
          <w:b/>
          <w:color w:val="000000"/>
          <w:sz w:val="24"/>
          <w:szCs w:val="18"/>
          <w:u w:val="single"/>
          <w:lang w:val="en-US" w:eastAsia="zh-CN"/>
        </w:rPr>
        <w:t>庐阳区农村地区水环境综合治理工程第三方检测服务采购</w:t>
      </w:r>
      <w:r>
        <w:rPr>
          <w:rFonts w:hint="eastAsia" w:ascii="宋体" w:hAnsi="宋体"/>
          <w:color w:val="000000"/>
          <w:sz w:val="24"/>
          <w:szCs w:val="18"/>
        </w:rPr>
        <w:t>”</w:t>
      </w:r>
      <w:r>
        <w:rPr>
          <w:rFonts w:hint="eastAsia" w:ascii="宋体" w:hAnsi="宋体"/>
          <w:color w:val="000000"/>
          <w:sz w:val="24"/>
        </w:rPr>
        <w:t>项目（项目编号</w:t>
      </w:r>
      <w:r>
        <w:rPr>
          <w:rFonts w:hint="eastAsia" w:ascii="宋体" w:hAnsi="宋体"/>
          <w:color w:val="000000"/>
          <w:sz w:val="24"/>
          <w:lang w:eastAsia="zh-CN"/>
        </w:rPr>
        <w:t>：</w:t>
      </w:r>
      <w:r>
        <w:rPr>
          <w:rFonts w:hint="eastAsia" w:ascii="宋体" w:hAnsi="宋体"/>
          <w:color w:val="000000"/>
          <w:sz w:val="24"/>
          <w:u w:val="single"/>
          <w:lang w:val="en-US" w:eastAsia="zh-CN"/>
        </w:rPr>
        <w:t>2021GW0002</w:t>
      </w:r>
      <w:r>
        <w:rPr>
          <w:rFonts w:hint="eastAsia" w:ascii="宋体" w:hAnsi="宋体"/>
          <w:color w:val="000000"/>
          <w:sz w:val="24"/>
        </w:rPr>
        <w:t>）的招标评标工作，保证项目评审工作的正常有序进行，依据《中华人民共和国政府采购法》、《中华人民共和国招标投标法》及其它相关法律法规，本着公开、公平、公正的原则，制定评标办法。</w:t>
      </w:r>
    </w:p>
    <w:p>
      <w:pPr>
        <w:adjustRightInd w:val="0"/>
        <w:snapToGrid w:val="0"/>
        <w:spacing w:line="360" w:lineRule="auto"/>
        <w:ind w:right="-10" w:firstLine="482" w:firstLineChars="200"/>
        <w:rPr>
          <w:rFonts w:hint="eastAsia" w:ascii="宋体" w:hAnsi="宋体"/>
          <w:color w:val="000000"/>
          <w:sz w:val="24"/>
        </w:rPr>
      </w:pPr>
      <w:r>
        <w:rPr>
          <w:rFonts w:hint="eastAsia" w:ascii="宋体" w:hAnsi="宋体"/>
          <w:b/>
          <w:bCs/>
          <w:color w:val="000000"/>
          <w:sz w:val="24"/>
        </w:rPr>
        <w:t xml:space="preserve">第二条 </w:t>
      </w:r>
      <w:r>
        <w:rPr>
          <w:rFonts w:hint="eastAsia" w:ascii="宋体" w:hAnsi="宋体"/>
          <w:color w:val="000000"/>
          <w:sz w:val="24"/>
        </w:rPr>
        <w:t>本次项目评标采用</w:t>
      </w:r>
      <w:r>
        <w:rPr>
          <w:rFonts w:hint="eastAsia" w:ascii="宋体" w:hAnsi="宋体"/>
          <w:b/>
          <w:color w:val="000000"/>
          <w:sz w:val="24"/>
          <w:lang w:val="en-US" w:eastAsia="zh-CN"/>
        </w:rPr>
        <w:t>综合评分</w:t>
      </w:r>
      <w:r>
        <w:rPr>
          <w:rFonts w:hint="eastAsia" w:ascii="宋体" w:hAnsi="宋体"/>
          <w:b/>
          <w:color w:val="000000"/>
          <w:sz w:val="24"/>
        </w:rPr>
        <w:t>法</w:t>
      </w:r>
      <w:r>
        <w:rPr>
          <w:rFonts w:hint="eastAsia" w:ascii="宋体" w:hAnsi="宋体"/>
          <w:color w:val="000000"/>
          <w:sz w:val="24"/>
        </w:rPr>
        <w:t>作为对投标人标书的比较方法</w:t>
      </w:r>
      <w:r>
        <w:rPr>
          <w:rFonts w:hint="eastAsia" w:ascii="宋体" w:hAnsi="宋体" w:cs="宋体-18030"/>
          <w:color w:val="000000"/>
          <w:sz w:val="24"/>
        </w:rPr>
        <w:t>。</w:t>
      </w:r>
    </w:p>
    <w:p>
      <w:pPr>
        <w:adjustRightInd w:val="0"/>
        <w:snapToGrid w:val="0"/>
        <w:spacing w:line="360" w:lineRule="auto"/>
        <w:ind w:left="-61" w:leftChars="-29" w:right="-10" w:firstLine="602" w:firstLineChars="250"/>
        <w:rPr>
          <w:rFonts w:hint="eastAsia" w:ascii="宋体" w:hAnsi="宋体"/>
          <w:color w:val="000000"/>
          <w:sz w:val="24"/>
        </w:rPr>
      </w:pPr>
      <w:r>
        <w:rPr>
          <w:rFonts w:hint="eastAsia" w:ascii="宋体" w:hAnsi="宋体"/>
          <w:b/>
          <w:color w:val="000000"/>
          <w:sz w:val="24"/>
        </w:rPr>
        <w:t xml:space="preserve">第三条 </w:t>
      </w:r>
      <w:r>
        <w:rPr>
          <w:rFonts w:hint="eastAsia" w:ascii="宋体" w:hAnsi="宋体"/>
          <w:color w:val="000000"/>
          <w:sz w:val="24"/>
        </w:rPr>
        <w:t>招标人将</w:t>
      </w:r>
      <w:r>
        <w:rPr>
          <w:rFonts w:hint="eastAsia" w:ascii="宋体" w:hAnsi="宋体"/>
          <w:bCs/>
          <w:color w:val="000000"/>
          <w:sz w:val="24"/>
        </w:rPr>
        <w:t>组织</w:t>
      </w:r>
      <w:r>
        <w:rPr>
          <w:rFonts w:hint="eastAsia" w:ascii="宋体" w:hAnsi="宋体"/>
          <w:color w:val="000000"/>
          <w:sz w:val="24"/>
        </w:rPr>
        <w:t>不少于</w:t>
      </w:r>
      <w:r>
        <w:rPr>
          <w:rFonts w:hint="eastAsia" w:ascii="宋体" w:hAnsi="宋体"/>
          <w:b/>
          <w:color w:val="000000"/>
          <w:sz w:val="24"/>
          <w:u w:val="single"/>
        </w:rPr>
        <w:t>3</w:t>
      </w:r>
      <w:r>
        <w:rPr>
          <w:rFonts w:hint="eastAsia" w:ascii="宋体" w:hAnsi="宋体"/>
          <w:color w:val="000000"/>
          <w:sz w:val="24"/>
        </w:rPr>
        <w:t>人组成的评标委员会（以下简称评委会），负责本项目的评标工作。招标人内部监督小组，负责评标过程中的记录、联络及评委会交办的其他工作。</w:t>
      </w:r>
    </w:p>
    <w:p>
      <w:pPr>
        <w:adjustRightInd w:val="0"/>
        <w:snapToGrid w:val="0"/>
        <w:spacing w:line="360" w:lineRule="auto"/>
        <w:ind w:right="-10" w:firstLine="482" w:firstLineChars="200"/>
        <w:rPr>
          <w:rFonts w:hint="eastAsia" w:ascii="宋体" w:hAnsi="宋体"/>
          <w:color w:val="000000"/>
          <w:sz w:val="24"/>
        </w:rPr>
      </w:pPr>
      <w:r>
        <w:rPr>
          <w:rFonts w:hint="eastAsia" w:ascii="宋体" w:hAnsi="宋体"/>
          <w:b/>
          <w:color w:val="000000"/>
          <w:sz w:val="24"/>
        </w:rPr>
        <w:t xml:space="preserve">第四条 </w:t>
      </w:r>
      <w:r>
        <w:rPr>
          <w:rFonts w:hint="eastAsia" w:ascii="宋体" w:hAnsi="宋体"/>
          <w:color w:val="000000"/>
          <w:sz w:val="24"/>
        </w:rPr>
        <w:t>评委会按照“客观公正，实事求是”的原则，评价参加本次招标的投标人所提供的服务对招标文件的符合性及响应性。</w:t>
      </w:r>
    </w:p>
    <w:p>
      <w:pPr>
        <w:adjustRightInd w:val="0"/>
        <w:snapToGrid w:val="0"/>
        <w:spacing w:line="360" w:lineRule="auto"/>
        <w:ind w:right="-10"/>
        <w:jc w:val="center"/>
        <w:rPr>
          <w:rFonts w:hint="eastAsia" w:ascii="宋体" w:hAnsi="宋体"/>
          <w:color w:val="000000"/>
          <w:sz w:val="24"/>
        </w:rPr>
      </w:pPr>
      <w:r>
        <w:rPr>
          <w:rFonts w:hint="eastAsia" w:ascii="宋体" w:hAnsi="宋体"/>
          <w:b/>
          <w:color w:val="000000"/>
          <w:sz w:val="24"/>
        </w:rPr>
        <w:t>二、  评标程序及评审细则</w:t>
      </w:r>
    </w:p>
    <w:p>
      <w:pPr>
        <w:adjustRightInd w:val="0"/>
        <w:snapToGrid w:val="0"/>
        <w:spacing w:line="360" w:lineRule="auto"/>
        <w:ind w:right="-10" w:firstLine="480"/>
        <w:rPr>
          <w:rFonts w:hint="eastAsia"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评标工作于开标后进行。评委会应认真研究招标文件，至少应了解和熟悉以下内容：</w:t>
      </w:r>
    </w:p>
    <w:p>
      <w:pPr>
        <w:spacing w:line="360" w:lineRule="auto"/>
        <w:ind w:left="480" w:right="-10"/>
        <w:rPr>
          <w:rFonts w:hint="eastAsia" w:ascii="宋体" w:hAnsi="宋体"/>
          <w:color w:val="000000"/>
          <w:sz w:val="24"/>
        </w:rPr>
      </w:pPr>
      <w:r>
        <w:rPr>
          <w:rFonts w:hint="eastAsia" w:ascii="宋体" w:hAnsi="宋体"/>
          <w:color w:val="000000"/>
          <w:sz w:val="24"/>
        </w:rPr>
        <w:t>（一）招标的目标；</w:t>
      </w:r>
    </w:p>
    <w:p>
      <w:pPr>
        <w:spacing w:line="360" w:lineRule="auto"/>
        <w:ind w:left="480" w:right="-10"/>
        <w:rPr>
          <w:rFonts w:hint="eastAsia" w:ascii="宋体" w:hAnsi="宋体"/>
          <w:color w:val="000000"/>
          <w:sz w:val="24"/>
        </w:rPr>
      </w:pPr>
      <w:r>
        <w:rPr>
          <w:rFonts w:hint="eastAsia" w:ascii="宋体" w:hAnsi="宋体"/>
          <w:color w:val="000000"/>
          <w:sz w:val="24"/>
        </w:rPr>
        <w:t>（二）招标项目的范围和性质；</w:t>
      </w:r>
    </w:p>
    <w:p>
      <w:pPr>
        <w:spacing w:line="360" w:lineRule="auto"/>
        <w:ind w:left="480" w:right="-10"/>
        <w:rPr>
          <w:rFonts w:hint="eastAsia" w:ascii="宋体" w:hAnsi="宋体"/>
          <w:color w:val="000000"/>
          <w:sz w:val="24"/>
        </w:rPr>
      </w:pPr>
      <w:r>
        <w:rPr>
          <w:rFonts w:hint="eastAsia" w:ascii="宋体" w:hAnsi="宋体"/>
          <w:color w:val="000000"/>
          <w:sz w:val="24"/>
        </w:rPr>
        <w:t>（三）招标文件中规定的主要服务要求、标准和商务条款；</w:t>
      </w:r>
    </w:p>
    <w:p>
      <w:pPr>
        <w:spacing w:line="360" w:lineRule="auto"/>
        <w:ind w:left="480" w:right="-10"/>
        <w:rPr>
          <w:rFonts w:hint="eastAsia"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hint="eastAsia"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hint="eastAsia"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hint="eastAsia" w:ascii="宋体" w:hAnsi="宋体"/>
          <w:color w:val="000000"/>
          <w:sz w:val="24"/>
        </w:rPr>
      </w:pPr>
      <w:r>
        <w:rPr>
          <w:rFonts w:hint="eastAsia" w:ascii="宋体" w:hAnsi="宋体"/>
          <w:color w:val="000000"/>
          <w:sz w:val="24"/>
        </w:rPr>
        <w:t>（二）无重大偏离、保留或招标人不能接受的附加条件；</w:t>
      </w:r>
    </w:p>
    <w:p>
      <w:pPr>
        <w:spacing w:line="360" w:lineRule="auto"/>
        <w:ind w:left="480" w:right="-10"/>
        <w:rPr>
          <w:rFonts w:hint="eastAsia" w:ascii="宋体" w:hAnsi="宋体"/>
          <w:color w:val="000000"/>
          <w:sz w:val="24"/>
        </w:rPr>
      </w:pPr>
      <w:r>
        <w:rPr>
          <w:rFonts w:hint="eastAsia" w:ascii="宋体" w:hAnsi="宋体"/>
          <w:color w:val="000000"/>
          <w:sz w:val="24"/>
        </w:rPr>
        <w:t>（三）通过投标初审；</w:t>
      </w:r>
    </w:p>
    <w:p>
      <w:pPr>
        <w:adjustRightInd w:val="0"/>
        <w:snapToGrid w:val="0"/>
        <w:spacing w:line="360" w:lineRule="auto"/>
        <w:ind w:right="-10" w:firstLine="480" w:firstLineChars="200"/>
        <w:rPr>
          <w:rFonts w:hint="eastAsia" w:ascii="宋体" w:hAnsi="宋体"/>
          <w:color w:val="000000"/>
          <w:sz w:val="24"/>
        </w:rPr>
      </w:pPr>
      <w:r>
        <w:rPr>
          <w:rFonts w:hint="eastAsia" w:ascii="宋体" w:hAnsi="宋体"/>
          <w:color w:val="000000"/>
          <w:sz w:val="24"/>
        </w:rPr>
        <w:t>（四）报价不低于投标成本；</w:t>
      </w:r>
    </w:p>
    <w:p>
      <w:pPr>
        <w:adjustRightInd w:val="0"/>
        <w:snapToGrid w:val="0"/>
        <w:spacing w:line="360" w:lineRule="auto"/>
        <w:ind w:right="-10" w:firstLine="480" w:firstLineChars="200"/>
        <w:rPr>
          <w:rFonts w:hint="eastAsia" w:ascii="宋体" w:hAnsi="宋体"/>
          <w:color w:val="000000"/>
          <w:sz w:val="24"/>
        </w:rPr>
      </w:pPr>
      <w:r>
        <w:rPr>
          <w:rFonts w:hint="eastAsia" w:ascii="宋体" w:hAnsi="宋体"/>
          <w:color w:val="000000"/>
          <w:sz w:val="24"/>
        </w:rPr>
        <w:t>（五）评委会依据招标文件认定的其他原则。</w:t>
      </w:r>
    </w:p>
    <w:p>
      <w:pPr>
        <w:adjustRightInd w:val="0"/>
        <w:snapToGrid w:val="0"/>
        <w:spacing w:line="360" w:lineRule="auto"/>
        <w:ind w:right="-10" w:firstLine="482" w:firstLineChars="200"/>
        <w:rPr>
          <w:rFonts w:hint="eastAsia" w:ascii="宋体" w:hAnsi="宋体"/>
          <w:color w:val="000000"/>
          <w:sz w:val="24"/>
        </w:rPr>
      </w:pPr>
      <w:r>
        <w:rPr>
          <w:rFonts w:hint="eastAsia" w:ascii="宋体" w:hAnsi="宋体"/>
          <w:b/>
          <w:color w:val="000000"/>
          <w:sz w:val="24"/>
        </w:rPr>
        <w:t xml:space="preserve">第七条 </w:t>
      </w:r>
      <w:r>
        <w:rPr>
          <w:rFonts w:hint="eastAsia" w:ascii="宋体" w:hAnsi="宋体" w:cs="宋体-18030"/>
          <w:color w:val="000000"/>
          <w:sz w:val="24"/>
        </w:rPr>
        <w:t>评委会遵循公开、公平、公正和科学诚信的原则，对所有投标文件均采用相同程序和标准，进行评定。</w:t>
      </w:r>
    </w:p>
    <w:p>
      <w:pPr>
        <w:adjustRightInd w:val="0"/>
        <w:snapToGrid w:val="0"/>
        <w:spacing w:line="360" w:lineRule="auto"/>
        <w:ind w:right="-10" w:firstLine="482" w:firstLineChars="200"/>
        <w:rPr>
          <w:rFonts w:hint="eastAsia" w:ascii="宋体" w:hAnsi="宋体" w:cs="宋体-18030"/>
          <w:color w:val="000000"/>
          <w:sz w:val="24"/>
          <w:szCs w:val="22"/>
        </w:rPr>
      </w:pPr>
      <w:r>
        <w:rPr>
          <w:rFonts w:hint="eastAsia" w:ascii="宋体" w:hAnsi="宋体"/>
          <w:b/>
          <w:color w:val="000000"/>
          <w:sz w:val="24"/>
        </w:rPr>
        <w:t>第八条</w:t>
      </w:r>
      <w:r>
        <w:rPr>
          <w:rFonts w:hint="eastAsia" w:ascii="宋体" w:hAnsi="宋体" w:cs="宋体-18030"/>
          <w:color w:val="000000"/>
          <w:sz w:val="24"/>
        </w:rPr>
        <w:t xml:space="preserve"> 评审</w:t>
      </w:r>
      <w:r>
        <w:rPr>
          <w:rFonts w:hint="eastAsia" w:ascii="宋体" w:hAnsi="宋体" w:cs="宋体-18030"/>
          <w:color w:val="000000"/>
          <w:sz w:val="24"/>
          <w:szCs w:val="22"/>
        </w:rPr>
        <w:t>程序</w:t>
      </w:r>
    </w:p>
    <w:p>
      <w:pPr>
        <w:adjustRightInd w:val="0"/>
        <w:snapToGrid w:val="0"/>
        <w:spacing w:line="360" w:lineRule="auto"/>
        <w:ind w:right="-10" w:firstLine="480" w:firstLineChars="200"/>
        <w:rPr>
          <w:rFonts w:hint="eastAsia" w:ascii="宋体" w:hAnsi="宋体"/>
          <w:color w:val="000000"/>
          <w:sz w:val="24"/>
        </w:rPr>
      </w:pPr>
      <w:r>
        <w:rPr>
          <w:rFonts w:hint="eastAsia" w:ascii="宋体" w:hAnsi="宋体" w:cs="宋体-18030"/>
          <w:color w:val="000000"/>
          <w:sz w:val="24"/>
          <w:szCs w:val="22"/>
        </w:rPr>
        <w:t>1、本次评标采用</w:t>
      </w:r>
      <w:r>
        <w:rPr>
          <w:rFonts w:hint="eastAsia" w:ascii="宋体" w:hAnsi="宋体" w:cs="宋体-18030"/>
          <w:color w:val="000000"/>
          <w:sz w:val="24"/>
          <w:szCs w:val="22"/>
          <w:lang w:eastAsia="zh-CN"/>
        </w:rPr>
        <w:t>简易中位值</w:t>
      </w:r>
      <w:r>
        <w:rPr>
          <w:rFonts w:hint="eastAsia" w:ascii="宋体" w:hAnsi="宋体"/>
          <w:color w:val="000000"/>
          <w:sz w:val="24"/>
          <w:szCs w:val="22"/>
        </w:rPr>
        <w:t>评审法，</w:t>
      </w:r>
      <w:r>
        <w:rPr>
          <w:rFonts w:hint="eastAsia" w:ascii="宋体" w:hAnsi="宋体"/>
          <w:color w:val="000000"/>
          <w:sz w:val="24"/>
        </w:rPr>
        <w:t>评委会对投标文件进行初审，投标文件应实质上响应招标文件的要求，应与招标文件所有条款、条件和规定相符，无显著差异或保留。对内容不全，影响正常评标的投标文件由评标委员会初审后按无效标书处理。初审指标表如下（投标人初审指标有一项不合格即作废标处理）：</w:t>
      </w:r>
    </w:p>
    <w:p>
      <w:pPr>
        <w:snapToGrid w:val="0"/>
        <w:spacing w:line="560" w:lineRule="exact"/>
        <w:rPr>
          <w:rFonts w:hint="eastAsia"/>
          <w:b/>
          <w:color w:val="0000FF"/>
          <w:sz w:val="28"/>
          <w:szCs w:val="28"/>
        </w:rPr>
      </w:pPr>
      <w:r>
        <w:rPr>
          <w:rFonts w:hint="eastAsia"/>
          <w:b/>
          <w:sz w:val="28"/>
          <w:szCs w:val="28"/>
        </w:rPr>
        <w:t>一、初审指标</w:t>
      </w:r>
    </w:p>
    <w:tbl>
      <w:tblPr>
        <w:tblStyle w:val="14"/>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3008"/>
        <w:gridCol w:w="819"/>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161" w:type="dxa"/>
            <w:gridSpan w:val="5"/>
            <w:noWrap w:val="0"/>
            <w:vAlign w:val="center"/>
          </w:tcPr>
          <w:p>
            <w:pPr>
              <w:pStyle w:val="19"/>
              <w:pBdr>
                <w:bottom w:val="none" w:color="auto" w:sz="0" w:space="0"/>
              </w:pBdr>
              <w:tabs>
                <w:tab w:val="clear" w:pos="4153"/>
                <w:tab w:val="clear" w:pos="8306"/>
              </w:tabs>
              <w:snapToGrid w:val="0"/>
              <w:spacing w:line="360" w:lineRule="auto"/>
              <w:ind w:right="-10"/>
              <w:textAlignment w:val="auto"/>
              <w:rPr>
                <w:rFonts w:hint="eastAsia" w:ascii="宋体" w:hAnsi="宋体"/>
                <w:kern w:val="2"/>
                <w:szCs w:val="24"/>
              </w:rPr>
            </w:pPr>
            <w:r>
              <w:rPr>
                <w:rFonts w:hint="eastAsia" w:ascii="宋体" w:hAnsi="宋体"/>
                <w:b/>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tcBorders>
              <w:bottom w:val="single" w:color="auto" w:sz="4" w:space="0"/>
            </w:tcBorders>
            <w:noWrap w:val="0"/>
            <w:vAlign w:val="center"/>
          </w:tcPr>
          <w:p>
            <w:pPr>
              <w:adjustRightInd w:val="0"/>
              <w:snapToGrid w:val="0"/>
              <w:spacing w:line="360" w:lineRule="auto"/>
              <w:ind w:right="-10"/>
              <w:jc w:val="center"/>
              <w:rPr>
                <w:rFonts w:hint="eastAsia" w:ascii="宋体" w:hAnsi="宋体"/>
                <w:sz w:val="24"/>
              </w:rPr>
            </w:pPr>
            <w:r>
              <w:rPr>
                <w:rFonts w:hint="eastAsia" w:ascii="宋体" w:hAnsi="宋体"/>
                <w:sz w:val="24"/>
              </w:rPr>
              <w:t>序号</w:t>
            </w:r>
          </w:p>
        </w:tc>
        <w:tc>
          <w:tcPr>
            <w:tcW w:w="1897" w:type="dxa"/>
            <w:tcBorders>
              <w:bottom w:val="single" w:color="auto" w:sz="4" w:space="0"/>
            </w:tcBorders>
            <w:noWrap w:val="0"/>
            <w:vAlign w:val="center"/>
          </w:tcPr>
          <w:p>
            <w:pPr>
              <w:pStyle w:val="19"/>
              <w:pBdr>
                <w:bottom w:val="none" w:color="auto" w:sz="0" w:space="0"/>
              </w:pBdr>
              <w:tabs>
                <w:tab w:val="clear" w:pos="4153"/>
                <w:tab w:val="clear" w:pos="8306"/>
              </w:tabs>
              <w:snapToGrid w:val="0"/>
              <w:spacing w:line="420" w:lineRule="exact"/>
              <w:ind w:right="-11"/>
              <w:textAlignment w:val="auto"/>
              <w:rPr>
                <w:rFonts w:hint="eastAsia" w:ascii="宋体" w:hAnsi="宋体"/>
                <w:kern w:val="2"/>
                <w:szCs w:val="24"/>
              </w:rPr>
            </w:pPr>
            <w:r>
              <w:rPr>
                <w:rFonts w:hint="eastAsia" w:ascii="宋体" w:hAnsi="宋体"/>
                <w:kern w:val="2"/>
                <w:szCs w:val="24"/>
              </w:rPr>
              <w:t>指标名称</w:t>
            </w:r>
          </w:p>
        </w:tc>
        <w:tc>
          <w:tcPr>
            <w:tcW w:w="3008" w:type="dxa"/>
            <w:tcBorders>
              <w:bottom w:val="single" w:color="auto" w:sz="4" w:space="0"/>
            </w:tcBorders>
            <w:noWrap w:val="0"/>
            <w:vAlign w:val="center"/>
          </w:tcPr>
          <w:p>
            <w:pPr>
              <w:adjustRightInd w:val="0"/>
              <w:snapToGrid w:val="0"/>
              <w:spacing w:line="420" w:lineRule="exact"/>
              <w:ind w:right="-11"/>
              <w:jc w:val="center"/>
              <w:rPr>
                <w:rFonts w:hint="eastAsia" w:ascii="宋体" w:hAnsi="宋体"/>
                <w:sz w:val="24"/>
              </w:rPr>
            </w:pPr>
            <w:r>
              <w:rPr>
                <w:rFonts w:hint="eastAsia" w:ascii="宋体" w:hAnsi="宋体"/>
                <w:sz w:val="24"/>
              </w:rPr>
              <w:t>指标要求</w:t>
            </w:r>
          </w:p>
        </w:tc>
        <w:tc>
          <w:tcPr>
            <w:tcW w:w="819" w:type="dxa"/>
            <w:tcBorders>
              <w:bottom w:val="single" w:color="auto" w:sz="4" w:space="0"/>
            </w:tcBorders>
            <w:noWrap w:val="0"/>
            <w:vAlign w:val="center"/>
          </w:tcPr>
          <w:p>
            <w:pPr>
              <w:adjustRightInd w:val="0"/>
              <w:snapToGrid w:val="0"/>
              <w:spacing w:line="420" w:lineRule="exact"/>
              <w:ind w:right="-11"/>
              <w:jc w:val="center"/>
              <w:rPr>
                <w:rFonts w:hint="eastAsia" w:ascii="宋体" w:hAnsi="宋体"/>
                <w:sz w:val="24"/>
              </w:rPr>
            </w:pPr>
            <w:r>
              <w:rPr>
                <w:rFonts w:hint="eastAsia" w:ascii="宋体" w:hAnsi="宋体"/>
                <w:sz w:val="24"/>
              </w:rPr>
              <w:t>是否通过</w:t>
            </w:r>
          </w:p>
        </w:tc>
        <w:tc>
          <w:tcPr>
            <w:tcW w:w="2717" w:type="dxa"/>
            <w:tcBorders>
              <w:bottom w:val="single" w:color="auto" w:sz="4" w:space="0"/>
            </w:tcBorders>
            <w:noWrap w:val="0"/>
            <w:vAlign w:val="center"/>
          </w:tcPr>
          <w:p>
            <w:pPr>
              <w:adjustRightInd w:val="0"/>
              <w:snapToGrid w:val="0"/>
              <w:spacing w:line="420" w:lineRule="exact"/>
              <w:ind w:right="-11"/>
              <w:jc w:val="center"/>
              <w:rPr>
                <w:rFonts w:hint="eastAsia"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20" w:type="dxa"/>
            <w:tcBorders>
              <w:bottom w:val="single" w:color="auto" w:sz="4" w:space="0"/>
            </w:tcBorders>
            <w:noWrap w:val="0"/>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1</w:t>
            </w:r>
          </w:p>
        </w:tc>
        <w:tc>
          <w:tcPr>
            <w:tcW w:w="1897" w:type="dxa"/>
            <w:tcBorders>
              <w:bottom w:val="single" w:color="auto" w:sz="4" w:space="0"/>
            </w:tcBorders>
            <w:noWrap w:val="0"/>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3008" w:type="dxa"/>
            <w:tcBorders>
              <w:bottom w:val="single" w:color="auto" w:sz="4" w:space="0"/>
            </w:tcBorders>
            <w:noWrap w:val="0"/>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19" w:type="dxa"/>
            <w:tcBorders>
              <w:bottom w:val="single" w:color="auto" w:sz="4" w:space="0"/>
            </w:tcBorders>
            <w:noWrap w:val="0"/>
            <w:vAlign w:val="center"/>
          </w:tcPr>
          <w:p>
            <w:pPr>
              <w:adjustRightInd w:val="0"/>
              <w:snapToGrid w:val="0"/>
              <w:spacing w:line="420" w:lineRule="exact"/>
              <w:ind w:right="-11"/>
              <w:jc w:val="center"/>
              <w:rPr>
                <w:rFonts w:hint="eastAsia" w:ascii="宋体" w:hAnsi="宋体"/>
                <w:sz w:val="24"/>
                <w:szCs w:val="24"/>
              </w:rPr>
            </w:pPr>
          </w:p>
        </w:tc>
        <w:tc>
          <w:tcPr>
            <w:tcW w:w="2717" w:type="dxa"/>
            <w:tcBorders>
              <w:bottom w:val="single" w:color="auto" w:sz="4" w:space="0"/>
            </w:tcBorders>
            <w:noWrap w:val="0"/>
            <w:vAlign w:val="center"/>
          </w:tcPr>
          <w:p>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r>
              <w:rPr>
                <w:rFonts w:hint="eastAsia" w:ascii="宋体" w:hAnsi="宋体"/>
                <w:bCs/>
                <w:sz w:val="24"/>
                <w:szCs w:val="24"/>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20" w:type="dxa"/>
            <w:noWrap w:val="0"/>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2</w:t>
            </w:r>
          </w:p>
        </w:tc>
        <w:tc>
          <w:tcPr>
            <w:tcW w:w="1897" w:type="dxa"/>
            <w:noWrap w:val="0"/>
            <w:vAlign w:val="center"/>
          </w:tcPr>
          <w:p>
            <w:pPr>
              <w:spacing w:line="420" w:lineRule="exact"/>
              <w:ind w:right="-11"/>
              <w:jc w:val="center"/>
              <w:rPr>
                <w:rFonts w:hint="eastAsia" w:ascii="宋体" w:hAnsi="宋体"/>
                <w:sz w:val="24"/>
                <w:szCs w:val="28"/>
              </w:rPr>
            </w:pPr>
            <w:r>
              <w:rPr>
                <w:rFonts w:hint="eastAsia" w:ascii="宋体" w:hAnsi="宋体"/>
                <w:sz w:val="24"/>
                <w:szCs w:val="28"/>
              </w:rPr>
              <w:t>投标函</w:t>
            </w:r>
          </w:p>
        </w:tc>
        <w:tc>
          <w:tcPr>
            <w:tcW w:w="3008" w:type="dxa"/>
            <w:noWrap w:val="0"/>
            <w:vAlign w:val="center"/>
          </w:tcPr>
          <w:p>
            <w:pPr>
              <w:spacing w:line="420" w:lineRule="exact"/>
              <w:ind w:right="-11"/>
              <w:jc w:val="center"/>
              <w:rPr>
                <w:rFonts w:hint="eastAsia" w:ascii="宋体" w:hAnsi="宋体"/>
                <w:sz w:val="24"/>
                <w:szCs w:val="28"/>
              </w:rPr>
            </w:pPr>
            <w:r>
              <w:rPr>
                <w:rFonts w:hint="eastAsia" w:ascii="宋体" w:hAnsi="宋体"/>
                <w:sz w:val="24"/>
                <w:szCs w:val="28"/>
              </w:rPr>
              <w:t>符合招标文件要求</w:t>
            </w:r>
          </w:p>
        </w:tc>
        <w:tc>
          <w:tcPr>
            <w:tcW w:w="819" w:type="dxa"/>
            <w:noWrap w:val="0"/>
            <w:vAlign w:val="center"/>
          </w:tcPr>
          <w:p>
            <w:pPr>
              <w:adjustRightInd w:val="0"/>
              <w:snapToGrid w:val="0"/>
              <w:spacing w:line="420" w:lineRule="exact"/>
              <w:ind w:right="-11"/>
              <w:jc w:val="center"/>
              <w:rPr>
                <w:rFonts w:hint="eastAsia" w:ascii="宋体" w:hAnsi="宋体"/>
                <w:sz w:val="24"/>
              </w:rPr>
            </w:pPr>
          </w:p>
        </w:tc>
        <w:tc>
          <w:tcPr>
            <w:tcW w:w="2717" w:type="dxa"/>
            <w:noWrap w:val="0"/>
            <w:vAlign w:val="center"/>
          </w:tcPr>
          <w:p>
            <w:pPr>
              <w:adjustRightInd w:val="0"/>
              <w:snapToGrid w:val="0"/>
              <w:spacing w:line="420" w:lineRule="exact"/>
              <w:ind w:right="-11"/>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3</w:t>
            </w:r>
          </w:p>
        </w:tc>
        <w:tc>
          <w:tcPr>
            <w:tcW w:w="1897" w:type="dxa"/>
            <w:noWrap w:val="0"/>
            <w:vAlign w:val="center"/>
          </w:tcPr>
          <w:p>
            <w:pPr>
              <w:spacing w:line="420" w:lineRule="exact"/>
              <w:ind w:right="-11"/>
              <w:jc w:val="center"/>
              <w:rPr>
                <w:rFonts w:hint="eastAsia" w:ascii="宋体" w:hAnsi="宋体"/>
                <w:sz w:val="24"/>
                <w:szCs w:val="28"/>
              </w:rPr>
            </w:pPr>
            <w:r>
              <w:rPr>
                <w:rFonts w:hint="eastAsia" w:ascii="宋体" w:hAnsi="宋体"/>
                <w:sz w:val="24"/>
                <w:szCs w:val="28"/>
              </w:rPr>
              <w:t>投标授权书</w:t>
            </w:r>
          </w:p>
        </w:tc>
        <w:tc>
          <w:tcPr>
            <w:tcW w:w="3008" w:type="dxa"/>
            <w:noWrap w:val="0"/>
            <w:vAlign w:val="center"/>
          </w:tcPr>
          <w:p>
            <w:pPr>
              <w:spacing w:line="420" w:lineRule="exact"/>
              <w:ind w:right="-11"/>
              <w:jc w:val="center"/>
              <w:rPr>
                <w:rFonts w:hint="eastAsia" w:ascii="宋体" w:hAnsi="宋体"/>
                <w:sz w:val="24"/>
                <w:szCs w:val="28"/>
              </w:rPr>
            </w:pPr>
            <w:r>
              <w:rPr>
                <w:rFonts w:hint="eastAsia" w:ascii="宋体" w:hAnsi="宋体"/>
                <w:sz w:val="24"/>
                <w:szCs w:val="28"/>
              </w:rPr>
              <w:t>符合招标文件要求</w:t>
            </w:r>
          </w:p>
        </w:tc>
        <w:tc>
          <w:tcPr>
            <w:tcW w:w="819" w:type="dxa"/>
            <w:noWrap w:val="0"/>
            <w:vAlign w:val="center"/>
          </w:tcPr>
          <w:p>
            <w:pPr>
              <w:adjustRightInd w:val="0"/>
              <w:snapToGrid w:val="0"/>
              <w:spacing w:line="420" w:lineRule="exact"/>
              <w:ind w:right="-11"/>
              <w:jc w:val="center"/>
              <w:rPr>
                <w:rFonts w:hint="eastAsia" w:ascii="宋体" w:hAnsi="宋体"/>
                <w:sz w:val="24"/>
              </w:rPr>
            </w:pPr>
          </w:p>
        </w:tc>
        <w:tc>
          <w:tcPr>
            <w:tcW w:w="2717" w:type="dxa"/>
            <w:noWrap w:val="0"/>
            <w:vAlign w:val="center"/>
          </w:tcPr>
          <w:p>
            <w:pPr>
              <w:adjustRightInd w:val="0"/>
              <w:snapToGrid w:val="0"/>
              <w:spacing w:line="420" w:lineRule="exact"/>
              <w:ind w:right="-11"/>
              <w:jc w:val="center"/>
              <w:rPr>
                <w:rFonts w:hint="eastAsia" w:ascii="宋体" w:hAnsi="宋体"/>
                <w:sz w:val="24"/>
                <w:highlight w:val="none"/>
              </w:rPr>
            </w:pPr>
            <w:r>
              <w:rPr>
                <w:rFonts w:hint="eastAsia" w:ascii="宋体" w:hAnsi="宋体"/>
                <w:sz w:val="24"/>
                <w:highlight w:val="none"/>
              </w:rPr>
              <w:t>详见第</w:t>
            </w:r>
            <w:r>
              <w:rPr>
                <w:rFonts w:hint="eastAsia" w:ascii="宋体" w:hAnsi="宋体"/>
                <w:sz w:val="24"/>
                <w:highlight w:val="none"/>
                <w:lang w:val="en-US" w:eastAsia="zh-CN"/>
              </w:rPr>
              <w:t>八</w:t>
            </w:r>
            <w:r>
              <w:rPr>
                <w:rFonts w:hint="eastAsia" w:ascii="宋体" w:hAnsi="宋体"/>
                <w:sz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4</w:t>
            </w:r>
          </w:p>
        </w:tc>
        <w:tc>
          <w:tcPr>
            <w:tcW w:w="1897" w:type="dxa"/>
            <w:noWrap w:val="0"/>
            <w:vAlign w:val="center"/>
          </w:tcPr>
          <w:p>
            <w:pPr>
              <w:spacing w:after="50" w:line="360" w:lineRule="auto"/>
              <w:ind w:right="-10"/>
              <w:jc w:val="center"/>
              <w:rPr>
                <w:rFonts w:ascii="宋体" w:hAnsi="宋体"/>
                <w:sz w:val="24"/>
                <w:szCs w:val="28"/>
              </w:rPr>
            </w:pPr>
            <w:r>
              <w:rPr>
                <w:rFonts w:hint="eastAsia" w:ascii="宋体" w:hAnsi="宋体"/>
                <w:sz w:val="24"/>
                <w:szCs w:val="24"/>
              </w:rPr>
              <w:t>投标人信用承诺</w:t>
            </w:r>
          </w:p>
        </w:tc>
        <w:tc>
          <w:tcPr>
            <w:tcW w:w="3008" w:type="dxa"/>
            <w:noWrap w:val="0"/>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19" w:type="dxa"/>
            <w:noWrap w:val="0"/>
            <w:vAlign w:val="center"/>
          </w:tcPr>
          <w:p>
            <w:pPr>
              <w:adjustRightInd w:val="0"/>
              <w:snapToGrid w:val="0"/>
              <w:spacing w:line="360" w:lineRule="auto"/>
              <w:ind w:right="-10"/>
              <w:jc w:val="center"/>
              <w:rPr>
                <w:rFonts w:ascii="宋体" w:hAnsi="宋体"/>
                <w:sz w:val="24"/>
              </w:rPr>
            </w:pPr>
          </w:p>
        </w:tc>
        <w:tc>
          <w:tcPr>
            <w:tcW w:w="2717" w:type="dxa"/>
            <w:noWrap w:val="0"/>
            <w:vAlign w:val="center"/>
          </w:tcPr>
          <w:p>
            <w:pPr>
              <w:adjustRightInd w:val="0"/>
              <w:snapToGrid w:val="0"/>
              <w:spacing w:line="360" w:lineRule="auto"/>
              <w:ind w:right="-10"/>
              <w:jc w:val="center"/>
              <w:rPr>
                <w:rFonts w:ascii="宋体" w:hAnsi="宋体"/>
                <w:sz w:val="24"/>
                <w:highlight w:val="none"/>
              </w:rPr>
            </w:pPr>
            <w:r>
              <w:rPr>
                <w:rFonts w:hint="eastAsia" w:ascii="宋体" w:hAnsi="宋体"/>
                <w:sz w:val="24"/>
                <w:szCs w:val="24"/>
                <w:highlight w:val="none"/>
              </w:rPr>
              <w:t>详见第</w:t>
            </w:r>
            <w:r>
              <w:rPr>
                <w:rFonts w:hint="eastAsia" w:ascii="宋体" w:hAnsi="宋体"/>
                <w:sz w:val="24"/>
                <w:szCs w:val="24"/>
                <w:highlight w:val="none"/>
                <w:lang w:val="en-US" w:eastAsia="zh-CN"/>
              </w:rPr>
              <w:t>八</w:t>
            </w:r>
            <w:r>
              <w:rPr>
                <w:rFonts w:hint="eastAsia" w:ascii="宋体" w:hAnsi="宋体"/>
                <w:sz w:val="24"/>
                <w:szCs w:val="24"/>
                <w:highlight w:val="none"/>
              </w:rPr>
              <w:t>章投标文件格式</w:t>
            </w:r>
            <w:r>
              <w:rPr>
                <w:rFonts w:hint="eastAsia" w:ascii="宋体" w:hAnsi="宋体"/>
                <w:sz w:val="24"/>
                <w:highlight w:val="none"/>
              </w:rPr>
              <w:t>“</w:t>
            </w:r>
            <w:r>
              <w:rPr>
                <w:rFonts w:hint="eastAsia" w:ascii="宋体" w:hAnsi="宋体"/>
                <w:sz w:val="24"/>
                <w:szCs w:val="24"/>
                <w:highlight w:val="none"/>
              </w:rPr>
              <w:t>投标人信用承诺</w:t>
            </w:r>
            <w:r>
              <w:rPr>
                <w:rFonts w:hint="eastAsia" w:ascii="宋体" w:hAnsi="宋体"/>
                <w:sz w:val="24"/>
                <w:highlight w:val="none"/>
              </w:rPr>
              <w:t>”，</w:t>
            </w:r>
            <w:r>
              <w:rPr>
                <w:rFonts w:hint="eastAsia" w:ascii="宋体" w:hAnsi="宋体"/>
                <w:bCs/>
                <w:sz w:val="24"/>
                <w:szCs w:val="24"/>
                <w:highlight w:val="none"/>
              </w:rPr>
              <w:t>联合体投标的，联合体各方均须承诺。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5</w:t>
            </w:r>
          </w:p>
        </w:tc>
        <w:tc>
          <w:tcPr>
            <w:tcW w:w="1897" w:type="dxa"/>
            <w:noWrap w:val="0"/>
            <w:vAlign w:val="center"/>
          </w:tcPr>
          <w:p>
            <w:pPr>
              <w:spacing w:line="420" w:lineRule="exact"/>
              <w:ind w:right="-11"/>
              <w:jc w:val="center"/>
              <w:rPr>
                <w:rFonts w:ascii="宋体" w:hAnsi="宋体"/>
                <w:sz w:val="24"/>
                <w:szCs w:val="24"/>
              </w:rPr>
            </w:pPr>
            <w:r>
              <w:rPr>
                <w:rFonts w:hint="eastAsia" w:ascii="宋体" w:hAnsi="宋体"/>
                <w:sz w:val="24"/>
                <w:szCs w:val="24"/>
              </w:rPr>
              <w:t>投标人资质</w:t>
            </w:r>
          </w:p>
        </w:tc>
        <w:tc>
          <w:tcPr>
            <w:tcW w:w="3008" w:type="dxa"/>
            <w:noWrap w:val="0"/>
            <w:vAlign w:val="center"/>
          </w:tcPr>
          <w:p>
            <w:pPr>
              <w:spacing w:line="420" w:lineRule="exact"/>
              <w:ind w:right="-11"/>
              <w:jc w:val="center"/>
              <w:rPr>
                <w:rFonts w:ascii="宋体" w:hAnsi="宋体"/>
                <w:sz w:val="24"/>
                <w:szCs w:val="24"/>
              </w:rPr>
            </w:pPr>
            <w:r>
              <w:rPr>
                <w:rFonts w:hint="eastAsia" w:ascii="宋体" w:hAnsi="宋体"/>
                <w:sz w:val="24"/>
                <w:szCs w:val="24"/>
              </w:rPr>
              <w:t>符合招标公告要求</w:t>
            </w:r>
          </w:p>
        </w:tc>
        <w:tc>
          <w:tcPr>
            <w:tcW w:w="819" w:type="dxa"/>
            <w:noWrap w:val="0"/>
            <w:vAlign w:val="center"/>
          </w:tcPr>
          <w:p>
            <w:pPr>
              <w:adjustRightInd w:val="0"/>
              <w:snapToGrid w:val="0"/>
              <w:spacing w:line="420" w:lineRule="exact"/>
              <w:ind w:right="-11"/>
              <w:jc w:val="center"/>
              <w:rPr>
                <w:rFonts w:ascii="宋体" w:hAnsi="宋体"/>
                <w:sz w:val="24"/>
                <w:szCs w:val="24"/>
              </w:rPr>
            </w:pPr>
          </w:p>
        </w:tc>
        <w:tc>
          <w:tcPr>
            <w:tcW w:w="2717" w:type="dxa"/>
            <w:noWrap w:val="0"/>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6</w:t>
            </w:r>
          </w:p>
        </w:tc>
        <w:tc>
          <w:tcPr>
            <w:tcW w:w="1897" w:type="dxa"/>
            <w:noWrap w:val="0"/>
            <w:vAlign w:val="center"/>
          </w:tcPr>
          <w:p>
            <w:pPr>
              <w:spacing w:line="420" w:lineRule="exact"/>
              <w:ind w:right="-11"/>
              <w:jc w:val="center"/>
              <w:rPr>
                <w:rFonts w:ascii="宋体" w:hAnsi="宋体"/>
                <w:sz w:val="24"/>
                <w:szCs w:val="24"/>
              </w:rPr>
            </w:pPr>
            <w:r>
              <w:rPr>
                <w:rFonts w:hint="eastAsia" w:ascii="宋体" w:hAnsi="宋体"/>
                <w:sz w:val="24"/>
                <w:szCs w:val="24"/>
              </w:rPr>
              <w:t>业绩</w:t>
            </w:r>
          </w:p>
        </w:tc>
        <w:tc>
          <w:tcPr>
            <w:tcW w:w="3008" w:type="dxa"/>
            <w:noWrap w:val="0"/>
            <w:vAlign w:val="center"/>
          </w:tcPr>
          <w:p>
            <w:pPr>
              <w:spacing w:line="420" w:lineRule="exact"/>
              <w:ind w:right="-11"/>
              <w:jc w:val="center"/>
              <w:rPr>
                <w:rFonts w:ascii="宋体" w:hAnsi="宋体"/>
                <w:sz w:val="24"/>
                <w:szCs w:val="24"/>
              </w:rPr>
            </w:pPr>
            <w:r>
              <w:rPr>
                <w:rFonts w:hint="eastAsia" w:ascii="宋体" w:hAnsi="宋体"/>
                <w:sz w:val="24"/>
                <w:szCs w:val="24"/>
              </w:rPr>
              <w:t>符合招标公告要求</w:t>
            </w:r>
          </w:p>
        </w:tc>
        <w:tc>
          <w:tcPr>
            <w:tcW w:w="819" w:type="dxa"/>
            <w:noWrap w:val="0"/>
            <w:vAlign w:val="center"/>
          </w:tcPr>
          <w:p>
            <w:pPr>
              <w:adjustRightInd w:val="0"/>
              <w:snapToGrid w:val="0"/>
              <w:spacing w:line="420" w:lineRule="exact"/>
              <w:ind w:right="-11"/>
              <w:jc w:val="center"/>
              <w:rPr>
                <w:rFonts w:ascii="宋体" w:hAnsi="宋体"/>
                <w:sz w:val="24"/>
                <w:szCs w:val="24"/>
              </w:rPr>
            </w:pPr>
          </w:p>
        </w:tc>
        <w:tc>
          <w:tcPr>
            <w:tcW w:w="2717" w:type="dxa"/>
            <w:noWrap w:val="0"/>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详见投标人须知前附表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7</w:t>
            </w:r>
          </w:p>
        </w:tc>
        <w:tc>
          <w:tcPr>
            <w:tcW w:w="1897" w:type="dxa"/>
            <w:noWrap w:val="0"/>
            <w:vAlign w:val="center"/>
          </w:tcPr>
          <w:p>
            <w:pPr>
              <w:spacing w:line="420" w:lineRule="exact"/>
              <w:ind w:right="-11"/>
              <w:jc w:val="center"/>
              <w:rPr>
                <w:rFonts w:hint="eastAsia" w:ascii="宋体" w:hAnsi="宋体"/>
                <w:sz w:val="24"/>
                <w:szCs w:val="24"/>
              </w:rPr>
            </w:pPr>
            <w:r>
              <w:rPr>
                <w:rFonts w:hint="eastAsia" w:ascii="宋体" w:hAnsi="宋体"/>
                <w:sz w:val="24"/>
                <w:szCs w:val="24"/>
              </w:rPr>
              <w:t>拟任项目经理资格</w:t>
            </w:r>
          </w:p>
        </w:tc>
        <w:tc>
          <w:tcPr>
            <w:tcW w:w="3008" w:type="dxa"/>
            <w:noWrap w:val="0"/>
            <w:vAlign w:val="center"/>
          </w:tcPr>
          <w:p>
            <w:pPr>
              <w:spacing w:line="420" w:lineRule="exact"/>
              <w:ind w:right="-11"/>
              <w:jc w:val="center"/>
              <w:rPr>
                <w:rFonts w:ascii="宋体" w:hAnsi="宋体"/>
                <w:sz w:val="24"/>
                <w:szCs w:val="24"/>
              </w:rPr>
            </w:pPr>
            <w:r>
              <w:rPr>
                <w:rFonts w:hint="eastAsia" w:ascii="宋体" w:hAnsi="宋体"/>
                <w:sz w:val="24"/>
                <w:szCs w:val="24"/>
              </w:rPr>
              <w:t>符合招标文件要求</w:t>
            </w:r>
          </w:p>
        </w:tc>
        <w:tc>
          <w:tcPr>
            <w:tcW w:w="819" w:type="dxa"/>
            <w:noWrap w:val="0"/>
            <w:vAlign w:val="center"/>
          </w:tcPr>
          <w:p>
            <w:pPr>
              <w:adjustRightInd w:val="0"/>
              <w:snapToGrid w:val="0"/>
              <w:spacing w:line="420" w:lineRule="exact"/>
              <w:ind w:right="-11"/>
              <w:jc w:val="center"/>
              <w:rPr>
                <w:rFonts w:ascii="宋体" w:hAnsi="宋体"/>
                <w:sz w:val="24"/>
                <w:szCs w:val="24"/>
              </w:rPr>
            </w:pPr>
          </w:p>
        </w:tc>
        <w:tc>
          <w:tcPr>
            <w:tcW w:w="2717" w:type="dxa"/>
            <w:noWrap w:val="0"/>
            <w:vAlign w:val="center"/>
          </w:tcPr>
          <w:p>
            <w:pPr>
              <w:pStyle w:val="22"/>
              <w:widowControl/>
              <w:jc w:val="left"/>
              <w:rPr>
                <w:rFonts w:hint="eastAsia" w:ascii="宋体" w:hAnsi="宋体"/>
                <w:sz w:val="24"/>
                <w:szCs w:val="24"/>
              </w:rPr>
            </w:pPr>
            <w:r>
              <w:rPr>
                <w:rFonts w:hint="eastAsia" w:ascii="宋体" w:hAnsi="宋体"/>
                <w:sz w:val="24"/>
                <w:szCs w:val="24"/>
              </w:rPr>
              <w:t>（1）项目经理资格条件见招标公告要求，且必须是本单位人员（招标公告中要求的注册证书注册单位应当与投标人名称一致，提供投标人所属社保机构出具的拟委任的项目经理开标之日前半年内连续三个月（社保时间要求）社保缴费证明或其他能够证明拟委任的项目经理参加社保的有效证明材料，项目经理的社会保险的缴纳单位应当是投标人或者投标人不具备独立法人资格的分支机构）。</w:t>
            </w:r>
          </w:p>
          <w:p>
            <w:pPr>
              <w:widowControl/>
              <w:jc w:val="left"/>
              <w:rPr>
                <w:rFonts w:hint="eastAsia" w:ascii="宋体" w:hAnsi="宋体"/>
                <w:sz w:val="24"/>
                <w:szCs w:val="24"/>
              </w:rPr>
            </w:pPr>
            <w:r>
              <w:rPr>
                <w:rFonts w:hint="eastAsia" w:ascii="宋体" w:hAnsi="宋体"/>
                <w:sz w:val="24"/>
                <w:szCs w:val="24"/>
              </w:rPr>
              <w:t>（2）项目经理业绩具体要求见招标公告。</w:t>
            </w:r>
          </w:p>
          <w:p>
            <w:pPr>
              <w:widowControl/>
              <w:jc w:val="left"/>
              <w:rPr>
                <w:rFonts w:hint="eastAsia" w:ascii="宋体" w:hAnsi="宋体"/>
                <w:sz w:val="24"/>
                <w:szCs w:val="24"/>
              </w:rPr>
            </w:pPr>
            <w:r>
              <w:rPr>
                <w:rFonts w:hint="eastAsia" w:ascii="宋体" w:hAnsi="宋体"/>
                <w:sz w:val="24"/>
                <w:szCs w:val="24"/>
              </w:rPr>
              <w:t>（3）项目经理不得同时担任两个及以上项目负责人，以下情形除外：</w:t>
            </w:r>
          </w:p>
          <w:p>
            <w:pPr>
              <w:widowControl/>
              <w:jc w:val="left"/>
              <w:rPr>
                <w:rFonts w:hint="eastAsia" w:ascii="宋体" w:hAnsi="宋体"/>
                <w:sz w:val="24"/>
                <w:szCs w:val="24"/>
              </w:rPr>
            </w:pPr>
            <w:r>
              <w:rPr>
                <w:rFonts w:hint="eastAsia" w:ascii="宋体" w:hAnsi="宋体"/>
                <w:sz w:val="24"/>
                <w:szCs w:val="24"/>
              </w:rPr>
              <w:t>①法定情形；</w:t>
            </w:r>
          </w:p>
          <w:p>
            <w:pPr>
              <w:adjustRightInd w:val="0"/>
              <w:snapToGrid w:val="0"/>
              <w:spacing w:line="360" w:lineRule="auto"/>
              <w:ind w:right="-10"/>
              <w:jc w:val="center"/>
              <w:rPr>
                <w:rFonts w:ascii="宋体" w:hAnsi="宋体"/>
                <w:sz w:val="24"/>
                <w:szCs w:val="24"/>
              </w:rPr>
            </w:pPr>
            <w:r>
              <w:rPr>
                <w:rFonts w:hint="eastAsia" w:ascii="宋体" w:hAnsi="宋体"/>
                <w:sz w:val="24"/>
                <w:szCs w:val="24"/>
              </w:rPr>
              <w:t>②虽在其他项目上担任项目经理岗位，但承诺在本项目中标后合同签订前能够从其他项目变更至本项目并全面履约。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sz w:val="24"/>
                <w:lang w:val="en-US" w:eastAsia="zh-CN"/>
              </w:rPr>
              <w:t>9</w:t>
            </w:r>
          </w:p>
        </w:tc>
        <w:tc>
          <w:tcPr>
            <w:tcW w:w="1897" w:type="dxa"/>
            <w:noWrap w:val="0"/>
            <w:vAlign w:val="center"/>
          </w:tcPr>
          <w:p>
            <w:pPr>
              <w:spacing w:line="420" w:lineRule="exact"/>
              <w:ind w:right="-11"/>
              <w:jc w:val="center"/>
              <w:rPr>
                <w:rFonts w:hint="eastAsia" w:ascii="宋体" w:hAnsi="宋体"/>
                <w:sz w:val="24"/>
                <w:szCs w:val="28"/>
              </w:rPr>
            </w:pPr>
            <w:r>
              <w:rPr>
                <w:rFonts w:hint="eastAsia" w:ascii="宋体" w:hAnsi="宋体"/>
                <w:sz w:val="24"/>
                <w:szCs w:val="28"/>
              </w:rPr>
              <w:t>标书响应情况</w:t>
            </w:r>
          </w:p>
        </w:tc>
        <w:tc>
          <w:tcPr>
            <w:tcW w:w="3008" w:type="dxa"/>
            <w:noWrap w:val="0"/>
            <w:vAlign w:val="center"/>
          </w:tcPr>
          <w:p>
            <w:pPr>
              <w:spacing w:line="420" w:lineRule="exact"/>
              <w:ind w:right="-11"/>
              <w:jc w:val="center"/>
              <w:rPr>
                <w:rFonts w:hint="eastAsia" w:ascii="宋体" w:hAnsi="宋体"/>
                <w:sz w:val="24"/>
                <w:szCs w:val="28"/>
              </w:rPr>
            </w:pPr>
            <w:r>
              <w:rPr>
                <w:rFonts w:hint="eastAsia" w:ascii="宋体" w:hAnsi="宋体"/>
                <w:sz w:val="24"/>
                <w:szCs w:val="28"/>
              </w:rPr>
              <w:t>付款响应、服务期限响应</w:t>
            </w:r>
          </w:p>
        </w:tc>
        <w:tc>
          <w:tcPr>
            <w:tcW w:w="819" w:type="dxa"/>
            <w:noWrap w:val="0"/>
            <w:vAlign w:val="center"/>
          </w:tcPr>
          <w:p>
            <w:pPr>
              <w:adjustRightInd w:val="0"/>
              <w:snapToGrid w:val="0"/>
              <w:spacing w:line="420" w:lineRule="exact"/>
              <w:ind w:right="-11"/>
              <w:jc w:val="center"/>
              <w:rPr>
                <w:rFonts w:hint="eastAsia" w:ascii="宋体" w:hAnsi="宋体"/>
                <w:sz w:val="24"/>
              </w:rPr>
            </w:pPr>
          </w:p>
        </w:tc>
        <w:tc>
          <w:tcPr>
            <w:tcW w:w="2717" w:type="dxa"/>
            <w:noWrap w:val="0"/>
            <w:vAlign w:val="center"/>
          </w:tcPr>
          <w:p>
            <w:pPr>
              <w:adjustRightInd w:val="0"/>
              <w:snapToGrid w:val="0"/>
              <w:spacing w:line="420" w:lineRule="exact"/>
              <w:ind w:right="-11"/>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sz w:val="24"/>
                <w:lang w:val="en-US" w:eastAsia="zh-CN"/>
              </w:rPr>
              <w:t>10</w:t>
            </w:r>
          </w:p>
        </w:tc>
        <w:tc>
          <w:tcPr>
            <w:tcW w:w="1897" w:type="dxa"/>
            <w:noWrap w:val="0"/>
            <w:vAlign w:val="center"/>
          </w:tcPr>
          <w:p>
            <w:pPr>
              <w:spacing w:line="420" w:lineRule="exact"/>
              <w:ind w:right="-11"/>
              <w:jc w:val="center"/>
              <w:rPr>
                <w:rFonts w:hint="eastAsia" w:ascii="宋体" w:hAnsi="宋体"/>
                <w:sz w:val="24"/>
              </w:rPr>
            </w:pPr>
            <w:r>
              <w:rPr>
                <w:rFonts w:hint="eastAsia" w:ascii="宋体" w:hAnsi="宋体"/>
                <w:sz w:val="24"/>
              </w:rPr>
              <w:t>标书规范性</w:t>
            </w:r>
          </w:p>
        </w:tc>
        <w:tc>
          <w:tcPr>
            <w:tcW w:w="3008" w:type="dxa"/>
            <w:noWrap w:val="0"/>
            <w:vAlign w:val="center"/>
          </w:tcPr>
          <w:p>
            <w:pPr>
              <w:pStyle w:val="19"/>
              <w:pBdr>
                <w:bottom w:val="none" w:color="auto" w:sz="0" w:space="0"/>
              </w:pBdr>
              <w:tabs>
                <w:tab w:val="clear" w:pos="4153"/>
                <w:tab w:val="clear" w:pos="8306"/>
              </w:tabs>
              <w:adjustRightInd/>
              <w:spacing w:line="420" w:lineRule="exact"/>
              <w:ind w:right="-11"/>
              <w:jc w:val="both"/>
              <w:textAlignment w:val="auto"/>
              <w:rPr>
                <w:rFonts w:hint="eastAsia" w:ascii="宋体" w:hAnsi="宋体"/>
                <w:kern w:val="2"/>
              </w:rPr>
            </w:pPr>
            <w:r>
              <w:rPr>
                <w:rFonts w:hint="eastAsia" w:ascii="宋体" w:hAnsi="宋体"/>
              </w:rPr>
              <w:t>无严重的编排混乱、内容不全或字迹模糊辨认不清、前后矛盾情况，对评标无实质性影响的</w:t>
            </w:r>
          </w:p>
        </w:tc>
        <w:tc>
          <w:tcPr>
            <w:tcW w:w="819" w:type="dxa"/>
            <w:noWrap w:val="0"/>
            <w:vAlign w:val="center"/>
          </w:tcPr>
          <w:p>
            <w:pPr>
              <w:adjustRightInd w:val="0"/>
              <w:snapToGrid w:val="0"/>
              <w:spacing w:line="420" w:lineRule="exact"/>
              <w:ind w:right="-11"/>
              <w:jc w:val="center"/>
              <w:rPr>
                <w:rFonts w:hint="eastAsia" w:ascii="宋体" w:hAnsi="宋体"/>
                <w:sz w:val="24"/>
              </w:rPr>
            </w:pPr>
          </w:p>
        </w:tc>
        <w:tc>
          <w:tcPr>
            <w:tcW w:w="2717" w:type="dxa"/>
            <w:noWrap w:val="0"/>
            <w:vAlign w:val="center"/>
          </w:tcPr>
          <w:p>
            <w:pPr>
              <w:adjustRightInd w:val="0"/>
              <w:snapToGrid w:val="0"/>
              <w:spacing w:line="420" w:lineRule="exact"/>
              <w:ind w:right="-11"/>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1</w:t>
            </w:r>
          </w:p>
        </w:tc>
        <w:tc>
          <w:tcPr>
            <w:tcW w:w="1897" w:type="dxa"/>
            <w:noWrap w:val="0"/>
            <w:vAlign w:val="center"/>
          </w:tcPr>
          <w:p>
            <w:pPr>
              <w:spacing w:line="420" w:lineRule="exact"/>
              <w:ind w:right="-11"/>
              <w:jc w:val="center"/>
              <w:rPr>
                <w:rFonts w:hint="eastAsia" w:ascii="宋体" w:hAnsi="宋体"/>
                <w:sz w:val="24"/>
                <w:szCs w:val="28"/>
              </w:rPr>
            </w:pPr>
            <w:r>
              <w:rPr>
                <w:rFonts w:hint="eastAsia" w:ascii="宋体" w:hAnsi="宋体"/>
                <w:sz w:val="24"/>
                <w:szCs w:val="28"/>
              </w:rPr>
              <w:t>其他要求</w:t>
            </w:r>
          </w:p>
        </w:tc>
        <w:tc>
          <w:tcPr>
            <w:tcW w:w="3008" w:type="dxa"/>
            <w:noWrap w:val="0"/>
            <w:vAlign w:val="center"/>
          </w:tcPr>
          <w:p>
            <w:pPr>
              <w:spacing w:line="420" w:lineRule="exact"/>
              <w:ind w:right="-11"/>
              <w:jc w:val="center"/>
              <w:rPr>
                <w:rFonts w:hint="eastAsia" w:ascii="宋体" w:hAnsi="宋体"/>
                <w:sz w:val="24"/>
                <w:szCs w:val="28"/>
              </w:rPr>
            </w:pPr>
            <w:r>
              <w:rPr>
                <w:rFonts w:hint="eastAsia" w:ascii="宋体" w:hAnsi="宋体"/>
                <w:sz w:val="24"/>
                <w:szCs w:val="28"/>
              </w:rPr>
              <w:t>上述指标中未列出，但国家相关法律法规或招标文件有明确规定的</w:t>
            </w:r>
          </w:p>
        </w:tc>
        <w:tc>
          <w:tcPr>
            <w:tcW w:w="819" w:type="dxa"/>
            <w:noWrap w:val="0"/>
            <w:vAlign w:val="center"/>
          </w:tcPr>
          <w:p>
            <w:pPr>
              <w:adjustRightInd w:val="0"/>
              <w:snapToGrid w:val="0"/>
              <w:spacing w:line="420" w:lineRule="exact"/>
              <w:ind w:right="-11"/>
              <w:jc w:val="center"/>
              <w:rPr>
                <w:rFonts w:hint="eastAsia" w:ascii="宋体" w:hAnsi="宋体"/>
                <w:sz w:val="24"/>
              </w:rPr>
            </w:pPr>
          </w:p>
        </w:tc>
        <w:tc>
          <w:tcPr>
            <w:tcW w:w="2717" w:type="dxa"/>
            <w:noWrap w:val="0"/>
            <w:vAlign w:val="center"/>
          </w:tcPr>
          <w:p>
            <w:pPr>
              <w:adjustRightInd w:val="0"/>
              <w:snapToGrid w:val="0"/>
              <w:spacing w:line="420" w:lineRule="exact"/>
              <w:ind w:right="-11"/>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1" w:type="dxa"/>
            <w:gridSpan w:val="5"/>
            <w:noWrap w:val="0"/>
            <w:vAlign w:val="center"/>
          </w:tcPr>
          <w:p>
            <w:pPr>
              <w:adjustRightInd w:val="0"/>
              <w:snapToGrid w:val="0"/>
              <w:spacing w:line="360" w:lineRule="auto"/>
              <w:ind w:right="-10"/>
              <w:jc w:val="left"/>
              <w:rPr>
                <w:rFonts w:hint="eastAsia" w:ascii="宋体" w:hAnsi="宋体"/>
                <w:sz w:val="24"/>
              </w:rPr>
            </w:pPr>
            <w:r>
              <w:rPr>
                <w:rFonts w:hint="eastAsia" w:ascii="宋体" w:hAnsi="宋体"/>
                <w:sz w:val="24"/>
              </w:rPr>
              <w:t>初审指标通过标准：投标人必须通过上述全部指标。</w:t>
            </w:r>
          </w:p>
          <w:p>
            <w:pPr>
              <w:adjustRightInd w:val="0"/>
              <w:snapToGrid w:val="0"/>
              <w:spacing w:line="420" w:lineRule="exact"/>
              <w:ind w:right="-11"/>
              <w:jc w:val="left"/>
              <w:rPr>
                <w:rFonts w:hint="eastAsia" w:ascii="宋体" w:hAnsi="宋体"/>
                <w:sz w:val="24"/>
              </w:rPr>
            </w:pPr>
            <w:r>
              <w:rPr>
                <w:rFonts w:hint="eastAsia" w:ascii="宋体" w:hAnsi="宋体"/>
                <w:sz w:val="24"/>
              </w:rPr>
              <w:t>评标委员会根据表中所列各项指标对投标人是否为有效标进行评审，未列入上表中的指标不得作为废标依据。</w:t>
            </w:r>
          </w:p>
        </w:tc>
      </w:tr>
    </w:tbl>
    <w:p>
      <w:pPr>
        <w:spacing w:line="360" w:lineRule="auto"/>
        <w:ind w:firstLine="480" w:firstLineChars="200"/>
        <w:rPr>
          <w:rFonts w:hint="eastAsia" w:ascii="宋体" w:hAnsi="宋体"/>
          <w:color w:val="000000"/>
          <w:sz w:val="24"/>
          <w:szCs w:val="24"/>
        </w:rPr>
      </w:pPr>
    </w:p>
    <w:p>
      <w:pPr>
        <w:keepNext/>
        <w:keepLines/>
        <w:numPr>
          <w:ilvl w:val="0"/>
          <w:numId w:val="2"/>
        </w:numPr>
        <w:spacing w:before="100" w:line="400" w:lineRule="exact"/>
        <w:outlineLvl w:val="1"/>
        <w:rPr>
          <w:rFonts w:hint="eastAsia" w:eastAsia="黑体" w:cs="宋体"/>
          <w:sz w:val="28"/>
          <w:szCs w:val="20"/>
          <w:lang w:val="en-US" w:eastAsia="zh-CN"/>
        </w:rPr>
      </w:pPr>
      <w:r>
        <w:rPr>
          <w:rFonts w:hint="eastAsia" w:eastAsia="黑体" w:cs="宋体"/>
          <w:sz w:val="28"/>
          <w:szCs w:val="20"/>
          <w:lang w:val="en-US" w:eastAsia="zh-CN"/>
        </w:rPr>
        <w:t>详细评审</w:t>
      </w:r>
    </w:p>
    <w:p>
      <w:pPr>
        <w:pStyle w:val="29"/>
        <w:ind w:left="0" w:leftChars="0" w:firstLine="420" w:firstLineChars="200"/>
        <w:rPr>
          <w:rFonts w:hint="eastAsia"/>
          <w:lang w:val="en-US" w:eastAsia="zh-CN"/>
        </w:rPr>
      </w:pPr>
      <w:r>
        <w:rPr>
          <w:rFonts w:hint="eastAsia"/>
          <w:lang w:val="en-US" w:eastAsia="zh-CN"/>
        </w:rPr>
        <w:t>磋商小组将对所有通过初审的响应文件进行详细评审，具体如下：根据评分的细则，评委应对进入详细评审的所有响应文件进行评分，并分别填写打分表。磋商小组按本章规定的技术部分详细评审指标对响应文件的技术部分进行打分，并计算出详细评审得分。以磋商小组各成员每一项的打分取平均值，得到该投标人该分值项的得分。将投标人每个分值项得分进行汇总，得到该投标人的技术部分得分。 投标人的各项得分均保留小数点后两位（小数点后第三位四舍五入）。</w:t>
      </w:r>
    </w:p>
    <w:p>
      <w:pPr>
        <w:keepNext w:val="0"/>
        <w:keepLines w:val="0"/>
        <w:widowControl/>
        <w:suppressLineNumbers w:val="0"/>
        <w:jc w:val="left"/>
        <w:rPr>
          <w:rFonts w:hint="eastAsia"/>
          <w:lang w:val="en-US" w:eastAsia="zh-CN"/>
        </w:rPr>
      </w:pPr>
      <w:r>
        <w:rPr>
          <w:rFonts w:hint="eastAsia" w:ascii="宋体" w:hAnsi="宋体" w:eastAsia="宋体" w:cs="宋体"/>
          <w:color w:val="000000"/>
          <w:kern w:val="0"/>
          <w:sz w:val="24"/>
          <w:szCs w:val="24"/>
          <w:lang w:val="en-US" w:eastAsia="zh-CN" w:bidi="ar"/>
        </w:rPr>
        <w:t>技术部分详细评审指标如下：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494"/>
        <w:gridCol w:w="472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序号</w:t>
            </w:r>
          </w:p>
        </w:tc>
        <w:tc>
          <w:tcPr>
            <w:tcW w:w="24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评分要素</w:t>
            </w:r>
          </w:p>
        </w:tc>
        <w:tc>
          <w:tcPr>
            <w:tcW w:w="472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评分标准</w:t>
            </w:r>
          </w:p>
        </w:tc>
        <w:tc>
          <w:tcPr>
            <w:tcW w:w="183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1</w:t>
            </w:r>
          </w:p>
        </w:tc>
        <w:tc>
          <w:tcPr>
            <w:tcW w:w="2494" w:type="dxa"/>
            <w:vAlign w:val="center"/>
          </w:tcPr>
          <w:p>
            <w:pPr>
              <w:keepNext w:val="0"/>
              <w:keepLines w:val="0"/>
              <w:widowControl/>
              <w:suppressLineNumbers w:val="0"/>
              <w:jc w:val="center"/>
              <w:rPr>
                <w:sz w:val="24"/>
                <w:szCs w:val="24"/>
              </w:rPr>
            </w:pPr>
          </w:p>
          <w:p>
            <w:pPr>
              <w:keepNext w:val="0"/>
              <w:keepLines w:val="0"/>
              <w:widowControl/>
              <w:suppressLineNumbers w:val="0"/>
              <w:jc w:val="center"/>
              <w:rPr>
                <w:sz w:val="24"/>
                <w:szCs w:val="24"/>
              </w:rPr>
            </w:pPr>
            <w:r>
              <w:rPr>
                <w:rFonts w:hint="eastAsia" w:ascii="宋体" w:hAnsi="宋体" w:eastAsia="宋体" w:cs="宋体"/>
                <w:b/>
                <w:bCs/>
                <w:color w:val="000000"/>
                <w:kern w:val="0"/>
                <w:sz w:val="24"/>
                <w:szCs w:val="24"/>
                <w:lang w:val="en-US" w:eastAsia="zh-CN" w:bidi="ar"/>
              </w:rPr>
              <w:t>投标人资质</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4"/>
                <w:szCs w:val="24"/>
                <w:vertAlign w:val="baseline"/>
                <w:lang w:val="en-US" w:eastAsia="zh-CN" w:bidi="ar"/>
              </w:rPr>
            </w:pPr>
          </w:p>
        </w:tc>
        <w:tc>
          <w:tcPr>
            <w:tcW w:w="4728" w:type="dxa"/>
          </w:tcPr>
          <w:p>
            <w:pPr>
              <w:keepNext w:val="0"/>
              <w:keepLines w:val="0"/>
              <w:widowControl/>
              <w:suppressLineNumbers w:val="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投标人具有水利工程质量检测单位岩土工程、混凝土工程、金属结构、机械电气和量测专业甲级资质：每个专业得2分；乙级资质：每个专业得1分。满分10分。</w:t>
            </w:r>
          </w:p>
          <w:p>
            <w:pPr>
              <w:keepNext w:val="0"/>
              <w:keepLines w:val="0"/>
              <w:widowControl/>
              <w:suppressLineNumbers w:val="0"/>
              <w:jc w:val="both"/>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提供证明材料</w:t>
            </w:r>
          </w:p>
        </w:tc>
        <w:tc>
          <w:tcPr>
            <w:tcW w:w="183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trPr>
        <w:tc>
          <w:tcPr>
            <w:tcW w:w="780" w:type="dxa"/>
            <w:vAlign w:val="center"/>
          </w:tcPr>
          <w:p>
            <w:pPr>
              <w:keepNext w:val="0"/>
              <w:keepLines w:val="0"/>
              <w:widowControl/>
              <w:suppressLineNumbers w:val="0"/>
              <w:jc w:val="center"/>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2</w:t>
            </w:r>
          </w:p>
        </w:tc>
        <w:tc>
          <w:tcPr>
            <w:tcW w:w="2494" w:type="dxa"/>
            <w:vAlign w:val="center"/>
          </w:tcPr>
          <w:p>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体系认证</w:t>
            </w:r>
          </w:p>
        </w:tc>
        <w:tc>
          <w:tcPr>
            <w:tcW w:w="4728"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具有中国国家认证认可监督管理委员会认证机构</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颁发的有效期内的：</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①环境管理体系认证；</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②职业健康安全管理体系认证；</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③质量管理体系认证。</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每提供1个得2分，满分6分。</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注：响应文件中提供证书扫描件及全国认证认可信</w:t>
            </w:r>
          </w:p>
          <w:p>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息公共服务平台官网证书信息查询截图扫描件。</w:t>
            </w:r>
          </w:p>
        </w:tc>
        <w:tc>
          <w:tcPr>
            <w:tcW w:w="183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3</w:t>
            </w:r>
          </w:p>
        </w:tc>
        <w:tc>
          <w:tcPr>
            <w:tcW w:w="2494" w:type="dxa"/>
            <w:vAlign w:val="center"/>
          </w:tcPr>
          <w:p>
            <w:pPr>
              <w:keepNext w:val="0"/>
              <w:keepLines w:val="0"/>
              <w:widowControl/>
              <w:suppressLineNumbers w:val="0"/>
              <w:jc w:val="center"/>
              <w:rPr>
                <w:sz w:val="24"/>
                <w:szCs w:val="24"/>
              </w:rPr>
            </w:pPr>
            <w:r>
              <w:rPr>
                <w:rFonts w:hint="eastAsia" w:ascii="宋体" w:hAnsi="宋体" w:eastAsia="宋体" w:cs="宋体"/>
                <w:b/>
                <w:bCs/>
                <w:color w:val="000000"/>
                <w:kern w:val="0"/>
                <w:sz w:val="24"/>
                <w:szCs w:val="24"/>
                <w:lang w:val="en-US" w:eastAsia="zh-CN" w:bidi="ar"/>
              </w:rPr>
              <w:t>供应商业绩</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4"/>
                <w:szCs w:val="24"/>
                <w:vertAlign w:val="baseline"/>
                <w:lang w:val="en-US" w:eastAsia="zh-CN" w:bidi="ar"/>
              </w:rPr>
            </w:pPr>
          </w:p>
        </w:tc>
        <w:tc>
          <w:tcPr>
            <w:tcW w:w="4728" w:type="dxa"/>
          </w:tcPr>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自2017年1月1日以来（以合同签订时间为准），具有以下业绩：水环境治理类检测业绩,每提供一个业绩得3分，最高得9分。</w:t>
            </w:r>
          </w:p>
          <w:p>
            <w:pPr>
              <w:keepNext w:val="0"/>
              <w:keepLines w:val="0"/>
              <w:widowControl/>
              <w:suppressLineNumbers w:val="0"/>
              <w:jc w:val="left"/>
              <w:rPr>
                <w:sz w:val="24"/>
                <w:szCs w:val="24"/>
              </w:rPr>
            </w:pPr>
            <w:r>
              <w:rPr>
                <w:rFonts w:hint="eastAsia" w:ascii="宋体" w:hAnsi="宋体" w:eastAsia="宋体" w:cs="宋体"/>
                <w:b/>
                <w:bCs/>
                <w:color w:val="000000"/>
                <w:kern w:val="0"/>
                <w:sz w:val="24"/>
                <w:szCs w:val="24"/>
                <w:lang w:val="en-US" w:eastAsia="zh-CN" w:bidi="ar"/>
              </w:rPr>
              <w:t>注：本项满分9分。</w:t>
            </w:r>
          </w:p>
          <w:p>
            <w:pPr>
              <w:keepNext w:val="0"/>
              <w:keepLines w:val="0"/>
              <w:widowControl/>
              <w:suppressLineNumbers w:val="0"/>
              <w:jc w:val="left"/>
              <w:rPr>
                <w:sz w:val="24"/>
                <w:szCs w:val="24"/>
              </w:rPr>
            </w:pPr>
            <w:r>
              <w:rPr>
                <w:rFonts w:hint="eastAsia" w:ascii="宋体" w:hAnsi="宋体" w:eastAsia="宋体" w:cs="宋体"/>
                <w:b/>
                <w:bCs/>
                <w:color w:val="000000"/>
                <w:kern w:val="0"/>
                <w:sz w:val="24"/>
                <w:szCs w:val="24"/>
                <w:lang w:val="en-US" w:eastAsia="zh-CN" w:bidi="ar"/>
              </w:rPr>
              <w:t>（1）业绩为已履约完成及正在履约的业绩均可；同一个项目按年度续签的，不累计得分；</w:t>
            </w:r>
          </w:p>
          <w:p>
            <w:pPr>
              <w:keepNext w:val="0"/>
              <w:keepLines w:val="0"/>
              <w:widowControl/>
              <w:suppressLineNumbers w:val="0"/>
              <w:jc w:val="left"/>
              <w:rPr>
                <w:sz w:val="24"/>
                <w:szCs w:val="24"/>
              </w:rPr>
            </w:pPr>
            <w:r>
              <w:rPr>
                <w:rFonts w:hint="eastAsia" w:ascii="宋体" w:hAnsi="宋体" w:eastAsia="宋体" w:cs="宋体"/>
                <w:b/>
                <w:bCs/>
                <w:color w:val="000000"/>
                <w:kern w:val="0"/>
                <w:sz w:val="24"/>
                <w:szCs w:val="24"/>
                <w:lang w:val="en-US" w:eastAsia="zh-CN" w:bidi="ar"/>
              </w:rPr>
              <w:t>（2）如为已完成业绩：投标文件中须同时提供以下证明材料扫描件：①业绩合同②中标通知书③已完成证明材料（如验收报告、业主出具的证明材料等）；</w:t>
            </w:r>
          </w:p>
          <w:p>
            <w:pPr>
              <w:keepNext w:val="0"/>
              <w:keepLines w:val="0"/>
              <w:widowControl/>
              <w:suppressLineNumbers w:val="0"/>
              <w:jc w:val="left"/>
              <w:rPr>
                <w:sz w:val="24"/>
                <w:szCs w:val="24"/>
              </w:rPr>
            </w:pPr>
            <w:r>
              <w:rPr>
                <w:rFonts w:hint="eastAsia" w:ascii="宋体" w:hAnsi="宋体" w:eastAsia="宋体" w:cs="宋体"/>
                <w:b/>
                <w:bCs/>
                <w:color w:val="000000"/>
                <w:kern w:val="0"/>
                <w:sz w:val="24"/>
                <w:szCs w:val="24"/>
                <w:lang w:val="en-US" w:eastAsia="zh-CN" w:bidi="ar"/>
              </w:rPr>
              <w:t>（3）如为正在履约业绩：投标文件中须同时提供</w:t>
            </w:r>
          </w:p>
          <w:p>
            <w:pPr>
              <w:keepNext w:val="0"/>
              <w:keepLines w:val="0"/>
              <w:widowControl/>
              <w:suppressLineNumbers w:val="0"/>
              <w:jc w:val="left"/>
              <w:rPr>
                <w:sz w:val="24"/>
                <w:szCs w:val="24"/>
              </w:rPr>
            </w:pPr>
            <w:r>
              <w:rPr>
                <w:rFonts w:hint="eastAsia" w:ascii="宋体" w:hAnsi="宋体" w:eastAsia="宋体" w:cs="宋体"/>
                <w:b/>
                <w:bCs/>
                <w:color w:val="000000"/>
                <w:kern w:val="0"/>
                <w:sz w:val="24"/>
                <w:szCs w:val="24"/>
                <w:lang w:val="en-US" w:eastAsia="zh-CN" w:bidi="ar"/>
              </w:rPr>
              <w:t>以下证明材料扫描件：①业绩合同②中标通知书③业主单位（合同甲方）出具的正在履约证明材料；</w:t>
            </w:r>
          </w:p>
          <w:p>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（4）上述证明材料中如无法体现合同签订时间、项目内容等关键评审因素的，须同时提供业主单位（合同甲方）证明材料扫描件</w:t>
            </w:r>
          </w:p>
        </w:tc>
        <w:tc>
          <w:tcPr>
            <w:tcW w:w="183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8" w:hRule="atLeast"/>
        </w:trPr>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8"/>
                <w:szCs w:val="28"/>
                <w:vertAlign w:val="baseline"/>
                <w:lang w:val="en-US" w:eastAsia="zh-CN" w:bidi="ar"/>
              </w:rPr>
            </w:pPr>
            <w:r>
              <w:rPr>
                <w:rFonts w:hint="eastAsia" w:ascii="宋体" w:hAnsi="宋体" w:eastAsia="宋体" w:cs="宋体"/>
                <w:b/>
                <w:bCs/>
                <w:color w:val="000000"/>
                <w:kern w:val="0"/>
                <w:sz w:val="24"/>
                <w:szCs w:val="24"/>
                <w:vertAlign w:val="baseline"/>
                <w:lang w:val="en-US" w:eastAsia="zh-CN" w:bidi="ar"/>
              </w:rPr>
              <w:t>4</w:t>
            </w:r>
          </w:p>
        </w:tc>
        <w:tc>
          <w:tcPr>
            <w:tcW w:w="24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8"/>
                <w:szCs w:val="28"/>
                <w:vertAlign w:val="baseline"/>
                <w:lang w:val="en-US" w:eastAsia="zh-CN" w:bidi="ar"/>
              </w:rPr>
            </w:pPr>
            <w:r>
              <w:rPr>
                <w:rFonts w:hint="default" w:ascii="宋体" w:hAnsi="宋体" w:eastAsia="宋体" w:cs="宋体"/>
                <w:b/>
                <w:bCs/>
                <w:color w:val="000000"/>
                <w:kern w:val="0"/>
                <w:sz w:val="24"/>
                <w:szCs w:val="24"/>
                <w:lang w:val="en-US" w:eastAsia="zh-CN" w:bidi="ar"/>
              </w:rPr>
              <w:t>项目负责人的素质和能力</w:t>
            </w:r>
          </w:p>
        </w:tc>
        <w:tc>
          <w:tcPr>
            <w:tcW w:w="4728" w:type="dxa"/>
            <w:vAlign w:val="center"/>
          </w:tcPr>
          <w:p>
            <w:pPr>
              <w:keepNext w:val="0"/>
              <w:keepLines w:val="0"/>
              <w:widowControl/>
              <w:numPr>
                <w:ilvl w:val="0"/>
                <w:numId w:val="3"/>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拟任项目负责人具有中级及以上职称的，得</w:t>
            </w:r>
            <w:r>
              <w:rPr>
                <w:rFonts w:hint="default" w:ascii="Calibri" w:hAnsi="Calibri" w:eastAsia="宋体" w:cs="Calibri"/>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w:t>
            </w:r>
          </w:p>
          <w:p>
            <w:pPr>
              <w:keepNext w:val="0"/>
              <w:keepLines w:val="0"/>
              <w:widowControl/>
              <w:numPr>
                <w:ilvl w:val="0"/>
                <w:numId w:val="3"/>
              </w:numPr>
              <w:suppressLineNumbers w:val="0"/>
              <w:jc w:val="left"/>
              <w:rPr>
                <w:sz w:val="24"/>
                <w:szCs w:val="24"/>
              </w:rPr>
            </w:pPr>
            <w:r>
              <w:rPr>
                <w:rFonts w:hint="eastAsia" w:ascii="宋体" w:hAnsi="宋体" w:eastAsia="宋体" w:cs="宋体"/>
                <w:color w:val="000000"/>
                <w:kern w:val="0"/>
                <w:sz w:val="24"/>
                <w:szCs w:val="24"/>
                <w:lang w:val="en-US" w:eastAsia="zh-CN" w:bidi="ar"/>
              </w:rPr>
              <w:t>项目负责人具有注册土木工程师（岩土或港口与航道或水利水电工程专业）证书，得</w:t>
            </w:r>
            <w:r>
              <w:rPr>
                <w:rFonts w:hint="eastAsia" w:ascii="Calibri" w:hAnsi="Calibri" w:eastAsia="宋体" w:cs="Calibri"/>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2、2015年1月1日以来（以合同签订时间为准），项目负责人具有水利检测业绩的（须在此项目中担任项目负责人），每提供一个得3分，最多得6分。</w:t>
            </w:r>
          </w:p>
          <w:p>
            <w:pPr>
              <w:keepNext w:val="0"/>
              <w:keepLines w:val="0"/>
              <w:widowControl/>
              <w:suppressLineNumbers w:val="0"/>
              <w:jc w:val="left"/>
              <w:rPr>
                <w:sz w:val="24"/>
                <w:szCs w:val="24"/>
              </w:rPr>
            </w:pPr>
            <w:r>
              <w:rPr>
                <w:rFonts w:hint="eastAsia" w:ascii="宋体" w:hAnsi="宋体" w:eastAsia="宋体" w:cs="宋体"/>
                <w:b/>
                <w:bCs/>
                <w:color w:val="000000"/>
                <w:kern w:val="0"/>
                <w:sz w:val="24"/>
                <w:szCs w:val="24"/>
                <w:lang w:val="en-US" w:eastAsia="zh-CN" w:bidi="ar"/>
              </w:rPr>
              <w:t>注：（1）业绩为已履约完成及正在履约的业绩均可；同一个项目按年度续签的，不累计得分；</w:t>
            </w:r>
          </w:p>
          <w:p>
            <w:pPr>
              <w:keepNext w:val="0"/>
              <w:keepLines w:val="0"/>
              <w:widowControl/>
              <w:suppressLineNumbers w:val="0"/>
              <w:jc w:val="left"/>
              <w:rPr>
                <w:sz w:val="24"/>
                <w:szCs w:val="24"/>
              </w:rPr>
            </w:pPr>
            <w:r>
              <w:rPr>
                <w:rFonts w:hint="eastAsia" w:ascii="宋体" w:hAnsi="宋体" w:eastAsia="宋体" w:cs="宋体"/>
                <w:b/>
                <w:bCs/>
                <w:color w:val="000000"/>
                <w:kern w:val="0"/>
                <w:sz w:val="24"/>
                <w:szCs w:val="24"/>
                <w:lang w:val="en-US" w:eastAsia="zh-CN" w:bidi="ar"/>
              </w:rPr>
              <w:t>（2）如为已完成业绩：响应文件中须同时提供以下证明材料扫描件：①业绩合同②中标通知书③已完成证明材料（如验收报告、业主出具的证明材料等）；</w:t>
            </w:r>
          </w:p>
          <w:p>
            <w:pPr>
              <w:keepNext w:val="0"/>
              <w:keepLines w:val="0"/>
              <w:widowControl/>
              <w:suppressLineNumbers w:val="0"/>
              <w:jc w:val="left"/>
              <w:rPr>
                <w:sz w:val="24"/>
                <w:szCs w:val="24"/>
              </w:rPr>
            </w:pPr>
            <w:r>
              <w:rPr>
                <w:rFonts w:hint="eastAsia" w:ascii="宋体" w:hAnsi="宋体" w:eastAsia="宋体" w:cs="宋体"/>
                <w:b/>
                <w:bCs/>
                <w:color w:val="000000"/>
                <w:kern w:val="0"/>
                <w:sz w:val="24"/>
                <w:szCs w:val="24"/>
                <w:lang w:val="en-US" w:eastAsia="zh-CN" w:bidi="ar"/>
              </w:rPr>
              <w:t>（3）如为正在履约业绩：响应文件中须同时提供以下证明材料扫描件：①业绩合同②中标通知书③业主单位（合同甲方）出具的正在履约证明材料；</w:t>
            </w:r>
          </w:p>
          <w:p>
            <w:pPr>
              <w:keepNext w:val="0"/>
              <w:keepLines w:val="0"/>
              <w:widowControl/>
              <w:suppressLineNumbers w:val="0"/>
              <w:jc w:val="left"/>
              <w:rPr>
                <w:rFonts w:hint="default" w:ascii="宋体" w:hAnsi="宋体" w:eastAsia="宋体" w:cs="宋体"/>
                <w:color w:val="000000"/>
                <w:kern w:val="0"/>
                <w:sz w:val="28"/>
                <w:szCs w:val="28"/>
                <w:vertAlign w:val="baseline"/>
                <w:lang w:val="en-US" w:eastAsia="zh-CN" w:bidi="ar"/>
              </w:rPr>
            </w:pPr>
            <w:r>
              <w:rPr>
                <w:rFonts w:hint="eastAsia" w:ascii="宋体" w:hAnsi="宋体" w:eastAsia="宋体" w:cs="宋体"/>
                <w:b/>
                <w:bCs/>
                <w:color w:val="000000"/>
                <w:kern w:val="0"/>
                <w:sz w:val="24"/>
                <w:szCs w:val="24"/>
                <w:lang w:val="en-US" w:eastAsia="zh-CN" w:bidi="ar"/>
              </w:rPr>
              <w:t>（4）上述证明材料中如无法体现合同签订时间、项目内容等关键评审因素的，须同时提供业主单位（合同甲方）证明材料扫描件</w:t>
            </w:r>
          </w:p>
        </w:tc>
        <w:tc>
          <w:tcPr>
            <w:tcW w:w="183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4"/>
                <w:szCs w:val="24"/>
                <w:vertAlign w:val="baseline"/>
                <w:lang w:val="en-US" w:eastAsia="zh-CN" w:bidi="ar"/>
              </w:rPr>
              <w:t>0-13分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8"/>
                <w:szCs w:val="28"/>
                <w:vertAlign w:val="baseline"/>
                <w:lang w:val="en-US" w:eastAsia="zh-CN" w:bidi="ar"/>
              </w:rPr>
            </w:pPr>
            <w:r>
              <w:rPr>
                <w:rFonts w:hint="eastAsia" w:ascii="宋体" w:hAnsi="宋体" w:eastAsia="宋体" w:cs="宋体"/>
                <w:color w:val="000000"/>
                <w:kern w:val="0"/>
                <w:sz w:val="24"/>
                <w:szCs w:val="24"/>
                <w:vertAlign w:val="baseline"/>
                <w:lang w:val="en-US" w:eastAsia="zh-CN" w:bidi="ar"/>
              </w:rPr>
              <w:t>5</w:t>
            </w:r>
          </w:p>
        </w:tc>
        <w:tc>
          <w:tcPr>
            <w:tcW w:w="24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8"/>
                <w:szCs w:val="28"/>
                <w:vertAlign w:val="baseline"/>
                <w:lang w:val="en-US" w:eastAsia="zh-CN" w:bidi="ar"/>
              </w:rPr>
            </w:pPr>
            <w:r>
              <w:rPr>
                <w:rFonts w:hint="default" w:ascii="宋体" w:hAnsi="宋体" w:eastAsia="宋体" w:cs="宋体"/>
                <w:b/>
                <w:bCs/>
                <w:color w:val="000000"/>
                <w:kern w:val="0"/>
                <w:sz w:val="21"/>
                <w:szCs w:val="21"/>
                <w:vertAlign w:val="baseline"/>
                <w:lang w:val="en-US" w:eastAsia="zh-CN" w:bidi="ar"/>
              </w:rPr>
              <w:t>检</w:t>
            </w:r>
            <w:r>
              <w:rPr>
                <w:rFonts w:hint="default" w:ascii="宋体" w:hAnsi="宋体" w:eastAsia="宋体" w:cs="宋体"/>
                <w:b/>
                <w:bCs/>
                <w:color w:val="000000"/>
                <w:kern w:val="0"/>
                <w:sz w:val="21"/>
                <w:szCs w:val="21"/>
                <w:highlight w:val="none"/>
                <w:vertAlign w:val="baseline"/>
                <w:lang w:val="en-US" w:eastAsia="zh-CN" w:bidi="ar"/>
              </w:rPr>
              <w:t>测设</w:t>
            </w:r>
            <w:r>
              <w:rPr>
                <w:rFonts w:hint="default" w:ascii="宋体" w:hAnsi="宋体" w:eastAsia="宋体" w:cs="宋体"/>
                <w:b/>
                <w:bCs/>
                <w:color w:val="000000"/>
                <w:kern w:val="0"/>
                <w:sz w:val="21"/>
                <w:szCs w:val="21"/>
                <w:vertAlign w:val="baseline"/>
                <w:lang w:val="en-US" w:eastAsia="zh-CN" w:bidi="ar"/>
              </w:rPr>
              <w:t>备</w:t>
            </w:r>
          </w:p>
        </w:tc>
        <w:tc>
          <w:tcPr>
            <w:tcW w:w="4728" w:type="dxa"/>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供应商为本项目配置水质检测、土方压实度实验、水泥土换填压实度检测、混凝土强度检测、混凝土保护层检测、复核地基检测等仪器设备：</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1、设备自有，每提供上述一种设备得2分；设备租赁,每提供上述一种设备得1分，最高得12分。</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注：（1）自有设备，响应文件中须提供购置发票扫描件或影印件；</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（2）租赁设备，响应文件中须提供租赁合同扫描件或影印件（如租赁期不足以满足本项目服务期限的须承诺成交后设备到期将签订新的租赁合同至 </w:t>
            </w:r>
          </w:p>
          <w:p>
            <w:pPr>
              <w:keepNext w:val="0"/>
              <w:keepLines w:val="0"/>
              <w:widowControl/>
              <w:suppressLineNumbers w:val="0"/>
              <w:jc w:val="left"/>
              <w:rPr>
                <w:rFonts w:hint="default" w:ascii="宋体" w:hAnsi="宋体" w:eastAsia="宋体" w:cs="宋体"/>
                <w:color w:val="000000"/>
                <w:kern w:val="0"/>
                <w:sz w:val="28"/>
                <w:szCs w:val="28"/>
                <w:vertAlign w:val="baseline"/>
                <w:lang w:val="en-US" w:eastAsia="zh-CN" w:bidi="ar"/>
              </w:rPr>
            </w:pPr>
            <w:r>
              <w:rPr>
                <w:rFonts w:hint="eastAsia" w:ascii="宋体" w:hAnsi="宋体" w:eastAsia="宋体" w:cs="宋体"/>
                <w:b/>
                <w:bCs/>
                <w:color w:val="000000"/>
                <w:kern w:val="0"/>
                <w:sz w:val="24"/>
                <w:szCs w:val="24"/>
                <w:lang w:val="en-US" w:eastAsia="zh-CN" w:bidi="ar"/>
              </w:rPr>
              <w:t xml:space="preserve">本项目服务期限结束） </w:t>
            </w:r>
          </w:p>
        </w:tc>
        <w:tc>
          <w:tcPr>
            <w:tcW w:w="183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t>0-12分</w:t>
            </w:r>
          </w:p>
        </w:tc>
      </w:tr>
    </w:tbl>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商务部分得分计算：</w:t>
      </w:r>
    </w:p>
    <w:p>
      <w:r>
        <w:rPr>
          <w:rFonts w:hint="eastAsia"/>
        </w:rPr>
        <w:t>依据通过初审的有效投标人名单，其投标人的商务部分得分按照以下方式计算：</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494"/>
        <w:gridCol w:w="472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780"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2494"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b/>
                <w:bCs/>
                <w:color w:val="000000"/>
                <w:kern w:val="0"/>
                <w:sz w:val="24"/>
                <w:szCs w:val="24"/>
                <w:lang w:val="en-US" w:eastAsia="zh-CN" w:bidi="ar"/>
              </w:rPr>
            </w:pPr>
            <w:r>
              <w:rPr>
                <w:rFonts w:hint="default" w:ascii="宋体" w:hAnsi="宋体" w:eastAsia="宋体" w:cs="宋体"/>
                <w:b/>
                <w:bCs/>
                <w:color w:val="000000"/>
                <w:kern w:val="0"/>
                <w:sz w:val="24"/>
                <w:szCs w:val="24"/>
                <w:lang w:val="en-US" w:eastAsia="zh-CN" w:bidi="ar"/>
              </w:rPr>
              <w:t>最终投标报价</w:t>
            </w:r>
          </w:p>
        </w:tc>
        <w:tc>
          <w:tcPr>
            <w:tcW w:w="4728" w:type="dxa"/>
            <w:vAlign w:val="center"/>
          </w:tcPr>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价格分统一采用有效最低价法，即满足磋商文件要求且最终报价最低的投标报价为评标基准价，其价格分为满分。其他投标人的价格分统一按照下列公式计算：投标报价得分＝（评标基准价/最终报价）×</w:t>
            </w:r>
            <w:r>
              <w:rPr>
                <w:rFonts w:hint="eastAsia" w:ascii="宋体" w:hAnsi="宋体" w:eastAsia="宋体" w:cs="宋体"/>
                <w:color w:val="000000"/>
                <w:kern w:val="0"/>
                <w:sz w:val="24"/>
                <w:szCs w:val="24"/>
                <w:u w:val="single"/>
                <w:lang w:val="en-US" w:eastAsia="zh-CN" w:bidi="ar"/>
              </w:rPr>
              <w:t xml:space="preserve"> 50％</w:t>
            </w:r>
            <w:r>
              <w:rPr>
                <w:rFonts w:hint="eastAsia" w:ascii="宋体" w:hAnsi="宋体" w:eastAsia="宋体" w:cs="宋体"/>
                <w:color w:val="000000"/>
                <w:kern w:val="0"/>
                <w:sz w:val="24"/>
                <w:szCs w:val="24"/>
                <w:lang w:val="en-US" w:eastAsia="zh-CN" w:bidi="ar"/>
              </w:rPr>
              <w:t xml:space="preserve">×100 </w:t>
            </w:r>
          </w:p>
        </w:tc>
        <w:tc>
          <w:tcPr>
            <w:tcW w:w="183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0-50分</w:t>
            </w:r>
          </w:p>
        </w:tc>
      </w:tr>
    </w:tbl>
    <w:p>
      <w:pPr>
        <w:pStyle w:val="29"/>
        <w:numPr>
          <w:ilvl w:val="0"/>
          <w:numId w:val="0"/>
        </w:numPr>
        <w:ind w:leftChars="300"/>
        <w:rPr>
          <w:rFonts w:hint="default"/>
          <w:lang w:val="en-US" w:eastAsia="zh-CN"/>
        </w:rPr>
      </w:pPr>
    </w:p>
    <w:p>
      <w:pPr>
        <w:pStyle w:val="7"/>
        <w:spacing w:before="0" w:after="0" w:line="360" w:lineRule="auto"/>
        <w:ind w:firstLine="482" w:firstLineChars="200"/>
        <w:rPr>
          <w:rFonts w:hint="eastAsia" w:hAnsi="宋体"/>
          <w:color w:val="000000"/>
          <w:sz w:val="24"/>
          <w:szCs w:val="24"/>
        </w:rPr>
      </w:pPr>
      <w:bookmarkStart w:id="20" w:name="_Toc297563647"/>
      <w:bookmarkStart w:id="21" w:name="_Toc328559330"/>
      <w:bookmarkStart w:id="22" w:name="_Toc273602349"/>
      <w:bookmarkStart w:id="23" w:name="_Toc245714167"/>
      <w:bookmarkStart w:id="24" w:name="_Toc232819544"/>
      <w:r>
        <w:rPr>
          <w:rFonts w:hint="eastAsia" w:hAnsi="宋体"/>
          <w:color w:val="000000"/>
          <w:sz w:val="24"/>
          <w:szCs w:val="24"/>
        </w:rPr>
        <w:t>第</w:t>
      </w:r>
      <w:r>
        <w:rPr>
          <w:rFonts w:hint="eastAsia" w:hAnsi="宋体"/>
          <w:color w:val="000000"/>
          <w:sz w:val="24"/>
          <w:szCs w:val="24"/>
          <w:lang w:eastAsia="zh-CN"/>
        </w:rPr>
        <w:t>四</w:t>
      </w:r>
      <w:r>
        <w:rPr>
          <w:rFonts w:hint="eastAsia" w:hAnsi="宋体"/>
          <w:color w:val="000000"/>
          <w:sz w:val="24"/>
          <w:szCs w:val="24"/>
        </w:rPr>
        <w:t>章 开标与评标</w:t>
      </w:r>
      <w:bookmarkEnd w:id="20"/>
      <w:bookmarkEnd w:id="21"/>
      <w:bookmarkEnd w:id="22"/>
      <w:bookmarkEnd w:id="23"/>
      <w:bookmarkEnd w:id="24"/>
    </w:p>
    <w:p>
      <w:pPr>
        <w:spacing w:line="360" w:lineRule="auto"/>
        <w:ind w:firstLine="482" w:firstLineChars="200"/>
        <w:rPr>
          <w:rFonts w:hint="eastAsia" w:ascii="宋体" w:hAnsi="宋体"/>
          <w:b/>
          <w:color w:val="000000"/>
          <w:sz w:val="24"/>
          <w:szCs w:val="24"/>
          <w:highlight w:val="none"/>
        </w:rPr>
      </w:pPr>
      <w:r>
        <w:rPr>
          <w:rFonts w:hint="eastAsia" w:ascii="宋体" w:hAnsi="宋体"/>
          <w:b/>
          <w:color w:val="000000"/>
          <w:sz w:val="24"/>
          <w:szCs w:val="24"/>
          <w:highlight w:val="none"/>
        </w:rPr>
        <w:t>一、开标</w:t>
      </w:r>
    </w:p>
    <w:p>
      <w:pPr>
        <w:spacing w:line="440" w:lineRule="exact"/>
        <w:ind w:firstLine="550"/>
        <w:rPr>
          <w:rFonts w:hint="default" w:ascii="宋体" w:hAnsi="宋体" w:eastAsia="宋体"/>
          <w:color w:val="000000"/>
          <w:sz w:val="24"/>
          <w:highlight w:val="none"/>
          <w:lang w:val="en-US" w:eastAsia="zh-CN"/>
        </w:rPr>
      </w:pPr>
      <w:r>
        <w:rPr>
          <w:rFonts w:hint="eastAsia" w:ascii="宋体" w:hAnsi="宋体"/>
          <w:color w:val="000000"/>
          <w:sz w:val="24"/>
          <w:highlight w:val="none"/>
        </w:rPr>
        <w:t>1、</w:t>
      </w:r>
      <w:r>
        <w:rPr>
          <w:rFonts w:hint="eastAsia" w:ascii="宋体" w:hAnsi="宋体"/>
          <w:color w:val="000000"/>
          <w:sz w:val="24"/>
          <w:highlight w:val="none"/>
          <w:lang w:eastAsia="zh-CN"/>
        </w:rPr>
        <w:t>招标人</w:t>
      </w:r>
      <w:r>
        <w:rPr>
          <w:rFonts w:hint="eastAsia" w:ascii="宋体" w:hAnsi="宋体"/>
          <w:color w:val="000000"/>
          <w:sz w:val="24"/>
          <w:highlight w:val="none"/>
        </w:rPr>
        <w:t>将在投标</w:t>
      </w:r>
      <w:bookmarkStart w:id="25" w:name="_Hlt509649432"/>
      <w:bookmarkEnd w:id="25"/>
      <w:r>
        <w:rPr>
          <w:rFonts w:hint="eastAsia" w:ascii="宋体" w:hAnsi="宋体"/>
          <w:color w:val="000000"/>
          <w:sz w:val="24"/>
          <w:highlight w:val="none"/>
        </w:rPr>
        <w:t>人须知前附表规定的时间和地点组织</w:t>
      </w:r>
      <w:r>
        <w:rPr>
          <w:rFonts w:hint="eastAsia" w:ascii="宋体" w:hAnsi="宋体"/>
          <w:color w:val="000000"/>
          <w:sz w:val="24"/>
          <w:highlight w:val="none"/>
          <w:lang w:val="en-US" w:eastAsia="zh-CN"/>
        </w:rPr>
        <w:t>标书递交及</w:t>
      </w:r>
      <w:r>
        <w:rPr>
          <w:rFonts w:hint="eastAsia" w:ascii="宋体" w:hAnsi="宋体"/>
          <w:color w:val="000000"/>
          <w:sz w:val="24"/>
          <w:highlight w:val="none"/>
        </w:rPr>
        <w:t>开标</w:t>
      </w:r>
      <w:r>
        <w:rPr>
          <w:rFonts w:hint="eastAsia" w:ascii="宋体" w:hAnsi="宋体"/>
          <w:color w:val="000000"/>
          <w:sz w:val="24"/>
          <w:highlight w:val="none"/>
          <w:lang w:val="en-US" w:eastAsia="zh-CN"/>
        </w:rPr>
        <w:t>事宜</w:t>
      </w:r>
      <w:r>
        <w:rPr>
          <w:rFonts w:hint="eastAsia" w:ascii="宋体" w:hAnsi="宋体"/>
          <w:color w:val="000000"/>
          <w:sz w:val="24"/>
          <w:highlight w:val="none"/>
        </w:rPr>
        <w:t>。投标人授权代表应携带身份证明</w:t>
      </w:r>
      <w:r>
        <w:rPr>
          <w:rFonts w:hint="eastAsia" w:ascii="宋体" w:hAnsi="宋体"/>
          <w:color w:val="000000"/>
          <w:sz w:val="24"/>
          <w:highlight w:val="none"/>
          <w:lang w:val="en-US" w:eastAsia="zh-CN"/>
        </w:rPr>
        <w:t>递交投标文件</w:t>
      </w:r>
      <w:r>
        <w:rPr>
          <w:rFonts w:hint="eastAsia" w:ascii="宋体" w:hAnsi="宋体"/>
          <w:color w:val="000000"/>
          <w:sz w:val="24"/>
          <w:highlight w:val="none"/>
        </w:rPr>
        <w:t>并签到。</w:t>
      </w:r>
      <w:r>
        <w:rPr>
          <w:rFonts w:hint="eastAsia" w:ascii="宋体" w:hAnsi="宋体"/>
          <w:color w:val="000000"/>
          <w:sz w:val="24"/>
          <w:highlight w:val="none"/>
          <w:lang w:val="en-US" w:eastAsia="zh-CN"/>
        </w:rPr>
        <w:t>项目开标时投标单位无须至开标现场等待，项目评标结果将于公司网站公示。</w:t>
      </w:r>
    </w:p>
    <w:p>
      <w:pPr>
        <w:spacing w:line="440" w:lineRule="exact"/>
        <w:ind w:firstLine="550"/>
        <w:rPr>
          <w:rFonts w:hint="eastAsia" w:ascii="宋体" w:hAnsi="宋体"/>
          <w:bCs/>
          <w:color w:val="000000"/>
          <w:sz w:val="24"/>
          <w:highlight w:val="none"/>
        </w:rPr>
      </w:pPr>
      <w:r>
        <w:rPr>
          <w:rFonts w:hint="eastAsia" w:ascii="宋体" w:hAnsi="宋体"/>
          <w:bCs/>
          <w:color w:val="000000"/>
          <w:sz w:val="24"/>
          <w:highlight w:val="none"/>
        </w:rPr>
        <w:t>2、开标前，</w:t>
      </w:r>
      <w:r>
        <w:rPr>
          <w:rFonts w:hint="eastAsia" w:ascii="宋体" w:hAnsi="宋体"/>
          <w:bCs/>
          <w:color w:val="000000"/>
          <w:sz w:val="24"/>
          <w:highlight w:val="none"/>
          <w:lang w:eastAsia="zh-CN"/>
        </w:rPr>
        <w:t>招标人</w:t>
      </w:r>
      <w:r>
        <w:rPr>
          <w:rFonts w:hint="eastAsia" w:ascii="宋体" w:hAnsi="宋体"/>
          <w:bCs/>
          <w:color w:val="000000"/>
          <w:sz w:val="24"/>
          <w:highlight w:val="none"/>
        </w:rPr>
        <w:t>将会同监督人员或公证人员进行验标（检查投标文件密封情况），并宣布检查结果。确认无误后开标。</w:t>
      </w:r>
    </w:p>
    <w:p>
      <w:pPr>
        <w:spacing w:line="360" w:lineRule="auto"/>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3、评委会先对各投标人的技术标进行评审</w:t>
      </w:r>
      <w:r>
        <w:rPr>
          <w:rFonts w:hint="eastAsia" w:ascii="宋体" w:hAnsi="宋体"/>
          <w:color w:val="000000"/>
          <w:sz w:val="24"/>
          <w:szCs w:val="24"/>
          <w:highlight w:val="none"/>
        </w:rPr>
        <w:t>，评审结束后再进行商务标开标。</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二、投标文件的澄清、说明或补正</w:t>
      </w:r>
    </w:p>
    <w:p>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482" w:firstLineChars="200"/>
        <w:rPr>
          <w:rFonts w:hint="eastAsia" w:ascii="宋体" w:hAnsi="宋体"/>
          <w:color w:val="000000"/>
          <w:sz w:val="24"/>
          <w:szCs w:val="24"/>
        </w:rPr>
      </w:pPr>
      <w:r>
        <w:rPr>
          <w:rFonts w:hint="eastAsia" w:ascii="宋体" w:hAnsi="宋体"/>
          <w:b/>
          <w:color w:val="000000"/>
          <w:sz w:val="24"/>
          <w:szCs w:val="24"/>
        </w:rPr>
        <w:t>三、评标</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 评委会将按照招标文件规定的评标办法对投标人进行评审。</w:t>
      </w:r>
    </w:p>
    <w:p>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初审时，评委会将首先审查投标文件是否实质上响应招标文件的初审指标要求。实质上响应的投标应与招标文件的全部条款、条件相符，没有重大偏离或保留。所谓重大偏离或保留是指影响合同的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480" w:firstLineChars="200"/>
        <w:rPr>
          <w:rFonts w:hint="eastAsia" w:ascii="宋体" w:hAnsi="宋体"/>
          <w:color w:val="000000"/>
          <w:sz w:val="24"/>
        </w:rPr>
      </w:pPr>
      <w:r>
        <w:rPr>
          <w:rFonts w:hint="eastAsia" w:ascii="宋体" w:hAnsi="宋体"/>
          <w:color w:val="000000"/>
          <w:sz w:val="24"/>
        </w:rPr>
        <w:t>3、如果投标文件未通过初审，投标无效。</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4、评委会决定投标文件的响应性及符合性只根据投标文件本身的内容，而不寻求其他外部证据。</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四、有下列情况之一者，投标文件无效</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延期送达标书的；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商务报价文件有2个或以上报价的；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投标报价高于控制价的；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企业资质条件或专业项目经理资质条件不符合招标文件要求的；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明显低价又未能给出合理说明的；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未实质性响应招标文件要求的（包括工期、质量和质保期等重要条件）；</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发现提供虚假资料、虚假承诺的一切弄虚作假行为的。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val="en-US" w:eastAsia="zh-CN"/>
        </w:rPr>
        <w:t>8、</w:t>
      </w:r>
      <w:r>
        <w:rPr>
          <w:rFonts w:hint="eastAsia" w:ascii="宋体" w:hAnsi="宋体"/>
          <w:color w:val="000000"/>
          <w:sz w:val="24"/>
          <w:szCs w:val="24"/>
        </w:rPr>
        <w:t>其他未能实质性响应招标文件的。</w:t>
      </w:r>
    </w:p>
    <w:p>
      <w:pPr>
        <w:spacing w:line="360" w:lineRule="auto"/>
        <w:ind w:firstLine="482" w:firstLineChars="200"/>
        <w:rPr>
          <w:rFonts w:hint="eastAsia" w:ascii="宋体" w:hAnsi="宋体"/>
          <w:b/>
          <w:bCs/>
          <w:color w:val="000000"/>
          <w:sz w:val="24"/>
          <w:szCs w:val="24"/>
        </w:rPr>
      </w:pPr>
      <w:r>
        <w:rPr>
          <w:rFonts w:hint="eastAsia" w:ascii="宋体" w:hAnsi="宋体"/>
          <w:b/>
          <w:bCs/>
          <w:color w:val="000000"/>
          <w:sz w:val="24"/>
          <w:szCs w:val="24"/>
        </w:rPr>
        <w:t>五、废标处理</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在招标采购中，出现下列情形之一的，</w:t>
      </w:r>
      <w:r>
        <w:rPr>
          <w:rFonts w:hint="eastAsia" w:ascii="宋体" w:hAnsi="宋体"/>
          <w:color w:val="000000"/>
          <w:sz w:val="24"/>
          <w:szCs w:val="24"/>
          <w:lang w:eastAsia="zh-CN"/>
        </w:rPr>
        <w:t>招标人</w:t>
      </w:r>
      <w:r>
        <w:rPr>
          <w:rFonts w:hint="eastAsia" w:ascii="宋体" w:hAnsi="宋体"/>
          <w:color w:val="000000"/>
          <w:sz w:val="24"/>
          <w:szCs w:val="24"/>
        </w:rPr>
        <w:t>有权宣布废标：</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1、符合专业条件的投标人或对招标文件作实质响应的投标人不足三家的；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2、投标人的报价均超过</w:t>
      </w:r>
      <w:r>
        <w:rPr>
          <w:rFonts w:hint="eastAsia" w:ascii="宋体" w:hAnsi="宋体"/>
          <w:color w:val="000000"/>
          <w:sz w:val="24"/>
          <w:szCs w:val="24"/>
          <w:lang w:eastAsia="zh-CN"/>
        </w:rPr>
        <w:t>招标</w:t>
      </w:r>
      <w:r>
        <w:rPr>
          <w:rFonts w:hint="eastAsia" w:ascii="宋体" w:hAnsi="宋体"/>
          <w:color w:val="000000"/>
          <w:sz w:val="24"/>
          <w:szCs w:val="24"/>
        </w:rPr>
        <w:t>预算，招标人不能支付的；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3、出现影响采购公正的违法、违规行为的；</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4、因重大变故，</w:t>
      </w:r>
      <w:r>
        <w:rPr>
          <w:rFonts w:hint="eastAsia" w:ascii="宋体" w:hAnsi="宋体"/>
          <w:color w:val="000000"/>
          <w:sz w:val="24"/>
          <w:szCs w:val="24"/>
          <w:lang w:eastAsia="zh-CN"/>
        </w:rPr>
        <w:t>招标</w:t>
      </w:r>
      <w:r>
        <w:rPr>
          <w:rFonts w:hint="eastAsia" w:ascii="宋体" w:hAnsi="宋体"/>
          <w:color w:val="000000"/>
          <w:sz w:val="24"/>
          <w:szCs w:val="24"/>
        </w:rPr>
        <w:t>任务取消的。</w:t>
      </w:r>
    </w:p>
    <w:p>
      <w:pPr>
        <w:spacing w:line="360" w:lineRule="auto"/>
        <w:ind w:firstLine="480" w:firstLineChars="200"/>
        <w:rPr>
          <w:rFonts w:hint="eastAsia" w:ascii="宋体" w:hAnsi="宋体"/>
          <w:color w:val="000000"/>
          <w:sz w:val="24"/>
          <w:szCs w:val="24"/>
        </w:rPr>
      </w:pPr>
    </w:p>
    <w:p>
      <w:pPr>
        <w:pStyle w:val="7"/>
        <w:spacing w:before="0" w:after="0" w:line="360" w:lineRule="auto"/>
        <w:ind w:firstLine="482" w:firstLineChars="200"/>
        <w:rPr>
          <w:rFonts w:hint="eastAsia" w:hAnsi="宋体"/>
          <w:color w:val="000000"/>
          <w:sz w:val="24"/>
          <w:szCs w:val="24"/>
        </w:rPr>
      </w:pPr>
      <w:bookmarkStart w:id="26" w:name="_Toc273602350"/>
      <w:bookmarkStart w:id="27" w:name="_Toc328559331"/>
      <w:bookmarkStart w:id="28" w:name="_Toc297563648"/>
      <w:bookmarkStart w:id="29" w:name="_Toc245714168"/>
      <w:bookmarkStart w:id="30" w:name="_Toc516969091"/>
      <w:bookmarkStart w:id="31" w:name="_Toc232819545"/>
      <w:r>
        <w:rPr>
          <w:rFonts w:hint="eastAsia" w:hAnsi="宋体"/>
          <w:color w:val="000000"/>
          <w:sz w:val="24"/>
          <w:szCs w:val="24"/>
        </w:rPr>
        <w:t>第</w:t>
      </w:r>
      <w:r>
        <w:rPr>
          <w:rFonts w:hint="eastAsia" w:hAnsi="宋体"/>
          <w:color w:val="000000"/>
          <w:sz w:val="24"/>
          <w:szCs w:val="24"/>
          <w:lang w:eastAsia="zh-CN"/>
        </w:rPr>
        <w:t>五</w:t>
      </w:r>
      <w:r>
        <w:rPr>
          <w:rFonts w:hint="eastAsia" w:hAnsi="宋体"/>
          <w:color w:val="000000"/>
          <w:sz w:val="24"/>
          <w:szCs w:val="24"/>
        </w:rPr>
        <w:t>章 定标与签订合同</w:t>
      </w:r>
      <w:bookmarkEnd w:id="26"/>
      <w:bookmarkEnd w:id="27"/>
      <w:bookmarkEnd w:id="28"/>
      <w:bookmarkEnd w:id="29"/>
      <w:bookmarkEnd w:id="30"/>
      <w:bookmarkEnd w:id="31"/>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一、定标</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1、评委会按招标文件规定的评标办法排出中标候选人。</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如评委会认为有必要，首先对第一中标候选人就投标文件所提供的内容进行资格审查。资格审查视为本项目采购活动的延续，以书面报告作为最终审查的结果。如果确定第一中标候选人无法履行合同，将按排名依次对其余中标候选人进行类似的审查。</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3、原则上把合同授予实质上响应招标文件要求的排名最前的中标候选人或通过上条资格审查的中标候选人。</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 最低报价并不是被授予合同的保证。</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二、中标通知书</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招标人</w:t>
      </w:r>
      <w:r>
        <w:rPr>
          <w:rFonts w:hint="eastAsia" w:ascii="宋体" w:hAnsi="宋体"/>
          <w:color w:val="000000"/>
          <w:sz w:val="24"/>
          <w:szCs w:val="24"/>
        </w:rPr>
        <w:t>将以中标通知书形式通知中标人，其投标已被接受。</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招标人</w:t>
      </w:r>
      <w:r>
        <w:rPr>
          <w:rFonts w:hint="eastAsia" w:ascii="宋体" w:hAnsi="宋体"/>
          <w:color w:val="000000"/>
          <w:sz w:val="24"/>
          <w:szCs w:val="24"/>
        </w:rPr>
        <w:t>对未中标的投标人不做未中标原因的解释。</w:t>
      </w:r>
    </w:p>
    <w:p>
      <w:pPr>
        <w:spacing w:line="360" w:lineRule="auto"/>
        <w:ind w:firstLine="482" w:firstLineChars="200"/>
        <w:rPr>
          <w:rFonts w:hint="eastAsia" w:ascii="宋体" w:hAnsi="宋体"/>
          <w:b/>
          <w:color w:val="000000"/>
          <w:sz w:val="24"/>
          <w:szCs w:val="24"/>
        </w:rPr>
      </w:pPr>
      <w:r>
        <w:rPr>
          <w:rFonts w:hint="eastAsia" w:ascii="宋体" w:hAnsi="宋体"/>
          <w:b/>
          <w:sz w:val="24"/>
          <w:szCs w:val="24"/>
        </w:rPr>
        <w:t>三、</w:t>
      </w:r>
      <w:r>
        <w:rPr>
          <w:rFonts w:hint="eastAsia" w:ascii="宋体" w:hAnsi="宋体"/>
          <w:b/>
          <w:color w:val="000000"/>
          <w:sz w:val="24"/>
          <w:szCs w:val="24"/>
        </w:rPr>
        <w:t>签订合同</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1、中标人应在中标通知书发出之日起三</w:t>
      </w:r>
      <w:r>
        <w:rPr>
          <w:rFonts w:hint="eastAsia" w:ascii="宋体" w:hAnsi="宋体"/>
          <w:color w:val="000000"/>
          <w:sz w:val="24"/>
          <w:szCs w:val="24"/>
          <w:lang w:eastAsia="zh-CN"/>
        </w:rPr>
        <w:t>十</w:t>
      </w:r>
      <w:r>
        <w:rPr>
          <w:rFonts w:hint="eastAsia" w:ascii="宋体" w:hAnsi="宋体"/>
          <w:color w:val="000000"/>
          <w:sz w:val="24"/>
          <w:szCs w:val="24"/>
        </w:rPr>
        <w:t>日内（具体时间、地点见中标通知书）与委托人签订合同。招标文件、中标人的投标文件及澄清文件等，均作为合同的附件。</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2、招标人保留以书面形式要求合同的卖方对其所投服务的地点及服务细则等作适当调整的权利。</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四、未尽事宜</w:t>
      </w:r>
    </w:p>
    <w:p>
      <w:pPr>
        <w:spacing w:line="360" w:lineRule="auto"/>
        <w:ind w:firstLine="480" w:firstLineChars="200"/>
        <w:rPr>
          <w:rFonts w:hint="eastAsia" w:ascii="宋体" w:hAnsi="宋体"/>
          <w:b/>
          <w:color w:val="000000"/>
          <w:sz w:val="24"/>
          <w:szCs w:val="24"/>
        </w:rPr>
      </w:pPr>
      <w:r>
        <w:rPr>
          <w:rFonts w:hint="eastAsia" w:ascii="宋体" w:hAnsi="宋体"/>
          <w:color w:val="000000"/>
          <w:sz w:val="24"/>
          <w:szCs w:val="24"/>
        </w:rPr>
        <w:t>按</w:t>
      </w:r>
      <w:r>
        <w:rPr>
          <w:rFonts w:hint="eastAsia" w:ascii="宋体" w:hAnsi="宋体" w:eastAsia="宋体"/>
          <w:bCs/>
          <w:sz w:val="24"/>
        </w:rPr>
        <w:t>《中华人民共和国招标投标法》</w:t>
      </w:r>
      <w:r>
        <w:rPr>
          <w:rFonts w:hint="eastAsia" w:ascii="宋体" w:hAnsi="宋体" w:eastAsia="宋体"/>
          <w:bCs/>
          <w:sz w:val="24"/>
          <w:lang w:eastAsia="zh-CN"/>
        </w:rPr>
        <w:t>、</w:t>
      </w:r>
      <w:r>
        <w:rPr>
          <w:rFonts w:hint="eastAsia" w:ascii="宋体" w:hAnsi="宋体"/>
          <w:color w:val="000000"/>
          <w:sz w:val="24"/>
          <w:szCs w:val="24"/>
        </w:rPr>
        <w:t>《中华人民共和国政府采购法》及其他有关法律法规的规定执行。</w:t>
      </w:r>
    </w:p>
    <w:p>
      <w:pPr>
        <w:spacing w:line="360" w:lineRule="auto"/>
        <w:ind w:firstLine="482" w:firstLineChars="200"/>
        <w:rPr>
          <w:rFonts w:hint="eastAsia" w:ascii="宋体" w:hAnsi="宋体"/>
          <w:b/>
          <w:color w:val="000000"/>
          <w:sz w:val="24"/>
          <w:szCs w:val="24"/>
        </w:rPr>
      </w:pPr>
      <w:r>
        <w:rPr>
          <w:rFonts w:hint="eastAsia" w:ascii="宋体" w:hAnsi="宋体"/>
          <w:b/>
          <w:color w:val="000000"/>
          <w:sz w:val="24"/>
          <w:szCs w:val="24"/>
        </w:rPr>
        <w:t>五、解释权</w:t>
      </w:r>
    </w:p>
    <w:p>
      <w:pPr>
        <w:spacing w:line="360" w:lineRule="auto"/>
        <w:ind w:firstLine="480" w:firstLineChars="200"/>
        <w:rPr>
          <w:rFonts w:hint="eastAsia" w:ascii="宋体" w:hAnsi="宋体"/>
          <w:bCs/>
          <w:color w:val="000000"/>
          <w:sz w:val="24"/>
          <w:szCs w:val="24"/>
        </w:rPr>
      </w:pPr>
      <w:r>
        <w:rPr>
          <w:rFonts w:hint="eastAsia" w:ascii="宋体" w:hAnsi="宋体"/>
          <w:bCs/>
          <w:color w:val="000000"/>
          <w:sz w:val="24"/>
          <w:szCs w:val="24"/>
        </w:rPr>
        <w:t>本招标文件的解释权属于</w:t>
      </w:r>
      <w:r>
        <w:rPr>
          <w:rFonts w:hint="eastAsia" w:ascii="宋体" w:hAnsi="宋体"/>
          <w:bCs/>
          <w:color w:val="000000"/>
          <w:sz w:val="24"/>
          <w:szCs w:val="24"/>
          <w:lang w:eastAsia="zh-CN"/>
        </w:rPr>
        <w:t>合肥庐阳文化旅游发展集团有限公司</w:t>
      </w:r>
      <w:r>
        <w:rPr>
          <w:rFonts w:hint="eastAsia" w:ascii="宋体" w:hAnsi="宋体"/>
          <w:bCs/>
          <w:color w:val="000000"/>
          <w:sz w:val="24"/>
          <w:szCs w:val="24"/>
        </w:rPr>
        <w:t>。</w:t>
      </w:r>
    </w:p>
    <w:p>
      <w:pPr>
        <w:pStyle w:val="6"/>
        <w:spacing w:line="500" w:lineRule="exact"/>
        <w:rPr>
          <w:rFonts w:hint="eastAsia" w:ascii="宋体" w:hAnsi="宋体" w:eastAsia="宋体"/>
          <w:szCs w:val="36"/>
        </w:rPr>
      </w:pPr>
      <w:bookmarkStart w:id="32" w:name="_Toc220232392"/>
      <w:bookmarkStart w:id="33" w:name="_Toc328559332"/>
      <w:bookmarkStart w:id="34" w:name="_Toc236562395"/>
    </w:p>
    <w:p>
      <w:pPr>
        <w:pStyle w:val="6"/>
        <w:spacing w:before="0" w:after="0" w:line="240" w:lineRule="auto"/>
        <w:ind w:firstLine="0"/>
        <w:rPr>
          <w:rFonts w:hint="eastAsia" w:ascii="宋体" w:hAnsi="宋体" w:eastAsia="宋体"/>
          <w:szCs w:val="36"/>
        </w:rPr>
      </w:pPr>
    </w:p>
    <w:p>
      <w:pPr>
        <w:pStyle w:val="6"/>
        <w:keepNext/>
        <w:keepLines/>
        <w:pageBreakBefore/>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宋体" w:hAnsi="宋体" w:eastAsia="宋体"/>
          <w:szCs w:val="36"/>
          <w:lang w:val="en-US" w:eastAsia="zh-CN"/>
        </w:rPr>
      </w:pPr>
      <w:r>
        <w:rPr>
          <w:rFonts w:hint="eastAsia" w:ascii="宋体" w:hAnsi="宋体" w:eastAsia="宋体"/>
          <w:szCs w:val="36"/>
          <w:lang w:val="en-US" w:eastAsia="zh-CN"/>
        </w:rPr>
        <w:t>第六章 采购需求</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一、项目概况</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位于合肥市庐阳区三十岗乡、大杨镇境内，不涉及新增建设用地，主要建设内容包括：河道疏浚、塘坝加固、护坡护岸、防汛道路、机耕桥、拦水堰、明星水库达标建设等工程。计划工期180个日历天，工程总投资约2749.95万元，施工中标价为2325.1837万元。工程建设内容：整治11条渠道，疏浚总长度30.896km，修复渠道护岸0.743km，新建渠塘连通渠道2km及配套过路涵管，新建崔岗渠道护岸946m，拆除重建崔岗渠道节制闸一座；王小河全长2.41km疏浚，改建堤顶道路4.82km，拆除过水涵一座，拆除农桥一座，修复桥梁护栏3座，拆除重建农桥一座，拆除重建拦水坝6座；王大塘大坝加固0.894km、新建护岸0.894km、新建堤顶道路0.625km、改建堤顶道路0.192km、拆除重建王大塘溢洪道，新建两座亲水平台；景观绿化工程：7座塘坝，汪堰河、王小河及王大塘绿化工程；明星水库达标建设。</w:t>
      </w:r>
    </w:p>
    <w:p>
      <w:pPr>
        <w:widowControl/>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二、服务及检测内容</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与项目实施过程中的检测及工程完工后的检测，主要检测内容为：工程的基础工程、土方工程、砌石工程，混凝土工程（包括原材料和工程实物）、金属结构（制造质量检测和安装质量检测）、桥梁工程、道路工程，出具相关检测报告。</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本次招标提供的图纸、方案、及相关材料作为投标人了解项目情况报价使用，图纸范围内及范围以外的绿化、采购等所有内容中所涉及到第三方检测项目应检尽检，费用全包含在投标报价中。</w:t>
      </w:r>
    </w:p>
    <w:p>
      <w:pPr>
        <w:widowControl/>
        <w:spacing w:line="560" w:lineRule="exact"/>
        <w:ind w:firstLine="640" w:firstLineChars="200"/>
        <w:rPr>
          <w:rFonts w:ascii="宋体" w:hAnsi="宋体" w:cs="宋体"/>
          <w:color w:val="000000"/>
          <w:kern w:val="0"/>
          <w:sz w:val="28"/>
          <w:szCs w:val="28"/>
          <w:lang w:bidi="ar"/>
        </w:rPr>
      </w:pPr>
      <w:r>
        <w:rPr>
          <w:rFonts w:hint="eastAsia" w:ascii="仿宋_GB2312" w:hAnsi="仿宋_GB2312" w:eastAsia="仿宋_GB2312" w:cs="仿宋_GB2312"/>
          <w:sz w:val="32"/>
          <w:szCs w:val="32"/>
        </w:rPr>
        <w:t>鉴于本项目已经施工工程量超过50%,投标单对已完工程量进行抽检，满足相关规范检测要求，请投标综合考虑报价。</w:t>
      </w:r>
    </w:p>
    <w:p>
      <w:pPr>
        <w:widowControl/>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三、项目概算及投标人资格</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1.项目概算：15万元</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投标人资格：</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具有有效的计量认证证书（CMA）； </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项目负责人具有初级工程师及以上职称且同时具有检测人员岗位资格证书；</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（3）具有水利工程质量检测岩土工程、混凝土工程乙级及以上资质；</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（4）具有水利工程类（不含水质治理）检测业绩；</w:t>
      </w:r>
    </w:p>
    <w:p>
      <w:pPr>
        <w:widowControl/>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四、检测要求</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1.合同签订后三日内，检测单位须编制切实可行的检测方案报监理单位审批并向业主备案，并按监理审批方案认真检测。检测单位只对业主负责，严禁听从监理单位与施工单位，否则，予以重罚直至终止合同。</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标人必须派专职人员现场取样，检测数量及频率按照国家和地方相关规范的规定取定，如有建设主管部门相关特殊要求按规定执行。业主有权要求对工程质量有怀疑的部位增加检测频率，费用包含在投标报价中，中标后不予调整。</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3.中标人必须派检测人员随时随地跟踪检测，及时反馈检测结果，以确保施工工序正常开展及工期安排的总体需要。</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4.中标人的检测结果，要第一时间以书面形式快报给招标人及监理单位。</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5.中标人须在每月5日前向招标人汇报月度检测内容及下一步工作安排，并形成月报报招标人，以便使试验检测工作更好服务于工程施工。</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6.中标人检测人员须服从招标人的协调与安排，及时完成招标人临时指派的其他检测任务。</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7.中标人须保证本单位出具的试验检测数据能够准确、及时、真实地反映工程实体质量，并对本公司出具的所有试验报告负法律责任。</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8.抽检项目均须在验收前完成检测，工作内容含外观检测、资料检查；</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中标人须根据业主要求在各工地挂牌建立工地实验室，在合肥市本地建立中心实验室。承担具体任务明确后，中标人须在合同签订后，三日内成立工程现场组织机构与工程现场实验室，安排专人驻工地现场，驻点人员不得少于3年检测行业的工作经验，并完成项目检测实施方案编制，并根据工程现场检测要求，随时进行取样检测。</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10.中标人所完成的工作内容必须达到国家相关法规对环境保护的要求。</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中标人不得转包和违法分包检测业务。转包是指检测机构将其承包的检测项目部分或者全部转包给其他检测机构的行为。对于检测项目中的个别参数，属于检测设备昂贵或使用率低或本机构设备临时出现故障需要由其他检测机构进行该项目参数检测的，按分包检测对待。分包方须具备相应的资质、能力。检测项目需要分包时，应将分包事项以书面形式报监理单位审核并向招标人备案。所有费用应包含在本次投标报价中，且中标人必须对所有检测结果负总责。</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如中标人资质从业范围内无法满足该项目的检测项目，可由中标检测机构委托具备相应检测能力、资质的检测单位，经招标人认可后，完成检测并出具相应的检测报告，但所有费用应包含在合同内，且中标人必须对所有检测结果负总责。</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13.中标人不得以任何形式要求施工单位购买指定材料，若出现此种情形，招标人有权解除合同。</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14.中标人除对送样的材料负责外，应对所有现场检测材料负责。</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15.中标人出具的检测报告若与现场实际情况不符，中标人应承担由此造成的所有损失。</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16.招标人及监理单位有权在任何阶段对中标人进行阶段性检查。</w:t>
      </w:r>
    </w:p>
    <w:p>
      <w:pPr>
        <w:widowControl/>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五、报价要求</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本项目总价包干，投标报价时包括总价报价，该项目所有第三方检测内容费用均包含在此次报价内，请投标人谨慎报价，不得超过各项目报价上限。本项目报价上限15万元。</w:t>
      </w:r>
    </w:p>
    <w:p>
      <w:pPr>
        <w:widowControl/>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六、付款方式（支付进度）</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本工程按月支付实际检测量费用的70%，工程竣工验收合格后支付至检测总费用的80%，审计结束后付至审计价款的97%，3%质保金待两年质保期届满并验收合格后全额无息返还。</w:t>
      </w:r>
    </w:p>
    <w:p>
      <w:pPr>
        <w:widowControl/>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七、人员要求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355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1" w:type="dxa"/>
            <w:vAlign w:val="center"/>
          </w:tcPr>
          <w:p>
            <w:pPr>
              <w:widowControl/>
              <w:spacing w:line="560" w:lineRule="exact"/>
              <w:jc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岗位</w:t>
            </w:r>
          </w:p>
        </w:tc>
        <w:tc>
          <w:tcPr>
            <w:tcW w:w="3550" w:type="dxa"/>
            <w:vAlign w:val="center"/>
          </w:tcPr>
          <w:p>
            <w:pPr>
              <w:widowControl/>
              <w:spacing w:line="560" w:lineRule="exact"/>
              <w:jc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专业及资格要求</w:t>
            </w:r>
          </w:p>
        </w:tc>
        <w:tc>
          <w:tcPr>
            <w:tcW w:w="2841" w:type="dxa"/>
            <w:vAlign w:val="center"/>
          </w:tcPr>
          <w:p>
            <w:pPr>
              <w:widowControl/>
              <w:spacing w:line="560" w:lineRule="exact"/>
              <w:jc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主要检测人员配额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1" w:type="dxa"/>
            <w:vAlign w:val="center"/>
          </w:tcPr>
          <w:p>
            <w:pPr>
              <w:widowControl/>
              <w:spacing w:line="56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项目负责人</w:t>
            </w:r>
          </w:p>
        </w:tc>
        <w:tc>
          <w:tcPr>
            <w:tcW w:w="3550" w:type="dxa"/>
            <w:vAlign w:val="center"/>
          </w:tcPr>
          <w:p>
            <w:pPr>
              <w:widowControl/>
              <w:spacing w:line="560" w:lineRule="exact"/>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具有初级工程师以上职称且同时具有检测人员岗位资格证书</w:t>
            </w:r>
          </w:p>
        </w:tc>
        <w:tc>
          <w:tcPr>
            <w:tcW w:w="2841" w:type="dxa"/>
            <w:vAlign w:val="center"/>
          </w:tcPr>
          <w:p>
            <w:pPr>
              <w:widowControl/>
              <w:spacing w:line="560" w:lineRule="exact"/>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1人（不允许外聘、返聘）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1" w:type="dxa"/>
            <w:vAlign w:val="center"/>
          </w:tcPr>
          <w:p>
            <w:pPr>
              <w:widowControl/>
              <w:spacing w:line="56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试验检测员</w:t>
            </w:r>
          </w:p>
        </w:tc>
        <w:tc>
          <w:tcPr>
            <w:tcW w:w="3550" w:type="dxa"/>
            <w:vAlign w:val="center"/>
          </w:tcPr>
          <w:p>
            <w:pPr>
              <w:widowControl/>
              <w:spacing w:line="560" w:lineRule="exact"/>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具有检测人员岗位资格证书</w:t>
            </w:r>
          </w:p>
        </w:tc>
        <w:tc>
          <w:tcPr>
            <w:tcW w:w="2841" w:type="dxa"/>
            <w:vAlign w:val="center"/>
          </w:tcPr>
          <w:p>
            <w:pPr>
              <w:widowControl/>
              <w:spacing w:line="560" w:lineRule="exact"/>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4人（不允许外聘、返聘）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1" w:type="dxa"/>
            <w:vAlign w:val="center"/>
          </w:tcPr>
          <w:p>
            <w:pPr>
              <w:widowControl/>
              <w:spacing w:line="56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资料员</w:t>
            </w:r>
          </w:p>
        </w:tc>
        <w:tc>
          <w:tcPr>
            <w:tcW w:w="3550" w:type="dxa"/>
            <w:vAlign w:val="center"/>
          </w:tcPr>
          <w:p>
            <w:pPr>
              <w:widowControl/>
              <w:spacing w:line="56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w:t>
            </w:r>
          </w:p>
        </w:tc>
        <w:tc>
          <w:tcPr>
            <w:tcW w:w="2841" w:type="dxa"/>
            <w:vAlign w:val="center"/>
          </w:tcPr>
          <w:p>
            <w:pPr>
              <w:widowControl/>
              <w:spacing w:line="560" w:lineRule="exact"/>
              <w:jc w:val="left"/>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1人（不允许外聘、返聘）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31" w:type="dxa"/>
            <w:vAlign w:val="center"/>
          </w:tcPr>
          <w:p>
            <w:pPr>
              <w:widowControl/>
              <w:spacing w:line="560" w:lineRule="exact"/>
              <w:jc w:val="center"/>
              <w:rPr>
                <w:rFonts w:ascii="仿宋_GB2312" w:hAnsi="仿宋_GB2312" w:eastAsia="仿宋_GB2312" w:cs="仿宋_GB2312"/>
                <w:color w:val="000000"/>
                <w:kern w:val="0"/>
                <w:sz w:val="24"/>
                <w:lang w:bidi="ar"/>
              </w:rPr>
            </w:pPr>
          </w:p>
        </w:tc>
        <w:tc>
          <w:tcPr>
            <w:tcW w:w="3550" w:type="dxa"/>
            <w:vAlign w:val="center"/>
          </w:tcPr>
          <w:p>
            <w:pPr>
              <w:widowControl/>
              <w:spacing w:line="56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合计</w:t>
            </w:r>
          </w:p>
        </w:tc>
        <w:tc>
          <w:tcPr>
            <w:tcW w:w="2841" w:type="dxa"/>
            <w:vAlign w:val="center"/>
          </w:tcPr>
          <w:p>
            <w:pPr>
              <w:widowControl/>
              <w:spacing w:line="56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6人</w:t>
            </w:r>
          </w:p>
        </w:tc>
      </w:tr>
    </w:tbl>
    <w:p>
      <w:pPr>
        <w:widowControl/>
        <w:spacing w:line="560" w:lineRule="exact"/>
        <w:jc w:val="left"/>
        <w:rPr>
          <w:rFonts w:ascii="宋体" w:hAnsi="宋体" w:cs="宋体"/>
          <w:color w:val="000000"/>
          <w:kern w:val="0"/>
          <w:sz w:val="24"/>
          <w:lang w:bidi="ar"/>
        </w:rPr>
      </w:pP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中须提供项目负责人相关证书扫描件及社保证明，中标后投标人需提供招标文件要求的全部人员证书原件及2021年1月1日以来投标人为其缴纳的任意一个月的社保证明材料原件（社保证明材料详见供应商须知前附表）供招标人核查。</w:t>
      </w:r>
    </w:p>
    <w:p>
      <w:pPr>
        <w:widowControl/>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八、其他</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（1）要求中标人必须根据规范现场取样，确保试验数据的客观、公正、科学；</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（2）若发现现场施工单位串通中标人造假,则没收中标人保证金,清除出场,并报相关行业主管部门处理。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（3）若因中标人失误提供错误检测结果，造成一切后果由中标人负责，中标人赔偿所造成的损失。</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（4）中标人需对施工现场负责，若施工现场材料出现错误，将对中标人进行经济处罚，罚金将从保证金中扣除。</w:t>
      </w:r>
    </w:p>
    <w:p>
      <w:pPr>
        <w:pStyle w:val="9"/>
      </w:pPr>
    </w:p>
    <w:p>
      <w:pPr>
        <w:numPr>
          <w:ilvl w:val="0"/>
          <w:numId w:val="0"/>
        </w:numPr>
        <w:rPr>
          <w:rFonts w:hint="default"/>
          <w:lang w:val="en-US" w:eastAsia="zh-CN"/>
        </w:rPr>
      </w:pPr>
    </w:p>
    <w:p>
      <w:pPr>
        <w:pStyle w:val="6"/>
        <w:keepNext/>
        <w:keepLines/>
        <w:pageBreakBefore/>
        <w:widowControl w:val="0"/>
        <w:kinsoku/>
        <w:wordWrap/>
        <w:overflowPunct/>
        <w:topLinePunct w:val="0"/>
        <w:autoSpaceDE/>
        <w:autoSpaceDN/>
        <w:bidi w:val="0"/>
        <w:adjustRightInd/>
        <w:snapToGrid/>
        <w:spacing w:before="0" w:after="0" w:line="240" w:lineRule="auto"/>
        <w:ind w:firstLine="0"/>
        <w:textAlignment w:val="auto"/>
        <w:rPr>
          <w:rFonts w:hint="eastAsia" w:ascii="宋体" w:hAnsi="宋体" w:eastAsia="宋体"/>
          <w:szCs w:val="36"/>
        </w:rPr>
      </w:pPr>
      <w:r>
        <w:rPr>
          <w:rFonts w:hint="eastAsia" w:ascii="宋体" w:hAnsi="宋体" w:eastAsia="宋体"/>
          <w:szCs w:val="36"/>
        </w:rPr>
        <w:t>第</w:t>
      </w:r>
      <w:r>
        <w:rPr>
          <w:rFonts w:hint="eastAsia" w:ascii="宋体" w:hAnsi="宋体" w:eastAsia="宋体"/>
          <w:szCs w:val="36"/>
          <w:lang w:val="en-US" w:eastAsia="zh-CN"/>
        </w:rPr>
        <w:t>七</w:t>
      </w:r>
      <w:r>
        <w:rPr>
          <w:rFonts w:hint="eastAsia" w:ascii="宋体" w:hAnsi="宋体" w:eastAsia="宋体"/>
          <w:szCs w:val="36"/>
        </w:rPr>
        <w:t xml:space="preserve">章 </w:t>
      </w:r>
      <w:r>
        <w:rPr>
          <w:rFonts w:ascii="宋体" w:hAnsi="宋体" w:eastAsia="宋体"/>
          <w:szCs w:val="36"/>
        </w:rPr>
        <w:t>合同</w:t>
      </w:r>
      <w:bookmarkEnd w:id="32"/>
      <w:r>
        <w:rPr>
          <w:rFonts w:hint="eastAsia" w:ascii="宋体" w:hAnsi="宋体" w:eastAsia="宋体"/>
          <w:szCs w:val="36"/>
        </w:rPr>
        <w:t>文本及主要条款</w:t>
      </w:r>
      <w:bookmarkEnd w:id="33"/>
      <w:bookmarkEnd w:id="34"/>
    </w:p>
    <w:p>
      <w:pPr>
        <w:rPr>
          <w:u w:val="single"/>
        </w:rPr>
      </w:pPr>
      <w:bookmarkStart w:id="35" w:name="_Toc245714170"/>
      <w:bookmarkStart w:id="36" w:name="_Toc245028818"/>
      <w:bookmarkStart w:id="37" w:name="_Toc273602352"/>
      <w:r>
        <w:rPr>
          <w:rFonts w:hint="eastAsia"/>
        </w:rPr>
        <w:t>同编号：</w:t>
      </w:r>
      <w:r>
        <w:rPr>
          <w:rFonts w:hint="eastAsia"/>
          <w:u w:val="single"/>
        </w:rPr>
        <w:t xml:space="preserve"> </w:t>
      </w:r>
      <w:r>
        <w:rPr>
          <w:u w:val="single"/>
        </w:rPr>
        <w:t xml:space="preserve">                    </w:t>
      </w:r>
      <w:r>
        <w:t xml:space="preserve">               </w:t>
      </w:r>
    </w:p>
    <w:p>
      <w:pPr>
        <w:jc w:val="center"/>
        <w:rPr>
          <w:bCs/>
          <w:sz w:val="52"/>
          <w:szCs w:val="52"/>
        </w:rPr>
      </w:pPr>
    </w:p>
    <w:p>
      <w:pPr>
        <w:jc w:val="center"/>
        <w:rPr>
          <w:bCs/>
          <w:sz w:val="52"/>
          <w:szCs w:val="52"/>
        </w:rPr>
      </w:pPr>
    </w:p>
    <w:p>
      <w:pPr>
        <w:jc w:val="center"/>
        <w:rPr>
          <w:rFonts w:ascii="方正小标宋_GBK" w:eastAsia="方正小标宋_GBK"/>
          <w:sz w:val="36"/>
          <w:szCs w:val="52"/>
        </w:rPr>
      </w:pPr>
      <w:r>
        <w:rPr>
          <w:rFonts w:hint="eastAsia" w:ascii="方正小标宋_GBK" w:eastAsia="方正小标宋_GBK"/>
          <w:bCs/>
          <w:sz w:val="36"/>
          <w:szCs w:val="52"/>
        </w:rPr>
        <w:t>X</w:t>
      </w:r>
      <w:r>
        <w:rPr>
          <w:rFonts w:ascii="方正小标宋_GBK" w:eastAsia="方正小标宋_GBK"/>
          <w:bCs/>
          <w:sz w:val="36"/>
          <w:szCs w:val="52"/>
        </w:rPr>
        <w:t>XXXXX</w:t>
      </w:r>
      <w:r>
        <w:rPr>
          <w:rFonts w:ascii="方正小标宋_GBK" w:eastAsia="方正小标宋_GBK"/>
          <w:bCs/>
          <w:sz w:val="36"/>
          <w:szCs w:val="52"/>
        </w:rPr>
        <w:tab/>
      </w:r>
      <w:r>
        <w:rPr>
          <w:rFonts w:hint="eastAsia" w:ascii="方正小标宋_GBK" w:eastAsia="方正小标宋_GBK"/>
          <w:bCs/>
          <w:sz w:val="36"/>
          <w:szCs w:val="52"/>
        </w:rPr>
        <w:t>合同</w:t>
      </w:r>
    </w:p>
    <w:p>
      <w:pPr>
        <w:ind w:left="420"/>
        <w:jc w:val="center"/>
        <w:rPr>
          <w:sz w:val="30"/>
          <w:szCs w:val="30"/>
        </w:rPr>
      </w:pPr>
    </w:p>
    <w:p>
      <w:pPr>
        <w:ind w:left="420"/>
        <w:jc w:val="center"/>
        <w:rPr>
          <w:sz w:val="30"/>
          <w:szCs w:val="30"/>
        </w:rPr>
      </w:pPr>
    </w:p>
    <w:p>
      <w:pPr>
        <w:ind w:left="420"/>
        <w:jc w:val="center"/>
        <w:rPr>
          <w:sz w:val="30"/>
          <w:szCs w:val="30"/>
        </w:rPr>
      </w:pPr>
    </w:p>
    <w:p>
      <w:pPr>
        <w:adjustRightInd w:val="0"/>
        <w:snapToGrid w:val="0"/>
        <w:spacing w:line="360" w:lineRule="auto"/>
        <w:rPr>
          <w:rFonts w:ascii="等线" w:hAnsi="等线" w:eastAsia="等线" w:cs="仿宋_GB2312"/>
          <w:sz w:val="28"/>
          <w:szCs w:val="28"/>
        </w:rPr>
      </w:pPr>
    </w:p>
    <w:p>
      <w:pPr>
        <w:adjustRightInd w:val="0"/>
        <w:snapToGrid w:val="0"/>
        <w:spacing w:line="360" w:lineRule="auto"/>
        <w:rPr>
          <w:rFonts w:ascii="等线" w:hAnsi="等线" w:eastAsia="等线" w:cs="仿宋_GB2312"/>
          <w:sz w:val="28"/>
          <w:szCs w:val="28"/>
        </w:rPr>
      </w:pPr>
    </w:p>
    <w:p>
      <w:pPr>
        <w:adjustRightInd w:val="0"/>
        <w:snapToGrid w:val="0"/>
        <w:spacing w:line="360" w:lineRule="auto"/>
        <w:rPr>
          <w:rFonts w:ascii="等线" w:hAnsi="等线" w:eastAsia="等线" w:cs="仿宋_GB2312"/>
          <w:sz w:val="28"/>
          <w:szCs w:val="28"/>
        </w:rPr>
      </w:pPr>
    </w:p>
    <w:p>
      <w:pPr>
        <w:adjustRightInd w:val="0"/>
        <w:snapToGrid w:val="0"/>
        <w:spacing w:line="360" w:lineRule="auto"/>
        <w:rPr>
          <w:rFonts w:ascii="等线" w:hAnsi="等线" w:eastAsia="等线" w:cs="仿宋_GB2312"/>
          <w:sz w:val="28"/>
          <w:szCs w:val="28"/>
        </w:rPr>
      </w:pPr>
    </w:p>
    <w:p>
      <w:pPr>
        <w:adjustRightInd w:val="0"/>
        <w:snapToGrid w:val="0"/>
        <w:spacing w:line="360" w:lineRule="auto"/>
        <w:rPr>
          <w:rFonts w:ascii="等线" w:hAnsi="等线" w:eastAsia="等线" w:cs="仿宋_GB2312"/>
          <w:sz w:val="28"/>
          <w:szCs w:val="28"/>
        </w:rPr>
      </w:pPr>
    </w:p>
    <w:p>
      <w:pPr>
        <w:pStyle w:val="2"/>
        <w:ind w:left="440" w:firstLine="480"/>
      </w:pPr>
    </w:p>
    <w:p>
      <w:pPr>
        <w:pStyle w:val="2"/>
        <w:ind w:left="440" w:firstLine="480"/>
      </w:pPr>
    </w:p>
    <w:p>
      <w:pPr>
        <w:adjustRightInd w:val="0"/>
        <w:snapToGrid w:val="0"/>
        <w:spacing w:line="360" w:lineRule="auto"/>
        <w:rPr>
          <w:rFonts w:ascii="等线" w:hAnsi="等线" w:eastAsia="等线" w:cs="仿宋_GB2312"/>
          <w:sz w:val="28"/>
          <w:szCs w:val="28"/>
        </w:rPr>
      </w:pPr>
    </w:p>
    <w:p>
      <w:pPr>
        <w:adjustRightInd w:val="0"/>
        <w:snapToGrid w:val="0"/>
        <w:spacing w:line="360" w:lineRule="auto"/>
        <w:rPr>
          <w:rFonts w:ascii="等线" w:hAnsi="等线" w:eastAsia="等线" w:cs="仿宋_GB2312"/>
          <w:sz w:val="28"/>
          <w:szCs w:val="28"/>
        </w:rPr>
      </w:pPr>
    </w:p>
    <w:p>
      <w:pPr>
        <w:tabs>
          <w:tab w:val="left" w:pos="3780"/>
        </w:tabs>
        <w:spacing w:line="560" w:lineRule="exact"/>
        <w:ind w:firstLine="700" w:firstLineChars="250"/>
        <w:rPr>
          <w:rFonts w:cs="仿宋_GB2312"/>
          <w:sz w:val="28"/>
          <w:szCs w:val="28"/>
          <w:u w:val="single"/>
        </w:rPr>
      </w:pPr>
      <w:r>
        <w:rPr>
          <w:rFonts w:hint="eastAsia" w:cs="仿宋_GB2312"/>
          <w:sz w:val="28"/>
          <w:szCs w:val="28"/>
        </w:rPr>
        <w:t>项目名称：</w:t>
      </w:r>
      <w:r>
        <w:rPr>
          <w:rFonts w:hint="eastAsia" w:cs="仿宋_GB2312"/>
          <w:sz w:val="28"/>
          <w:szCs w:val="28"/>
          <w:u w:val="single"/>
        </w:rPr>
        <w:t xml:space="preserve"> </w:t>
      </w:r>
      <w:r>
        <w:rPr>
          <w:rFonts w:cs="仿宋_GB2312"/>
          <w:sz w:val="28"/>
          <w:szCs w:val="28"/>
          <w:u w:val="single"/>
        </w:rPr>
        <w:t xml:space="preserve">   </w:t>
      </w:r>
    </w:p>
    <w:p>
      <w:pPr>
        <w:tabs>
          <w:tab w:val="left" w:pos="3780"/>
        </w:tabs>
        <w:spacing w:line="560" w:lineRule="exact"/>
        <w:ind w:firstLine="700" w:firstLineChars="250"/>
        <w:rPr>
          <w:rFonts w:cs="仿宋_GB2312"/>
          <w:sz w:val="28"/>
          <w:szCs w:val="28"/>
          <w:u w:val="single"/>
        </w:rPr>
      </w:pPr>
      <w:r>
        <w:rPr>
          <w:rFonts w:hint="eastAsia" w:cs="仿宋_GB2312"/>
          <w:sz w:val="28"/>
          <w:szCs w:val="28"/>
        </w:rPr>
        <w:t>甲    方：</w:t>
      </w:r>
      <w:r>
        <w:rPr>
          <w:rFonts w:hint="eastAsia" w:cs="仿宋_GB2312"/>
          <w:sz w:val="28"/>
          <w:szCs w:val="28"/>
          <w:u w:val="single"/>
        </w:rPr>
        <w:t>合肥庐阳文化旅游发展集团有限公司</w:t>
      </w:r>
      <w:r>
        <w:rPr>
          <w:rFonts w:cs="仿宋_GB2312"/>
          <w:sz w:val="28"/>
          <w:szCs w:val="28"/>
          <w:u w:val="single"/>
        </w:rPr>
        <w:t xml:space="preserve"> </w:t>
      </w:r>
      <w:r>
        <w:rPr>
          <w:rFonts w:hint="eastAsia" w:cs="仿宋_GB2312"/>
          <w:sz w:val="28"/>
          <w:szCs w:val="28"/>
          <w:u w:val="single"/>
        </w:rPr>
        <w:t xml:space="preserve"> </w:t>
      </w:r>
      <w:r>
        <w:rPr>
          <w:rFonts w:cs="仿宋_GB2312"/>
          <w:sz w:val="28"/>
          <w:szCs w:val="28"/>
          <w:u w:val="single"/>
        </w:rPr>
        <w:t xml:space="preserve">  </w:t>
      </w:r>
    </w:p>
    <w:p>
      <w:pPr>
        <w:tabs>
          <w:tab w:val="left" w:pos="3780"/>
        </w:tabs>
        <w:spacing w:line="560" w:lineRule="exact"/>
        <w:ind w:firstLine="700" w:firstLineChars="250"/>
        <w:rPr>
          <w:rFonts w:cs="仿宋_GB2312"/>
          <w:sz w:val="28"/>
          <w:szCs w:val="28"/>
          <w:u w:val="single"/>
        </w:rPr>
      </w:pPr>
      <w:r>
        <w:rPr>
          <w:rFonts w:hint="eastAsia" w:cs="仿宋_GB2312"/>
          <w:sz w:val="28"/>
          <w:szCs w:val="28"/>
        </w:rPr>
        <w:t>乙    方：</w:t>
      </w:r>
      <w:r>
        <w:rPr>
          <w:rFonts w:hint="eastAsia" w:cs="仿宋_GB2312"/>
          <w:sz w:val="28"/>
          <w:szCs w:val="28"/>
          <w:u w:val="single"/>
        </w:rPr>
        <w:t xml:space="preserve"> </w:t>
      </w:r>
      <w:r>
        <w:rPr>
          <w:rFonts w:cs="仿宋_GB2312"/>
          <w:sz w:val="28"/>
          <w:szCs w:val="28"/>
          <w:u w:val="single"/>
        </w:rPr>
        <w:t xml:space="preserve">    </w:t>
      </w:r>
      <w:r>
        <w:rPr>
          <w:rFonts w:hint="eastAsia" w:cs="仿宋_GB2312"/>
          <w:sz w:val="28"/>
          <w:szCs w:val="28"/>
          <w:u w:val="single"/>
        </w:rPr>
        <w:t xml:space="preserve"> </w:t>
      </w:r>
      <w:r>
        <w:rPr>
          <w:rFonts w:cs="仿宋_GB2312"/>
          <w:sz w:val="28"/>
          <w:szCs w:val="28"/>
          <w:u w:val="single"/>
        </w:rPr>
        <w:t xml:space="preserve">         </w:t>
      </w:r>
      <w:r>
        <w:rPr>
          <w:rFonts w:hint="eastAsia" w:cs="仿宋_GB2312"/>
          <w:sz w:val="28"/>
          <w:szCs w:val="28"/>
          <w:u w:val="single"/>
        </w:rPr>
        <w:t xml:space="preserve"> </w:t>
      </w:r>
      <w:r>
        <w:rPr>
          <w:rFonts w:cs="仿宋_GB2312"/>
          <w:sz w:val="28"/>
          <w:szCs w:val="28"/>
          <w:u w:val="single"/>
        </w:rPr>
        <w:t xml:space="preserve">   </w:t>
      </w:r>
    </w:p>
    <w:p>
      <w:pPr>
        <w:tabs>
          <w:tab w:val="left" w:pos="3780"/>
        </w:tabs>
        <w:spacing w:line="560" w:lineRule="exact"/>
        <w:ind w:firstLine="700" w:firstLineChars="250"/>
        <w:rPr>
          <w:rFonts w:cs="仿宋_GB2312"/>
          <w:sz w:val="28"/>
          <w:szCs w:val="28"/>
        </w:rPr>
      </w:pPr>
      <w:r>
        <w:rPr>
          <w:rFonts w:hint="eastAsia" w:cs="仿宋_GB2312"/>
          <w:sz w:val="28"/>
          <w:szCs w:val="28"/>
        </w:rPr>
        <w:t>项目地址：</w:t>
      </w:r>
      <w:r>
        <w:rPr>
          <w:rFonts w:hint="eastAsia" w:cs="仿宋_GB2312"/>
          <w:sz w:val="28"/>
          <w:szCs w:val="28"/>
          <w:u w:val="single"/>
        </w:rPr>
        <w:t xml:space="preserve">合肥市庐阳区             </w:t>
      </w:r>
      <w:r>
        <w:rPr>
          <w:rFonts w:cs="仿宋_GB2312"/>
          <w:sz w:val="28"/>
          <w:szCs w:val="28"/>
          <w:u w:val="single"/>
        </w:rPr>
        <w:t xml:space="preserve"> </w:t>
      </w:r>
      <w:r>
        <w:rPr>
          <w:rFonts w:hint="eastAsia" w:cs="仿宋_GB2312"/>
          <w:sz w:val="28"/>
          <w:szCs w:val="28"/>
          <w:u w:val="single"/>
        </w:rPr>
        <w:t xml:space="preserve">        </w:t>
      </w:r>
      <w:r>
        <w:rPr>
          <w:rFonts w:cs="仿宋_GB2312"/>
          <w:sz w:val="28"/>
          <w:szCs w:val="28"/>
          <w:u w:val="single"/>
        </w:rPr>
        <w:t xml:space="preserve">  </w:t>
      </w:r>
    </w:p>
    <w:p>
      <w:pPr>
        <w:tabs>
          <w:tab w:val="left" w:pos="3780"/>
        </w:tabs>
        <w:spacing w:line="560" w:lineRule="exact"/>
        <w:ind w:firstLine="700" w:firstLineChars="250"/>
        <w:rPr>
          <w:rFonts w:cs="仿宋_GB2312"/>
          <w:sz w:val="28"/>
          <w:szCs w:val="28"/>
          <w:u w:val="single"/>
        </w:rPr>
      </w:pPr>
      <w:r>
        <w:rPr>
          <w:rFonts w:hint="eastAsia" w:cs="仿宋_GB2312"/>
          <w:sz w:val="28"/>
          <w:szCs w:val="28"/>
        </w:rPr>
        <w:t>签订日期：</w:t>
      </w:r>
      <w:r>
        <w:rPr>
          <w:rFonts w:cs="仿宋_GB2312"/>
          <w:sz w:val="28"/>
          <w:szCs w:val="28"/>
          <w:u w:val="single"/>
        </w:rPr>
        <w:t>20</w:t>
      </w:r>
      <w:r>
        <w:rPr>
          <w:rFonts w:hint="eastAsia" w:cs="仿宋_GB2312"/>
          <w:sz w:val="28"/>
          <w:szCs w:val="28"/>
          <w:u w:val="single"/>
        </w:rPr>
        <w:t>2</w:t>
      </w:r>
      <w:r>
        <w:rPr>
          <w:rFonts w:cs="仿宋_GB2312"/>
          <w:sz w:val="28"/>
          <w:szCs w:val="28"/>
          <w:u w:val="single"/>
        </w:rPr>
        <w:t>1</w:t>
      </w:r>
      <w:r>
        <w:rPr>
          <w:rFonts w:hint="eastAsia" w:cs="仿宋_GB2312"/>
          <w:sz w:val="28"/>
          <w:szCs w:val="28"/>
          <w:u w:val="single"/>
        </w:rPr>
        <w:t>年</w:t>
      </w:r>
      <w:r>
        <w:rPr>
          <w:rFonts w:cs="仿宋_GB2312"/>
          <w:sz w:val="28"/>
          <w:szCs w:val="28"/>
          <w:u w:val="single"/>
        </w:rPr>
        <w:t xml:space="preserve">  </w:t>
      </w:r>
      <w:r>
        <w:rPr>
          <w:rFonts w:hint="eastAsia" w:cs="仿宋_GB2312"/>
          <w:sz w:val="28"/>
          <w:szCs w:val="28"/>
          <w:u w:val="single"/>
        </w:rPr>
        <w:t xml:space="preserve">月     </w:t>
      </w:r>
      <w:r>
        <w:rPr>
          <w:rFonts w:cs="仿宋_GB2312"/>
          <w:sz w:val="28"/>
          <w:szCs w:val="28"/>
          <w:u w:val="single"/>
        </w:rPr>
        <w:t xml:space="preserve"> </w:t>
      </w:r>
      <w:r>
        <w:rPr>
          <w:rFonts w:hint="eastAsia" w:cs="仿宋_GB2312"/>
          <w:sz w:val="28"/>
          <w:szCs w:val="28"/>
          <w:u w:val="single"/>
        </w:rPr>
        <w:t xml:space="preserve">            </w:t>
      </w:r>
      <w:r>
        <w:rPr>
          <w:rFonts w:cs="仿宋_GB2312"/>
          <w:sz w:val="28"/>
          <w:szCs w:val="28"/>
          <w:u w:val="single"/>
        </w:rPr>
        <w:t xml:space="preserve">   </w:t>
      </w:r>
      <w:r>
        <w:rPr>
          <w:rFonts w:hint="eastAsia" w:cs="仿宋_GB2312"/>
          <w:sz w:val="28"/>
          <w:szCs w:val="28"/>
          <w:u w:val="single"/>
        </w:rPr>
        <w:t xml:space="preserve">  </w:t>
      </w:r>
      <w:r>
        <w:rPr>
          <w:rFonts w:cs="仿宋_GB2312"/>
          <w:sz w:val="28"/>
          <w:szCs w:val="28"/>
          <w:u w:val="single"/>
        </w:rPr>
        <w:t xml:space="preserve">    </w:t>
      </w:r>
    </w:p>
    <w:p>
      <w:pPr>
        <w:pStyle w:val="2"/>
        <w:ind w:left="440" w:firstLine="480"/>
        <w:rPr>
          <w:szCs w:val="24"/>
        </w:rPr>
      </w:pPr>
    </w:p>
    <w:p>
      <w:pPr>
        <w:pStyle w:val="2"/>
        <w:ind w:left="440" w:firstLine="480"/>
        <w:rPr>
          <w:szCs w:val="24"/>
        </w:rPr>
      </w:pPr>
    </w:p>
    <w:p>
      <w:pPr>
        <w:pStyle w:val="2"/>
        <w:ind w:left="440" w:firstLine="480"/>
        <w:rPr>
          <w:szCs w:val="24"/>
        </w:rPr>
      </w:pPr>
    </w:p>
    <w:p>
      <w:pPr>
        <w:pStyle w:val="2"/>
        <w:ind w:left="440" w:firstLine="480"/>
        <w:rPr>
          <w:szCs w:val="24"/>
        </w:rPr>
      </w:pPr>
    </w:p>
    <w:p>
      <w:pPr>
        <w:pStyle w:val="2"/>
        <w:spacing w:after="0"/>
        <w:ind w:left="0" w:leftChars="0" w:firstLine="0" w:firstLineChars="0"/>
        <w:jc w:val="center"/>
        <w:rPr>
          <w:rFonts w:hint="eastAsia"/>
          <w:b/>
          <w:sz w:val="28"/>
        </w:rPr>
      </w:pPr>
    </w:p>
    <w:p>
      <w:pPr>
        <w:pStyle w:val="2"/>
        <w:spacing w:after="0"/>
        <w:ind w:left="0" w:leftChars="0" w:firstLine="0" w:firstLineChars="0"/>
        <w:jc w:val="center"/>
        <w:rPr>
          <w:rFonts w:hint="eastAsia"/>
          <w:b/>
          <w:sz w:val="28"/>
        </w:rPr>
      </w:pPr>
    </w:p>
    <w:p>
      <w:pPr>
        <w:pStyle w:val="2"/>
        <w:spacing w:after="0"/>
        <w:ind w:left="0" w:leftChars="0" w:firstLine="0" w:firstLineChars="0"/>
        <w:jc w:val="center"/>
        <w:rPr>
          <w:rFonts w:hint="eastAsia"/>
          <w:b/>
          <w:sz w:val="28"/>
        </w:rPr>
      </w:pPr>
    </w:p>
    <w:p>
      <w:pPr>
        <w:pStyle w:val="2"/>
        <w:spacing w:after="0"/>
        <w:ind w:left="0" w:leftChars="0" w:firstLine="0" w:firstLineChars="0"/>
        <w:jc w:val="center"/>
        <w:rPr>
          <w:b/>
          <w:sz w:val="28"/>
        </w:rPr>
      </w:pPr>
      <w:r>
        <w:rPr>
          <w:rFonts w:hint="eastAsia"/>
          <w:b/>
          <w:sz w:val="28"/>
        </w:rPr>
        <w:t>X</w:t>
      </w:r>
      <w:r>
        <w:rPr>
          <w:b/>
          <w:sz w:val="28"/>
        </w:rPr>
        <w:t>XXXXXXX</w:t>
      </w:r>
      <w:r>
        <w:rPr>
          <w:rFonts w:hint="eastAsia"/>
          <w:b/>
          <w:sz w:val="28"/>
        </w:rPr>
        <w:t>合同</w:t>
      </w:r>
    </w:p>
    <w:p>
      <w:pPr>
        <w:pStyle w:val="2"/>
        <w:spacing w:after="0"/>
        <w:ind w:left="0" w:leftChars="0" w:firstLine="0" w:firstLineChars="0"/>
        <w:rPr>
          <w:b/>
          <w:sz w:val="28"/>
        </w:rPr>
      </w:pPr>
    </w:p>
    <w:p>
      <w:pPr>
        <w:spacing w:line="360" w:lineRule="auto"/>
        <w:ind w:firstLine="480" w:firstLineChars="200"/>
        <w:rPr>
          <w:sz w:val="24"/>
          <w:szCs w:val="24"/>
          <w:lang w:val="en-US"/>
        </w:rPr>
      </w:pPr>
      <w:r>
        <w:rPr>
          <w:rFonts w:hint="eastAsia"/>
          <w:sz w:val="24"/>
          <w:szCs w:val="24"/>
          <w:lang w:val="en-US"/>
        </w:rPr>
        <w:t>甲乙双方依据《中华人民共和国民法典》及相关法律法规，遵循平等、自愿、公平和诚实信用的原则，就甲方委托乙方提供</w:t>
      </w:r>
      <w:r>
        <w:rPr>
          <w:sz w:val="24"/>
          <w:szCs w:val="24"/>
          <w:u w:val="single"/>
          <w:lang w:val="en-US"/>
        </w:rPr>
        <w:t xml:space="preserve"> </w:t>
      </w:r>
      <w:r>
        <w:rPr>
          <w:rFonts w:hint="eastAsia"/>
          <w:sz w:val="24"/>
          <w:szCs w:val="24"/>
          <w:u w:val="single"/>
          <w:lang w:val="en-US"/>
        </w:rPr>
        <w:t xml:space="preserve"> </w:t>
      </w:r>
      <w:r>
        <w:rPr>
          <w:sz w:val="24"/>
          <w:szCs w:val="24"/>
          <w:u w:val="single"/>
          <w:lang w:val="en-US"/>
        </w:rPr>
        <w:t xml:space="preserve"> </w:t>
      </w:r>
      <w:r>
        <w:rPr>
          <w:sz w:val="24"/>
          <w:szCs w:val="24"/>
          <w:lang w:val="en-US"/>
        </w:rPr>
        <w:t>事宜达成以下协议，以资双方共同遵守。</w:t>
      </w:r>
    </w:p>
    <w:p>
      <w:pPr>
        <w:spacing w:line="360" w:lineRule="auto"/>
        <w:ind w:firstLine="482" w:firstLineChars="200"/>
        <w:rPr>
          <w:b/>
          <w:sz w:val="24"/>
          <w:szCs w:val="24"/>
          <w:lang w:val="en-US"/>
        </w:rPr>
      </w:pPr>
      <w:bookmarkStart w:id="38" w:name="1.2_服务"/>
      <w:bookmarkEnd w:id="38"/>
      <w:bookmarkStart w:id="39" w:name="1.1_合同组成部分"/>
      <w:bookmarkEnd w:id="39"/>
      <w:r>
        <w:rPr>
          <w:rFonts w:hint="eastAsia"/>
          <w:b/>
          <w:sz w:val="24"/>
          <w:szCs w:val="24"/>
          <w:lang w:val="en-US"/>
        </w:rPr>
        <w:t>一、服务名称及内容</w:t>
      </w:r>
    </w:p>
    <w:p>
      <w:pPr>
        <w:spacing w:line="360" w:lineRule="auto"/>
        <w:ind w:firstLine="480" w:firstLineChars="200"/>
        <w:rPr>
          <w:sz w:val="24"/>
          <w:szCs w:val="24"/>
          <w:lang w:val="en-US"/>
        </w:rPr>
      </w:pPr>
      <w:r>
        <w:rPr>
          <w:rFonts w:hint="eastAsia"/>
          <w:sz w:val="24"/>
          <w:szCs w:val="24"/>
          <w:lang w:val="en-US"/>
        </w:rPr>
        <w:t xml:space="preserve">（一）服务名称： </w:t>
      </w:r>
    </w:p>
    <w:p>
      <w:pPr>
        <w:spacing w:line="360" w:lineRule="auto"/>
        <w:ind w:firstLine="480" w:firstLineChars="200"/>
        <w:rPr>
          <w:sz w:val="24"/>
          <w:szCs w:val="24"/>
          <w:lang w:val="en-US"/>
        </w:rPr>
      </w:pPr>
      <w:r>
        <w:rPr>
          <w:rFonts w:hint="eastAsia"/>
          <w:sz w:val="24"/>
          <w:szCs w:val="24"/>
          <w:lang w:val="en-US"/>
        </w:rPr>
        <w:t>（二）服务内容</w:t>
      </w:r>
    </w:p>
    <w:p>
      <w:pPr>
        <w:spacing w:line="360" w:lineRule="auto"/>
        <w:ind w:firstLine="480" w:firstLineChars="200"/>
        <w:rPr>
          <w:sz w:val="24"/>
          <w:szCs w:val="24"/>
          <w:lang w:val="en-US"/>
        </w:rPr>
      </w:pPr>
    </w:p>
    <w:p>
      <w:pPr>
        <w:spacing w:line="360" w:lineRule="auto"/>
        <w:ind w:firstLine="480" w:firstLineChars="200"/>
        <w:rPr>
          <w:sz w:val="24"/>
          <w:szCs w:val="24"/>
          <w:lang w:val="en-US"/>
        </w:rPr>
      </w:pPr>
    </w:p>
    <w:p>
      <w:pPr>
        <w:spacing w:line="360" w:lineRule="auto"/>
        <w:ind w:firstLine="482" w:firstLineChars="200"/>
        <w:rPr>
          <w:b/>
          <w:sz w:val="24"/>
          <w:szCs w:val="24"/>
          <w:lang w:val="en-US"/>
        </w:rPr>
      </w:pPr>
      <w:r>
        <w:rPr>
          <w:rFonts w:hint="eastAsia"/>
          <w:b/>
          <w:sz w:val="24"/>
          <w:szCs w:val="24"/>
          <w:lang w:val="en-US"/>
        </w:rPr>
        <w:t>二、服务期限及质量标准</w:t>
      </w:r>
    </w:p>
    <w:p>
      <w:pPr>
        <w:spacing w:line="360" w:lineRule="auto"/>
        <w:ind w:firstLine="480" w:firstLineChars="200"/>
        <w:rPr>
          <w:sz w:val="24"/>
          <w:szCs w:val="24"/>
          <w:lang w:val="en-US"/>
        </w:rPr>
      </w:pPr>
      <w:r>
        <w:rPr>
          <w:rFonts w:hint="eastAsia"/>
          <w:sz w:val="24"/>
          <w:szCs w:val="24"/>
          <w:lang w:val="en-US"/>
        </w:rPr>
        <w:t xml:space="preserve">服务期限： </w:t>
      </w:r>
      <w:r>
        <w:rPr>
          <w:sz w:val="24"/>
          <w:szCs w:val="24"/>
          <w:lang w:val="en-US"/>
        </w:rPr>
        <w:t xml:space="preserve">   。</w:t>
      </w:r>
    </w:p>
    <w:p>
      <w:pPr>
        <w:spacing w:line="360" w:lineRule="auto"/>
        <w:ind w:firstLine="480" w:firstLineChars="200"/>
        <w:rPr>
          <w:sz w:val="24"/>
          <w:szCs w:val="24"/>
          <w:lang w:val="en-US"/>
        </w:rPr>
      </w:pPr>
      <w:r>
        <w:rPr>
          <w:rFonts w:hint="eastAsia"/>
          <w:sz w:val="24"/>
          <w:szCs w:val="24"/>
          <w:lang w:val="en-US"/>
        </w:rPr>
        <w:t>质量标准：合格，满足甲方需求。</w:t>
      </w:r>
    </w:p>
    <w:p>
      <w:pPr>
        <w:spacing w:line="360" w:lineRule="auto"/>
        <w:ind w:firstLine="482" w:firstLineChars="200"/>
        <w:rPr>
          <w:b/>
          <w:sz w:val="24"/>
          <w:szCs w:val="24"/>
          <w:lang w:val="en-US"/>
        </w:rPr>
      </w:pPr>
      <w:r>
        <w:rPr>
          <w:rFonts w:hint="eastAsia"/>
          <w:b/>
          <w:sz w:val="24"/>
          <w:szCs w:val="24"/>
          <w:lang w:val="en-US"/>
        </w:rPr>
        <w:t>三、合同价款</w:t>
      </w:r>
      <w:r>
        <w:rPr>
          <w:b/>
          <w:sz w:val="24"/>
          <w:szCs w:val="24"/>
          <w:lang w:val="en-US"/>
        </w:rPr>
        <w:tab/>
      </w:r>
    </w:p>
    <w:p>
      <w:pPr>
        <w:spacing w:line="360" w:lineRule="auto"/>
        <w:ind w:firstLine="480" w:firstLineChars="200"/>
        <w:rPr>
          <w:sz w:val="24"/>
          <w:szCs w:val="24"/>
          <w:lang w:val="en-US"/>
        </w:rPr>
      </w:pPr>
      <w:r>
        <w:rPr>
          <w:rFonts w:hint="eastAsia"/>
          <w:sz w:val="24"/>
          <w:szCs w:val="24"/>
          <w:lang w:val="en-US"/>
        </w:rPr>
        <w:t xml:space="preserve"> </w:t>
      </w:r>
      <w:r>
        <w:rPr>
          <w:sz w:val="24"/>
          <w:szCs w:val="24"/>
          <w:lang w:val="en-US"/>
        </w:rPr>
        <w:t xml:space="preserve"> </w:t>
      </w:r>
    </w:p>
    <w:p>
      <w:pPr>
        <w:spacing w:line="360" w:lineRule="auto"/>
        <w:ind w:firstLine="482" w:firstLineChars="200"/>
        <w:rPr>
          <w:b/>
          <w:sz w:val="24"/>
          <w:szCs w:val="24"/>
          <w:lang w:val="en-US"/>
        </w:rPr>
      </w:pPr>
      <w:r>
        <w:rPr>
          <w:rFonts w:hint="eastAsia"/>
          <w:b/>
          <w:sz w:val="24"/>
          <w:szCs w:val="24"/>
          <w:lang w:val="en-US"/>
        </w:rPr>
        <w:t>四、付款方式</w:t>
      </w:r>
    </w:p>
    <w:p>
      <w:pPr>
        <w:spacing w:line="360" w:lineRule="auto"/>
        <w:ind w:firstLine="480" w:firstLineChars="200"/>
        <w:rPr>
          <w:sz w:val="24"/>
          <w:szCs w:val="24"/>
          <w:lang w:val="en-US"/>
        </w:rPr>
      </w:pPr>
    </w:p>
    <w:p>
      <w:pPr>
        <w:pStyle w:val="2"/>
        <w:ind w:left="440" w:firstLine="480"/>
        <w:rPr>
          <w:rFonts w:hint="eastAsia"/>
          <w:lang w:val="en-US"/>
        </w:rPr>
      </w:pPr>
    </w:p>
    <w:p>
      <w:pPr>
        <w:spacing w:line="360" w:lineRule="auto"/>
        <w:ind w:firstLine="482" w:firstLineChars="200"/>
        <w:rPr>
          <w:b/>
          <w:sz w:val="24"/>
          <w:szCs w:val="24"/>
          <w:lang w:val="en-US"/>
        </w:rPr>
      </w:pPr>
      <w:r>
        <w:rPr>
          <w:b/>
          <w:sz w:val="24"/>
          <w:szCs w:val="24"/>
          <w:lang w:val="en-US"/>
        </w:rPr>
        <w:t>每次付款前，乙方需提供等额增值税专用发票。</w:t>
      </w:r>
    </w:p>
    <w:p>
      <w:pPr>
        <w:spacing w:line="360" w:lineRule="auto"/>
        <w:ind w:firstLine="482" w:firstLineChars="200"/>
        <w:rPr>
          <w:b/>
          <w:sz w:val="24"/>
          <w:szCs w:val="24"/>
          <w:lang w:val="en-US"/>
        </w:rPr>
      </w:pPr>
      <w:r>
        <w:rPr>
          <w:rFonts w:hint="eastAsia"/>
          <w:b/>
          <w:sz w:val="24"/>
          <w:szCs w:val="24"/>
          <w:lang w:val="en-US"/>
        </w:rPr>
        <w:t>五、双方权利义务</w:t>
      </w:r>
    </w:p>
    <w:p>
      <w:pPr>
        <w:spacing w:line="360" w:lineRule="auto"/>
        <w:ind w:firstLine="480" w:firstLineChars="200"/>
        <w:rPr>
          <w:szCs w:val="24"/>
        </w:rPr>
      </w:pPr>
      <w:r>
        <w:rPr>
          <w:rFonts w:hint="eastAsia"/>
          <w:sz w:val="24"/>
          <w:szCs w:val="24"/>
        </w:rPr>
        <w:t>（一）甲方：</w:t>
      </w:r>
    </w:p>
    <w:p>
      <w:pPr>
        <w:spacing w:line="360" w:lineRule="auto"/>
        <w:ind w:firstLine="480" w:firstLineChars="200"/>
        <w:rPr>
          <w:szCs w:val="24"/>
        </w:rPr>
      </w:pPr>
      <w:r>
        <w:rPr>
          <w:rFonts w:hint="eastAsia"/>
          <w:sz w:val="24"/>
          <w:szCs w:val="24"/>
        </w:rPr>
        <w:t>1.有权向乙方询问工作进展情况及相关的内容。</w:t>
      </w:r>
    </w:p>
    <w:p>
      <w:pPr>
        <w:spacing w:line="360" w:lineRule="auto"/>
        <w:ind w:firstLine="480" w:firstLineChars="200"/>
        <w:rPr>
          <w:szCs w:val="24"/>
        </w:rPr>
      </w:pPr>
      <w:r>
        <w:rPr>
          <w:rFonts w:hint="eastAsia"/>
          <w:sz w:val="24"/>
          <w:szCs w:val="24"/>
        </w:rPr>
        <w:t>2.有权阐述对具体问题的意见和建议。</w:t>
      </w:r>
    </w:p>
    <w:p>
      <w:pPr>
        <w:spacing w:line="360" w:lineRule="auto"/>
        <w:ind w:firstLine="480" w:firstLineChars="200"/>
        <w:rPr>
          <w:szCs w:val="24"/>
        </w:rPr>
      </w:pPr>
      <w:r>
        <w:rPr>
          <w:rFonts w:hint="eastAsia"/>
          <w:sz w:val="24"/>
          <w:szCs w:val="24"/>
        </w:rPr>
        <w:t>3.当甲方认定乙方人员不按合同履行其职责，或与第三人串通给甲方造成经济损失的，甲方有权要求更换人员，直至终止合同并要求乙方承担相应的赔偿责任。</w:t>
      </w:r>
    </w:p>
    <w:p>
      <w:pPr>
        <w:spacing w:line="360" w:lineRule="auto"/>
        <w:ind w:firstLine="480" w:firstLineChars="200"/>
        <w:rPr>
          <w:szCs w:val="24"/>
        </w:rPr>
      </w:pPr>
      <w:r>
        <w:rPr>
          <w:rFonts w:hint="eastAsia"/>
          <w:sz w:val="24"/>
          <w:szCs w:val="24"/>
        </w:rPr>
        <w:t>4.负责与本合同服务项目有关的第三方的协调，提供开展服务工作的外部条件。</w:t>
      </w:r>
    </w:p>
    <w:p>
      <w:pPr>
        <w:spacing w:line="360" w:lineRule="auto"/>
        <w:ind w:firstLine="480" w:firstLineChars="200"/>
        <w:rPr>
          <w:szCs w:val="24"/>
        </w:rPr>
      </w:pPr>
      <w:r>
        <w:rPr>
          <w:rFonts w:hint="eastAsia"/>
          <w:sz w:val="24"/>
          <w:szCs w:val="24"/>
        </w:rPr>
        <w:t>5.向乙方提供与本项目咨询服务工作有关的资料。</w:t>
      </w:r>
    </w:p>
    <w:p>
      <w:pPr>
        <w:spacing w:line="360" w:lineRule="auto"/>
        <w:ind w:firstLine="480" w:firstLineChars="200"/>
        <w:rPr>
          <w:szCs w:val="24"/>
        </w:rPr>
      </w:pPr>
      <w:r>
        <w:rPr>
          <w:rFonts w:hint="eastAsia"/>
          <w:sz w:val="24"/>
          <w:szCs w:val="24"/>
        </w:rPr>
        <w:t>（二）乙方：</w:t>
      </w:r>
    </w:p>
    <w:p>
      <w:pPr>
        <w:spacing w:line="360" w:lineRule="auto"/>
        <w:ind w:firstLine="480" w:firstLineChars="200"/>
        <w:rPr>
          <w:sz w:val="24"/>
        </w:rPr>
      </w:pPr>
      <w:r>
        <w:rPr>
          <w:rFonts w:hint="eastAsia"/>
          <w:sz w:val="24"/>
          <w:szCs w:val="24"/>
        </w:rPr>
        <w:t>1.</w:t>
      </w:r>
      <w:r>
        <w:rPr>
          <w:rFonts w:hint="eastAsia"/>
          <w:sz w:val="24"/>
        </w:rPr>
        <w:t>乙方必须根据规范现场取样，确保试验数据的客观、公正、科学。</w:t>
      </w:r>
    </w:p>
    <w:p>
      <w:pPr>
        <w:adjustRightInd w:val="0"/>
        <w:snapToGrid w:val="0"/>
        <w:spacing w:line="360" w:lineRule="auto"/>
        <w:ind w:firstLine="480" w:firstLineChars="200"/>
        <w:rPr>
          <w:sz w:val="24"/>
        </w:rPr>
      </w:pPr>
      <w:r>
        <w:rPr>
          <w:sz w:val="24"/>
        </w:rPr>
        <w:t>2</w:t>
      </w:r>
      <w:r>
        <w:rPr>
          <w:rFonts w:hint="eastAsia"/>
          <w:sz w:val="24"/>
          <w:szCs w:val="24"/>
        </w:rPr>
        <w:t>.</w:t>
      </w:r>
      <w:r>
        <w:rPr>
          <w:rFonts w:hint="eastAsia"/>
          <w:sz w:val="24"/>
        </w:rPr>
        <w:t>乙方所完成的工作内容必须达到国家相关法规对环境保护的要求。</w:t>
      </w:r>
    </w:p>
    <w:p>
      <w:pPr>
        <w:adjustRightInd w:val="0"/>
        <w:snapToGrid w:val="0"/>
        <w:spacing w:line="360" w:lineRule="auto"/>
        <w:ind w:firstLine="480" w:firstLineChars="200"/>
        <w:rPr>
          <w:sz w:val="24"/>
        </w:rPr>
      </w:pPr>
      <w:r>
        <w:rPr>
          <w:sz w:val="24"/>
        </w:rPr>
        <w:t>3</w:t>
      </w:r>
      <w:r>
        <w:rPr>
          <w:rFonts w:hint="eastAsia"/>
          <w:sz w:val="24"/>
          <w:szCs w:val="24"/>
        </w:rPr>
        <w:t>.</w:t>
      </w:r>
      <w:r>
        <w:rPr>
          <w:rFonts w:hint="eastAsia"/>
          <w:sz w:val="24"/>
        </w:rPr>
        <w:t>乙方必须派专职人员现场取样，检测数量、频率及覆盖面按照国家相关规范的规定取定，包括建设单位对工程质量有怀疑的部位需要增加检测频率的。</w:t>
      </w:r>
    </w:p>
    <w:p>
      <w:pPr>
        <w:adjustRightInd w:val="0"/>
        <w:snapToGrid w:val="0"/>
        <w:spacing w:line="360" w:lineRule="auto"/>
        <w:ind w:firstLine="480" w:firstLineChars="200"/>
        <w:rPr>
          <w:sz w:val="24"/>
        </w:rPr>
      </w:pPr>
      <w:r>
        <w:rPr>
          <w:sz w:val="24"/>
        </w:rPr>
        <w:t>4</w:t>
      </w:r>
      <w:r>
        <w:rPr>
          <w:rFonts w:hint="eastAsia"/>
          <w:sz w:val="24"/>
          <w:szCs w:val="24"/>
        </w:rPr>
        <w:t>.</w:t>
      </w:r>
      <w:r>
        <w:rPr>
          <w:rFonts w:hint="eastAsia"/>
          <w:sz w:val="24"/>
        </w:rPr>
        <w:t>乙方必须派员随时随地跟踪检测，及时反馈检测结果，以确保施工工序正常开展及工期安排的总体需要。</w:t>
      </w:r>
    </w:p>
    <w:p>
      <w:pPr>
        <w:adjustRightInd w:val="0"/>
        <w:snapToGrid w:val="0"/>
        <w:spacing w:line="360" w:lineRule="auto"/>
        <w:ind w:firstLine="480" w:firstLineChars="200"/>
        <w:rPr>
          <w:sz w:val="24"/>
        </w:rPr>
      </w:pPr>
      <w:r>
        <w:rPr>
          <w:sz w:val="24"/>
        </w:rPr>
        <w:t>5</w:t>
      </w:r>
      <w:r>
        <w:rPr>
          <w:rFonts w:hint="eastAsia"/>
          <w:sz w:val="24"/>
          <w:szCs w:val="24"/>
        </w:rPr>
        <w:t>.</w:t>
      </w:r>
      <w:r>
        <w:rPr>
          <w:rFonts w:hint="eastAsia"/>
          <w:sz w:val="24"/>
        </w:rPr>
        <w:t>乙方的检测结果，要第一时间以书面形式快报给甲方及监理单位。</w:t>
      </w:r>
    </w:p>
    <w:p>
      <w:pPr>
        <w:adjustRightInd w:val="0"/>
        <w:snapToGrid w:val="0"/>
        <w:spacing w:line="360" w:lineRule="auto"/>
        <w:ind w:firstLine="480" w:firstLineChars="200"/>
        <w:rPr>
          <w:sz w:val="24"/>
        </w:rPr>
      </w:pPr>
      <w:r>
        <w:rPr>
          <w:sz w:val="24"/>
        </w:rPr>
        <w:t>6</w:t>
      </w:r>
      <w:r>
        <w:rPr>
          <w:rFonts w:hint="eastAsia"/>
          <w:sz w:val="24"/>
          <w:szCs w:val="24"/>
        </w:rPr>
        <w:t>.</w:t>
      </w:r>
      <w:r>
        <w:rPr>
          <w:rFonts w:hint="eastAsia"/>
          <w:sz w:val="24"/>
        </w:rPr>
        <w:t>乙方须定期向甲方汇报月度检测内容及下一步工作安排，以便使试验检测工作更好服务于工程施工。</w:t>
      </w:r>
    </w:p>
    <w:p>
      <w:pPr>
        <w:adjustRightInd w:val="0"/>
        <w:snapToGrid w:val="0"/>
        <w:spacing w:line="360" w:lineRule="auto"/>
        <w:ind w:firstLine="480" w:firstLineChars="200"/>
        <w:rPr>
          <w:sz w:val="24"/>
        </w:rPr>
      </w:pPr>
      <w:r>
        <w:rPr>
          <w:sz w:val="24"/>
        </w:rPr>
        <w:t>7</w:t>
      </w:r>
      <w:r>
        <w:rPr>
          <w:rFonts w:hint="eastAsia"/>
          <w:sz w:val="24"/>
          <w:szCs w:val="24"/>
        </w:rPr>
        <w:t>.</w:t>
      </w:r>
      <w:r>
        <w:rPr>
          <w:rFonts w:hint="eastAsia"/>
          <w:sz w:val="24"/>
        </w:rPr>
        <w:t>乙方人员要服从甲方的协调与安排，及时完成甲方临时指派的其他检测任务，按照发包人的要求参加工程调度会等。</w:t>
      </w:r>
    </w:p>
    <w:p>
      <w:pPr>
        <w:adjustRightInd w:val="0"/>
        <w:snapToGrid w:val="0"/>
        <w:spacing w:line="360" w:lineRule="auto"/>
        <w:ind w:firstLine="480" w:firstLineChars="200"/>
        <w:rPr>
          <w:sz w:val="24"/>
        </w:rPr>
      </w:pPr>
      <w:r>
        <w:rPr>
          <w:sz w:val="24"/>
        </w:rPr>
        <w:t>8</w:t>
      </w:r>
      <w:r>
        <w:rPr>
          <w:rFonts w:hint="eastAsia"/>
          <w:sz w:val="24"/>
          <w:szCs w:val="24"/>
        </w:rPr>
        <w:t>.</w:t>
      </w:r>
      <w:r>
        <w:rPr>
          <w:rFonts w:hint="eastAsia"/>
          <w:sz w:val="24"/>
        </w:rPr>
        <w:t>乙方须保证出具的试验检测数据能够准确、及时、真实的反映工程实体质量，并对出具的所有试验报告负法律责任。</w:t>
      </w:r>
    </w:p>
    <w:p>
      <w:pPr>
        <w:spacing w:line="360" w:lineRule="auto"/>
        <w:ind w:firstLine="482" w:firstLineChars="200"/>
        <w:rPr>
          <w:b/>
          <w:sz w:val="24"/>
          <w:szCs w:val="24"/>
          <w:lang w:val="en-US"/>
        </w:rPr>
      </w:pPr>
      <w:r>
        <w:rPr>
          <w:rFonts w:hint="eastAsia"/>
          <w:b/>
          <w:sz w:val="24"/>
          <w:szCs w:val="24"/>
          <w:lang w:val="en-US"/>
        </w:rPr>
        <w:t>六、违约责任</w:t>
      </w:r>
    </w:p>
    <w:p>
      <w:pPr>
        <w:spacing w:line="360" w:lineRule="auto"/>
        <w:ind w:firstLine="480" w:firstLineChars="200"/>
        <w:rPr>
          <w:sz w:val="24"/>
          <w:szCs w:val="24"/>
          <w:lang w:val="en-US"/>
        </w:rPr>
      </w:pPr>
      <w:r>
        <w:rPr>
          <w:sz w:val="24"/>
          <w:szCs w:val="24"/>
          <w:lang w:val="en-US"/>
        </w:rPr>
        <w:t>1．乙方须编制切实可行的检测方案报甲方审批，并按审批后的方案认真检测。乙方只对甲方负责，严禁擅自听从监理单位与施工单位的不合法或明显不合理意见，否则予以重罚直至终止合同。</w:t>
      </w:r>
    </w:p>
    <w:p>
      <w:pPr>
        <w:spacing w:line="360" w:lineRule="auto"/>
        <w:ind w:firstLine="480" w:firstLineChars="200"/>
        <w:rPr>
          <w:sz w:val="24"/>
          <w:szCs w:val="24"/>
          <w:lang w:val="en-US"/>
        </w:rPr>
      </w:pPr>
      <w:r>
        <w:rPr>
          <w:sz w:val="24"/>
          <w:szCs w:val="24"/>
          <w:lang w:val="en-US"/>
        </w:rPr>
        <w:t>2．质保期内发生重大质量事故（5万元以上10万元内），甲方拒绝支付余款， 追究其相应责任，并报相关建设主管部门严肃处理。质保期内发生重大质量事故（10万元以上），甲方将依据国家有关规定，严格追究其责任。</w:t>
      </w:r>
    </w:p>
    <w:p>
      <w:pPr>
        <w:spacing w:line="360" w:lineRule="auto"/>
        <w:ind w:firstLine="480" w:firstLineChars="200"/>
        <w:rPr>
          <w:sz w:val="24"/>
          <w:szCs w:val="24"/>
          <w:lang w:val="en-US"/>
        </w:rPr>
      </w:pPr>
      <w:r>
        <w:rPr>
          <w:sz w:val="24"/>
          <w:szCs w:val="24"/>
          <w:lang w:val="en-US"/>
        </w:rPr>
        <w:t>3．未经甲方同意，乙方不得擅自更换检测组人员，否则甲方有权中止合同，由此造成的损失由乙方自行承担，并赔偿可能给甲方造成的损失。乙方应确保检测数据的客观及正确性，如发现有弄虚作假行为，乙方须按每次缴纳1000元违约金，性质恶劣的甲方有权终止合同并拒付检测费。</w:t>
      </w:r>
    </w:p>
    <w:p>
      <w:pPr>
        <w:spacing w:line="360" w:lineRule="auto"/>
        <w:ind w:firstLine="480" w:firstLineChars="200"/>
        <w:rPr>
          <w:sz w:val="24"/>
          <w:szCs w:val="24"/>
          <w:lang w:val="en-US"/>
        </w:rPr>
      </w:pPr>
      <w:r>
        <w:rPr>
          <w:sz w:val="24"/>
          <w:szCs w:val="24"/>
          <w:lang w:val="en-US"/>
        </w:rPr>
        <w:t>4．乙方配备检测人员的必须保证 24 小时进场办公，检测人员岗位资格证书原件交由甲方核实。检测人员应接受甲方考勤，缺勤的 1000元/人/次扣除检测费。办公硬件条件（如车辆、电脑等）必须根据甲方要求自行配备。</w:t>
      </w:r>
    </w:p>
    <w:p>
      <w:pPr>
        <w:spacing w:line="360" w:lineRule="auto"/>
        <w:ind w:firstLine="482" w:firstLineChars="200"/>
        <w:rPr>
          <w:b/>
          <w:sz w:val="24"/>
          <w:szCs w:val="24"/>
          <w:lang w:val="en-US"/>
        </w:rPr>
      </w:pPr>
      <w:r>
        <w:rPr>
          <w:rFonts w:hint="eastAsia"/>
          <w:b/>
          <w:sz w:val="24"/>
          <w:szCs w:val="24"/>
          <w:lang w:val="en-US"/>
        </w:rPr>
        <w:t>七、其他约定：</w:t>
      </w:r>
    </w:p>
    <w:p>
      <w:pPr>
        <w:spacing w:line="360" w:lineRule="auto"/>
        <w:ind w:firstLine="480" w:firstLineChars="200"/>
        <w:rPr>
          <w:sz w:val="24"/>
          <w:szCs w:val="24"/>
          <w:lang w:val="en-US"/>
        </w:rPr>
      </w:pPr>
      <w:r>
        <w:rPr>
          <w:sz w:val="24"/>
          <w:szCs w:val="24"/>
          <w:lang w:val="en-US"/>
        </w:rPr>
        <w:t>1.甲乙双方应严格遵守本合同的有关条款，此合同未尽事项按照《中华人民共和国</w:t>
      </w:r>
      <w:r>
        <w:rPr>
          <w:rFonts w:hint="eastAsia"/>
          <w:sz w:val="24"/>
          <w:szCs w:val="24"/>
          <w:lang w:val="en-US"/>
        </w:rPr>
        <w:t>民法典</w:t>
      </w:r>
      <w:r>
        <w:rPr>
          <w:sz w:val="24"/>
          <w:szCs w:val="24"/>
          <w:lang w:val="en-US"/>
        </w:rPr>
        <w:t>》的相关规定执行，或甲乙双方友好协商解决。</w:t>
      </w:r>
    </w:p>
    <w:p>
      <w:pPr>
        <w:spacing w:line="360" w:lineRule="auto"/>
        <w:ind w:firstLine="480" w:firstLineChars="200"/>
        <w:rPr>
          <w:sz w:val="24"/>
          <w:szCs w:val="24"/>
          <w:lang w:val="en-US"/>
        </w:rPr>
      </w:pPr>
      <w:r>
        <w:rPr>
          <w:sz w:val="24"/>
          <w:szCs w:val="24"/>
          <w:lang w:val="en-US"/>
        </w:rPr>
        <w:t>2.由于政策变化、政府行政行为等人力不可抗因素原因导致其中一方无法履行合同，双方应友好协商延期履行，协商不成或确实无法继续履行的，任何一方均不承担违约责任。</w:t>
      </w:r>
    </w:p>
    <w:p>
      <w:pPr>
        <w:spacing w:line="360" w:lineRule="auto"/>
        <w:ind w:firstLine="480" w:firstLineChars="200"/>
        <w:rPr>
          <w:sz w:val="24"/>
          <w:szCs w:val="24"/>
          <w:lang w:val="en-US"/>
        </w:rPr>
      </w:pPr>
      <w:r>
        <w:rPr>
          <w:sz w:val="24"/>
          <w:szCs w:val="24"/>
          <w:lang w:val="en-US"/>
        </w:rPr>
        <w:t>3.未经双方的书面同意，双方均不得转让合同约定的权利和义务。</w:t>
      </w:r>
    </w:p>
    <w:p>
      <w:pPr>
        <w:spacing w:line="360" w:lineRule="auto"/>
        <w:ind w:firstLine="480" w:firstLineChars="200"/>
        <w:rPr>
          <w:sz w:val="24"/>
          <w:szCs w:val="24"/>
          <w:lang w:val="en-US"/>
        </w:rPr>
      </w:pPr>
      <w:r>
        <w:rPr>
          <w:sz w:val="24"/>
          <w:szCs w:val="24"/>
          <w:lang w:val="en-US"/>
        </w:rPr>
        <w:t>4.本合同未尽事宜，双方可签订补充协议作为附件，补充协议与本合同具有同等效力。</w:t>
      </w:r>
    </w:p>
    <w:p>
      <w:pPr>
        <w:spacing w:line="360" w:lineRule="auto"/>
        <w:ind w:firstLine="480" w:firstLineChars="200"/>
        <w:rPr>
          <w:sz w:val="24"/>
          <w:szCs w:val="24"/>
          <w:lang w:val="en-US"/>
        </w:rPr>
      </w:pPr>
      <w:r>
        <w:rPr>
          <w:sz w:val="24"/>
          <w:szCs w:val="24"/>
          <w:lang w:val="en-US"/>
        </w:rPr>
        <w:t xml:space="preserve">5.本合同执行过程中若发生争议，双方应协商解决，协商不成任何一方可向甲方注册地所在地的人民法院提起诉讼。 </w:t>
      </w:r>
    </w:p>
    <w:p>
      <w:pPr>
        <w:spacing w:line="360" w:lineRule="auto"/>
        <w:ind w:firstLine="480" w:firstLineChars="200"/>
        <w:rPr>
          <w:sz w:val="24"/>
          <w:szCs w:val="24"/>
          <w:lang w:val="en-US"/>
        </w:rPr>
      </w:pPr>
      <w:r>
        <w:rPr>
          <w:sz w:val="24"/>
          <w:szCs w:val="24"/>
          <w:lang w:val="en-US"/>
        </w:rPr>
        <w:t>6.本合同自双方盖章之日起生效，双方完成合同约定的义务后自行终止。</w:t>
      </w:r>
    </w:p>
    <w:p>
      <w:pPr>
        <w:spacing w:line="360" w:lineRule="auto"/>
        <w:ind w:firstLine="480" w:firstLineChars="200"/>
        <w:rPr>
          <w:sz w:val="24"/>
          <w:szCs w:val="24"/>
          <w:lang w:val="en-US"/>
        </w:rPr>
      </w:pPr>
      <w:r>
        <w:rPr>
          <w:sz w:val="24"/>
          <w:szCs w:val="24"/>
          <w:lang w:val="en-US"/>
        </w:rPr>
        <w:t>7.本合同一式</w:t>
      </w:r>
      <w:r>
        <w:rPr>
          <w:b/>
          <w:sz w:val="24"/>
          <w:szCs w:val="24"/>
          <w:u w:val="single"/>
          <w:lang w:val="en-US"/>
        </w:rPr>
        <w:t xml:space="preserve"> 肆 </w:t>
      </w:r>
      <w:r>
        <w:rPr>
          <w:sz w:val="24"/>
          <w:szCs w:val="24"/>
          <w:lang w:val="en-US"/>
        </w:rPr>
        <w:t>份，具有同等法律效力，甲方执</w:t>
      </w:r>
      <w:r>
        <w:rPr>
          <w:b/>
          <w:sz w:val="24"/>
          <w:szCs w:val="24"/>
          <w:u w:val="single"/>
          <w:lang w:val="en-US"/>
        </w:rPr>
        <w:t xml:space="preserve"> 贰 </w:t>
      </w:r>
      <w:r>
        <w:rPr>
          <w:sz w:val="24"/>
          <w:szCs w:val="24"/>
          <w:lang w:val="en-US"/>
        </w:rPr>
        <w:t>份，乙方执</w:t>
      </w:r>
      <w:r>
        <w:rPr>
          <w:b/>
          <w:sz w:val="24"/>
          <w:szCs w:val="24"/>
          <w:u w:val="single"/>
          <w:lang w:val="en-US"/>
        </w:rPr>
        <w:t>贰</w:t>
      </w:r>
      <w:r>
        <w:rPr>
          <w:sz w:val="24"/>
          <w:szCs w:val="24"/>
          <w:lang w:val="en-US"/>
        </w:rPr>
        <w:t xml:space="preserve">份。 </w:t>
      </w:r>
    </w:p>
    <w:p>
      <w:pPr>
        <w:spacing w:line="360" w:lineRule="auto"/>
        <w:ind w:firstLine="480" w:firstLineChars="200"/>
        <w:rPr>
          <w:sz w:val="24"/>
          <w:szCs w:val="24"/>
          <w:lang w:val="en-US"/>
        </w:rPr>
      </w:pPr>
      <w:r>
        <w:rPr>
          <w:rFonts w:hint="eastAsia"/>
          <w:sz w:val="24"/>
          <w:szCs w:val="24"/>
          <w:lang w:val="en-US"/>
        </w:rPr>
        <w:t>本合同合计</w:t>
      </w:r>
      <w:r>
        <w:rPr>
          <w:sz w:val="24"/>
          <w:szCs w:val="24"/>
          <w:u w:val="single"/>
          <w:lang w:val="en-US"/>
        </w:rPr>
        <w:t xml:space="preserve"> 4 </w:t>
      </w:r>
      <w:r>
        <w:rPr>
          <w:sz w:val="24"/>
          <w:szCs w:val="24"/>
          <w:lang w:val="en-US"/>
        </w:rPr>
        <w:t>页A4纸张，缺页之合同为无效合同。</w:t>
      </w:r>
    </w:p>
    <w:p>
      <w:pPr>
        <w:pStyle w:val="2"/>
        <w:ind w:left="440" w:firstLine="480"/>
        <w:rPr>
          <w:lang w:val="en-US"/>
        </w:rPr>
      </w:pPr>
    </w:p>
    <w:p>
      <w:pPr>
        <w:pStyle w:val="2"/>
        <w:ind w:left="440" w:firstLine="480"/>
        <w:rPr>
          <w:lang w:val="en-US"/>
        </w:rPr>
      </w:pPr>
    </w:p>
    <w:p>
      <w:pPr>
        <w:pStyle w:val="9"/>
        <w:tabs>
          <w:tab w:val="left" w:pos="1320"/>
          <w:tab w:val="left" w:pos="5040"/>
          <w:tab w:val="left" w:pos="6724"/>
          <w:tab w:val="left" w:pos="8764"/>
        </w:tabs>
        <w:spacing w:before="74"/>
        <w:ind w:left="600"/>
      </w:pPr>
      <w:r>
        <w:t>甲    方：</w:t>
      </w:r>
      <w:r>
        <w:rPr>
          <w:u w:val="single"/>
        </w:rPr>
        <w:t xml:space="preserve"> （单位盖章）     </w:t>
      </w:r>
      <w:r>
        <w:tab/>
      </w:r>
      <w:r>
        <w:t>乙</w:t>
      </w:r>
      <w:r>
        <w:rPr>
          <w:rFonts w:hint="eastAsia"/>
        </w:rPr>
        <w:t xml:space="preserve"> </w:t>
      </w:r>
      <w:r>
        <w:t xml:space="preserve">   方：</w:t>
      </w:r>
      <w:r>
        <w:rPr>
          <w:u w:val="single"/>
        </w:rPr>
        <w:t xml:space="preserve">   （单位盖章）</w:t>
      </w:r>
    </w:p>
    <w:p>
      <w:pPr>
        <w:pStyle w:val="9"/>
        <w:tabs>
          <w:tab w:val="left" w:pos="5040"/>
        </w:tabs>
        <w:spacing w:before="204"/>
        <w:ind w:left="600"/>
      </w:pPr>
      <w:r>
        <w:t>法定代表人</w:t>
      </w:r>
      <w:r>
        <w:tab/>
      </w:r>
      <w:r>
        <w:t>法定代表人</w:t>
      </w:r>
    </w:p>
    <w:p>
      <w:pPr>
        <w:pStyle w:val="9"/>
        <w:tabs>
          <w:tab w:val="left" w:pos="5040"/>
        </w:tabs>
        <w:spacing w:before="154"/>
        <w:ind w:left="600"/>
      </w:pPr>
      <w:r>
        <w:t>或授权代表（签字）：</w:t>
      </w:r>
      <w:r>
        <w:tab/>
      </w:r>
      <w:r>
        <w:t>或授权代表（签字）：</w:t>
      </w:r>
    </w:p>
    <w:p>
      <w:pPr>
        <w:pStyle w:val="9"/>
        <w:tabs>
          <w:tab w:val="left" w:pos="5643"/>
        </w:tabs>
        <w:spacing w:before="154"/>
        <w:ind w:left="600"/>
      </w:pPr>
    </w:p>
    <w:p>
      <w:pPr>
        <w:pStyle w:val="9"/>
        <w:tabs>
          <w:tab w:val="left" w:pos="2040"/>
          <w:tab w:val="left" w:pos="2760"/>
          <w:tab w:val="left" w:pos="3480"/>
          <w:tab w:val="left" w:pos="5523"/>
          <w:tab w:val="left" w:pos="6964"/>
          <w:tab w:val="left" w:pos="7684"/>
        </w:tabs>
        <w:spacing w:before="155"/>
        <w:ind w:left="600"/>
        <w:rPr>
          <w:u w:val="single"/>
          <w:lang w:val="en-US"/>
        </w:rPr>
      </w:pPr>
      <w:r>
        <w:rPr>
          <w:rFonts w:hint="eastAsia"/>
        </w:rPr>
        <w:t xml:space="preserve">日 </w:t>
      </w:r>
      <w:r>
        <w:t xml:space="preserve">   </w:t>
      </w:r>
      <w:r>
        <w:rPr>
          <w:rFonts w:hint="eastAsia"/>
        </w:rPr>
        <w:t>期</w:t>
      </w:r>
      <w:r>
        <w:t>：</w:t>
      </w:r>
      <w:r>
        <w:rPr>
          <w:rFonts w:hint="eastAsia"/>
          <w:u w:val="single"/>
          <w:lang w:val="en-US"/>
        </w:rPr>
        <w:t>2021</w:t>
      </w:r>
      <w:r>
        <w:t>年</w:t>
      </w:r>
      <w:r>
        <w:rPr>
          <w:u w:val="single"/>
        </w:rPr>
        <w:t xml:space="preserve">   </w:t>
      </w:r>
      <w:r>
        <w:t>月</w:t>
      </w:r>
      <w:r>
        <w:rPr>
          <w:u w:val="single"/>
        </w:rPr>
        <w:t xml:space="preserve">   </w:t>
      </w:r>
      <w:r>
        <w:t>日</w:t>
      </w:r>
      <w:r>
        <w:rPr>
          <w:rFonts w:hint="eastAsia"/>
          <w:lang w:val="en-US"/>
        </w:rPr>
        <w:t xml:space="preserve">           日 </w:t>
      </w:r>
      <w:r>
        <w:rPr>
          <w:lang w:val="en-US"/>
        </w:rPr>
        <w:t xml:space="preserve">   </w:t>
      </w:r>
      <w:r>
        <w:rPr>
          <w:rFonts w:hint="eastAsia"/>
          <w:lang w:val="en-US"/>
        </w:rPr>
        <w:t>期</w:t>
      </w:r>
      <w:r>
        <w:t>：</w:t>
      </w:r>
      <w:r>
        <w:rPr>
          <w:rFonts w:hint="eastAsia"/>
          <w:u w:val="single"/>
          <w:lang w:val="en-US"/>
        </w:rPr>
        <w:t>2021</w:t>
      </w:r>
      <w:r>
        <w:t>年</w:t>
      </w:r>
      <w:r>
        <w:rPr>
          <w:rFonts w:hint="eastAsia"/>
          <w:u w:val="single"/>
          <w:lang w:val="en-US"/>
        </w:rPr>
        <w:t xml:space="preserve"> </w:t>
      </w:r>
      <w:r>
        <w:rPr>
          <w:u w:val="single"/>
          <w:lang w:val="en-US"/>
        </w:rPr>
        <w:t xml:space="preserve">  </w:t>
      </w:r>
      <w:r>
        <w:rPr>
          <w:u w:val="single"/>
        </w:rPr>
        <w:t xml:space="preserve"> </w:t>
      </w:r>
      <w:r>
        <w:t>月</w:t>
      </w:r>
      <w:r>
        <w:rPr>
          <w:rFonts w:hint="eastAsia"/>
          <w:u w:val="single"/>
          <w:lang w:val="en-US"/>
        </w:rPr>
        <w:t xml:space="preserve">   </w:t>
      </w:r>
      <w:r>
        <w:rPr>
          <w:rFonts w:hint="eastAsia"/>
          <w:lang w:val="en-US"/>
        </w:rPr>
        <w:t>日</w:t>
      </w:r>
    </w:p>
    <w:p>
      <w:pPr>
        <w:pStyle w:val="9"/>
        <w:rPr>
          <w:sz w:val="20"/>
        </w:rPr>
      </w:pPr>
    </w:p>
    <w:p>
      <w:pPr>
        <w:spacing w:before="100" w:beforeLines="50" w:beforeAutospacing="1" w:after="100" w:afterLines="30" w:afterAutospacing="1" w:line="360" w:lineRule="auto"/>
        <w:rPr>
          <w:rFonts w:ascii="宋体" w:hAnsi="宋体"/>
          <w:sz w:val="24"/>
          <w:szCs w:val="27"/>
        </w:rPr>
      </w:pPr>
    </w:p>
    <w:p>
      <w:pPr>
        <w:spacing w:before="120" w:beforeLines="50" w:after="72" w:afterLines="30" w:line="360" w:lineRule="auto"/>
        <w:rPr>
          <w:rFonts w:ascii="宋体" w:hAnsi="宋体"/>
          <w:sz w:val="24"/>
          <w:szCs w:val="27"/>
        </w:rPr>
      </w:pPr>
      <w:r>
        <w:rPr>
          <w:rFonts w:hint="eastAsia" w:ascii="宋体" w:hAnsi="宋体" w:cs="宋体"/>
          <w:b/>
          <w:kern w:val="0"/>
          <w:sz w:val="24"/>
          <w:szCs w:val="24"/>
        </w:rPr>
        <w:t>备注：本合同的约定如与本项目招标文件的投标人须知前附表和招标需求的约定不一致的地方，以投标人须知前附表和招标需求的约定为准。</w:t>
      </w: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pStyle w:val="6"/>
        <w:keepNext/>
        <w:keepLines/>
        <w:pageBreakBefore/>
        <w:widowControl w:val="0"/>
        <w:kinsoku/>
        <w:wordWrap/>
        <w:overflowPunct/>
        <w:topLinePunct w:val="0"/>
        <w:autoSpaceDE/>
        <w:autoSpaceDN/>
        <w:bidi w:val="0"/>
        <w:adjustRightInd/>
        <w:snapToGrid/>
        <w:spacing w:line="500" w:lineRule="exact"/>
        <w:jc w:val="center"/>
        <w:textAlignment w:val="auto"/>
        <w:rPr>
          <w:rFonts w:hint="eastAsia" w:ascii="黑体" w:hAnsi="宋体"/>
          <w:color w:val="000000"/>
        </w:rPr>
      </w:pPr>
      <w:bookmarkStart w:id="40" w:name="_Toc328559333"/>
      <w:r>
        <w:rPr>
          <w:rFonts w:hint="eastAsia" w:ascii="宋体" w:hAnsi="宋体" w:eastAsia="宋体"/>
          <w:color w:val="000000"/>
        </w:rPr>
        <w:t>第</w:t>
      </w:r>
      <w:r>
        <w:rPr>
          <w:rFonts w:hint="eastAsia" w:ascii="宋体" w:hAnsi="宋体" w:eastAsia="宋体"/>
          <w:color w:val="000000"/>
          <w:lang w:val="en-US" w:eastAsia="zh-CN"/>
        </w:rPr>
        <w:t>八</w:t>
      </w:r>
      <w:r>
        <w:rPr>
          <w:rFonts w:hint="eastAsia" w:ascii="宋体" w:hAnsi="宋体" w:eastAsia="宋体"/>
          <w:color w:val="000000"/>
        </w:rPr>
        <w:t>章 投标文件格式</w:t>
      </w:r>
      <w:bookmarkEnd w:id="35"/>
      <w:bookmarkEnd w:id="36"/>
      <w:bookmarkEnd w:id="37"/>
      <w:bookmarkEnd w:id="40"/>
    </w:p>
    <w:p>
      <w:pPr>
        <w:pStyle w:val="6"/>
        <w:keepNext/>
        <w:keepLines/>
        <w:pageBreakBefore/>
        <w:widowControl w:val="0"/>
        <w:kinsoku/>
        <w:wordWrap/>
        <w:overflowPunct/>
        <w:topLinePunct w:val="0"/>
        <w:autoSpaceDE/>
        <w:autoSpaceDN/>
        <w:bidi w:val="0"/>
        <w:adjustRightInd/>
        <w:snapToGrid/>
        <w:spacing w:line="413" w:lineRule="auto"/>
        <w:ind w:firstLine="629"/>
        <w:textAlignment w:val="auto"/>
        <w:rPr>
          <w:rFonts w:hint="eastAsia"/>
          <w:color w:val="000000"/>
        </w:rPr>
      </w:pPr>
      <w:bookmarkStart w:id="41" w:name="_Toc273602354"/>
      <w:bookmarkStart w:id="42" w:name="_Toc328559335"/>
      <w:bookmarkStart w:id="43" w:name="_Toc245714172"/>
      <w:bookmarkStart w:id="44" w:name="_Toc232592019"/>
      <w:bookmarkStart w:id="45" w:name="_Toc220232394"/>
      <w:r>
        <w:rPr>
          <w:rFonts w:hint="eastAsia" w:ascii="黑体"/>
          <w:color w:val="000000"/>
        </w:rPr>
        <w:t>●</w:t>
      </w:r>
      <w:r>
        <w:rPr>
          <w:rFonts w:hint="eastAsia"/>
          <w:color w:val="000000"/>
        </w:rPr>
        <w:t>技术标</w:t>
      </w:r>
      <w:bookmarkEnd w:id="41"/>
      <w:bookmarkEnd w:id="42"/>
      <w:bookmarkEnd w:id="43"/>
    </w:p>
    <w:p>
      <w:pPr>
        <w:spacing w:line="900" w:lineRule="exact"/>
        <w:jc w:val="center"/>
        <w:rPr>
          <w:rFonts w:hint="eastAsia" w:ascii="宋体" w:hAnsi="宋体"/>
          <w:b/>
          <w:color w:val="000000"/>
          <w:sz w:val="44"/>
          <w:szCs w:val="44"/>
        </w:rPr>
      </w:pPr>
    </w:p>
    <w:p>
      <w:pPr>
        <w:spacing w:line="900" w:lineRule="exact"/>
        <w:jc w:val="left"/>
        <w:rPr>
          <w:rFonts w:hint="default" w:ascii="宋体" w:hAnsi="宋体" w:eastAsia="宋体"/>
          <w:b/>
          <w:color w:val="000000"/>
          <w:sz w:val="44"/>
          <w:szCs w:val="44"/>
          <w:lang w:val="en-US" w:eastAsia="zh-CN"/>
        </w:rPr>
      </w:pPr>
      <w:r>
        <w:rPr>
          <w:rFonts w:hint="eastAsia" w:ascii="宋体" w:hAnsi="宋体"/>
          <w:b/>
          <w:color w:val="000000"/>
          <w:sz w:val="44"/>
          <w:szCs w:val="44"/>
          <w:u w:val="single"/>
          <w:lang w:val="en-US" w:eastAsia="zh-CN"/>
        </w:rPr>
        <w:t xml:space="preserve">                       </w:t>
      </w:r>
      <w:r>
        <w:rPr>
          <w:rFonts w:hint="eastAsia" w:ascii="宋体" w:hAnsi="宋体"/>
          <w:b/>
          <w:color w:val="000000"/>
          <w:sz w:val="44"/>
          <w:szCs w:val="44"/>
          <w:u w:val="none"/>
          <w:lang w:val="en-US" w:eastAsia="zh-CN"/>
        </w:rPr>
        <w:t>（项目名称）</w:t>
      </w:r>
    </w:p>
    <w:p>
      <w:pPr>
        <w:spacing w:line="900" w:lineRule="exact"/>
        <w:jc w:val="center"/>
        <w:rPr>
          <w:rFonts w:hint="eastAsia" w:ascii="宋体" w:hAnsi="宋体"/>
          <w:b/>
          <w:color w:val="000000"/>
          <w:sz w:val="72"/>
        </w:rPr>
      </w:pPr>
      <w:r>
        <w:rPr>
          <w:rFonts w:hint="eastAsia" w:ascii="宋体" w:hAnsi="宋体"/>
          <w:b/>
          <w:color w:val="000000"/>
          <w:sz w:val="72"/>
        </w:rPr>
        <w:t>投</w:t>
      </w:r>
    </w:p>
    <w:p>
      <w:pPr>
        <w:spacing w:line="900" w:lineRule="exact"/>
        <w:jc w:val="center"/>
        <w:rPr>
          <w:rFonts w:hint="eastAsia" w:ascii="宋体" w:hAnsi="宋体"/>
          <w:b/>
          <w:color w:val="000000"/>
          <w:sz w:val="72"/>
        </w:rPr>
      </w:pPr>
      <w:r>
        <w:rPr>
          <w:rFonts w:hint="eastAsia" w:ascii="宋体" w:hAnsi="宋体"/>
          <w:b/>
          <w:color w:val="000000"/>
          <w:sz w:val="72"/>
        </w:rPr>
        <w:t>标</w:t>
      </w:r>
    </w:p>
    <w:p>
      <w:pPr>
        <w:spacing w:line="900" w:lineRule="exact"/>
        <w:jc w:val="center"/>
        <w:rPr>
          <w:rFonts w:hint="eastAsia" w:ascii="宋体" w:hAnsi="宋体"/>
          <w:b/>
          <w:color w:val="000000"/>
          <w:sz w:val="72"/>
        </w:rPr>
      </w:pPr>
      <w:r>
        <w:rPr>
          <w:rFonts w:hint="eastAsia" w:ascii="宋体" w:hAnsi="宋体"/>
          <w:b/>
          <w:color w:val="000000"/>
          <w:sz w:val="72"/>
        </w:rPr>
        <w:t>文</w:t>
      </w:r>
    </w:p>
    <w:p>
      <w:pPr>
        <w:jc w:val="center"/>
        <w:rPr>
          <w:rFonts w:hint="eastAsia" w:ascii="宋体" w:hAnsi="宋体"/>
          <w:b/>
          <w:color w:val="000000"/>
          <w:sz w:val="72"/>
        </w:rPr>
      </w:pPr>
      <w:r>
        <w:rPr>
          <w:rFonts w:hint="eastAsia" w:ascii="宋体" w:hAnsi="宋体"/>
          <w:b/>
          <w:color w:val="000000"/>
          <w:sz w:val="72"/>
        </w:rPr>
        <w:t>件</w:t>
      </w:r>
    </w:p>
    <w:p>
      <w:pPr>
        <w:spacing w:after="120" w:afterLines="50" w:line="500" w:lineRule="exact"/>
        <w:jc w:val="center"/>
        <w:rPr>
          <w:rFonts w:hint="eastAsia" w:ascii="宋体" w:hAnsi="宋体"/>
          <w:b/>
          <w:color w:val="000000"/>
          <w:sz w:val="36"/>
          <w:szCs w:val="36"/>
        </w:rPr>
      </w:pPr>
      <w:r>
        <w:rPr>
          <w:rFonts w:hint="eastAsia" w:ascii="宋体" w:hAnsi="宋体"/>
          <w:b/>
          <w:color w:val="000000"/>
          <w:sz w:val="36"/>
          <w:szCs w:val="36"/>
        </w:rPr>
        <w:t>【技术标】</w:t>
      </w:r>
    </w:p>
    <w:p>
      <w:pPr>
        <w:spacing w:after="120" w:afterLines="50" w:line="500" w:lineRule="exact"/>
        <w:jc w:val="center"/>
        <w:rPr>
          <w:rFonts w:hint="eastAsia" w:ascii="宋体" w:hAnsi="宋体"/>
          <w:b/>
          <w:color w:val="000000"/>
          <w:sz w:val="72"/>
        </w:rPr>
      </w:pPr>
    </w:p>
    <w:p>
      <w:pPr>
        <w:pStyle w:val="2"/>
        <w:rPr>
          <w:rFonts w:hint="eastAsia" w:ascii="宋体" w:hAnsi="宋体"/>
          <w:b/>
          <w:color w:val="000000"/>
          <w:sz w:val="72"/>
        </w:rPr>
      </w:pPr>
    </w:p>
    <w:p>
      <w:pPr>
        <w:rPr>
          <w:rFonts w:hint="eastAsia" w:ascii="宋体" w:hAnsi="宋体"/>
          <w:b/>
          <w:color w:val="000000"/>
          <w:sz w:val="72"/>
        </w:rPr>
      </w:pPr>
    </w:p>
    <w:p>
      <w:pPr>
        <w:pStyle w:val="2"/>
        <w:rPr>
          <w:rFonts w:hint="eastAsia" w:ascii="宋体" w:hAnsi="宋体"/>
          <w:b/>
          <w:color w:val="000000"/>
          <w:sz w:val="72"/>
        </w:rPr>
      </w:pPr>
    </w:p>
    <w:p>
      <w:pPr>
        <w:rPr>
          <w:rFonts w:hint="eastAsia"/>
        </w:rPr>
      </w:pPr>
    </w:p>
    <w:p>
      <w:pPr>
        <w:spacing w:after="120" w:afterLines="50" w:line="500" w:lineRule="exact"/>
        <w:rPr>
          <w:rFonts w:hint="eastAsia" w:ascii="宋体" w:hAnsi="宋体"/>
          <w:b/>
          <w:color w:val="000000"/>
          <w:sz w:val="32"/>
          <w:u w:val="single"/>
        </w:rPr>
      </w:pPr>
      <w:r>
        <w:rPr>
          <w:rFonts w:hint="eastAsia" w:ascii="宋体" w:hAnsi="宋体"/>
          <w:b/>
          <w:color w:val="000000"/>
          <w:sz w:val="30"/>
        </w:rPr>
        <w:t xml:space="preserve">                 </w:t>
      </w:r>
      <w:r>
        <w:rPr>
          <w:rFonts w:hint="eastAsia" w:ascii="宋体" w:hAnsi="宋体"/>
          <w:b/>
          <w:color w:val="000000"/>
          <w:sz w:val="32"/>
        </w:rPr>
        <w:t>投标人：</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u w:val="single"/>
        </w:rPr>
        <w:t xml:space="preserve">   </w:t>
      </w:r>
    </w:p>
    <w:p>
      <w:pPr>
        <w:spacing w:after="120" w:afterLines="50" w:line="500" w:lineRule="exact"/>
        <w:jc w:val="center"/>
        <w:rPr>
          <w:rFonts w:hint="eastAsia" w:ascii="宋体" w:hAnsi="宋体"/>
          <w:b/>
          <w:color w:val="000000"/>
          <w:sz w:val="32"/>
        </w:rPr>
      </w:pP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日</w:t>
      </w:r>
    </w:p>
    <w:p>
      <w:pPr>
        <w:pStyle w:val="7"/>
        <w:rPr>
          <w:rFonts w:hint="eastAsia" w:hAnsi="宋体"/>
          <w:color w:val="000000"/>
          <w:sz w:val="28"/>
        </w:rPr>
      </w:pPr>
    </w:p>
    <w:p>
      <w:pPr>
        <w:rPr>
          <w:rFonts w:hint="eastAsia"/>
          <w:color w:val="000000"/>
        </w:rPr>
      </w:pPr>
    </w:p>
    <w:p>
      <w:pPr>
        <w:rPr>
          <w:rFonts w:hint="eastAsia"/>
          <w:color w:val="000000"/>
        </w:rPr>
      </w:pPr>
    </w:p>
    <w:p>
      <w:pPr>
        <w:rPr>
          <w:rFonts w:hint="eastAsia"/>
          <w:color w:val="000000"/>
        </w:rPr>
      </w:pPr>
    </w:p>
    <w:p>
      <w:pPr>
        <w:pStyle w:val="7"/>
        <w:keepNext/>
        <w:keepLines/>
        <w:pageBreakBefore/>
        <w:widowControl w:val="0"/>
        <w:kinsoku/>
        <w:wordWrap/>
        <w:overflowPunct/>
        <w:topLinePunct w:val="0"/>
        <w:autoSpaceDE/>
        <w:autoSpaceDN/>
        <w:bidi w:val="0"/>
        <w:adjustRightInd/>
        <w:snapToGrid/>
        <w:spacing w:line="413" w:lineRule="auto"/>
        <w:textAlignment w:val="auto"/>
        <w:rPr>
          <w:rFonts w:hAnsi="宋体"/>
          <w:color w:val="000000"/>
          <w:sz w:val="28"/>
        </w:rPr>
      </w:pPr>
      <w:bookmarkStart w:id="46" w:name="_Toc328559336"/>
      <w:bookmarkStart w:id="47" w:name="_Toc273602355"/>
      <w:bookmarkStart w:id="48" w:name="_Toc245714173"/>
      <w:r>
        <w:rPr>
          <w:rFonts w:hint="eastAsia" w:hAnsi="宋体"/>
          <w:color w:val="000000"/>
          <w:sz w:val="28"/>
        </w:rPr>
        <w:t>一．投标函</w:t>
      </w:r>
      <w:bookmarkEnd w:id="46"/>
      <w:bookmarkEnd w:id="47"/>
      <w:bookmarkEnd w:id="48"/>
    </w:p>
    <w:p>
      <w:pPr>
        <w:pStyle w:val="10"/>
        <w:spacing w:line="360" w:lineRule="auto"/>
        <w:rPr>
          <w:rFonts w:hint="eastAsia" w:ascii="宋体" w:hAnsi="宋体" w:eastAsia="宋体"/>
          <w:color w:val="000000"/>
          <w:sz w:val="24"/>
          <w:lang w:eastAsia="zh-CN"/>
        </w:rPr>
      </w:pPr>
      <w:r>
        <w:rPr>
          <w:rFonts w:hint="eastAsia" w:ascii="宋体" w:hAnsi="宋体"/>
          <w:color w:val="000000"/>
          <w:sz w:val="24"/>
        </w:rPr>
        <w:t>致：</w:t>
      </w:r>
      <w:r>
        <w:rPr>
          <w:rFonts w:hint="eastAsia" w:ascii="宋体" w:hAnsi="宋体"/>
          <w:color w:val="000000"/>
          <w:sz w:val="24"/>
          <w:szCs w:val="18"/>
          <w:highlight w:val="none"/>
          <w:lang w:eastAsia="zh-CN"/>
        </w:rPr>
        <w:t>合肥庐阳乡村振兴开发管理有限公司</w:t>
      </w:r>
    </w:p>
    <w:p>
      <w:pPr>
        <w:adjustRightInd w:val="0"/>
        <w:snapToGrid w:val="0"/>
        <w:spacing w:before="48" w:beforeLines="20" w:after="48" w:afterLines="20" w:line="400" w:lineRule="exact"/>
        <w:rPr>
          <w:rFonts w:hint="eastAsia" w:ascii="宋体" w:hAnsi="宋体"/>
          <w:szCs w:val="22"/>
          <w:u w:val="single"/>
        </w:rPr>
      </w:pPr>
      <w:r>
        <w:rPr>
          <w:rFonts w:hint="eastAsia" w:eastAsia="黑体"/>
          <w:snapToGrid w:val="0"/>
          <w:color w:val="000000"/>
          <w:kern w:val="0"/>
          <w:szCs w:val="21"/>
          <w:u w:val="single"/>
        </w:rPr>
        <w:t xml:space="preserve">       </w:t>
      </w:r>
      <w:r>
        <w:rPr>
          <w:snapToGrid w:val="0"/>
          <w:color w:val="000000"/>
          <w:kern w:val="0"/>
          <w:szCs w:val="21"/>
        </w:rPr>
        <w:t>（招标人名称）</w:t>
      </w:r>
      <w:r>
        <w:rPr>
          <w:rFonts w:hint="eastAsia"/>
          <w:snapToGrid w:val="0"/>
          <w:color w:val="000000"/>
          <w:kern w:val="0"/>
          <w:szCs w:val="21"/>
        </w:rPr>
        <w:t>：</w:t>
      </w:r>
    </w:p>
    <w:p>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1. 我方已仔细研究</w:t>
      </w:r>
      <w:r>
        <w:rPr>
          <w:rFonts w:hint="eastAsia" w:ascii="宋体" w:hAnsi="宋体"/>
          <w:szCs w:val="22"/>
          <w:u w:val="single"/>
        </w:rPr>
        <w:t xml:space="preserve">       </w:t>
      </w:r>
      <w:r>
        <w:rPr>
          <w:rFonts w:hint="eastAsia" w:ascii="宋体" w:hAnsi="宋体"/>
          <w:szCs w:val="22"/>
        </w:rPr>
        <w:t>（项目名称）</w:t>
      </w:r>
      <w:r>
        <w:rPr>
          <w:rFonts w:hint="eastAsia" w:ascii="宋体" w:hAnsi="宋体"/>
          <w:szCs w:val="22"/>
          <w:u w:val="single"/>
        </w:rPr>
        <w:t xml:space="preserve">   </w:t>
      </w:r>
      <w:r>
        <w:rPr>
          <w:rFonts w:hint="eastAsia" w:ascii="宋体" w:hAnsi="宋体"/>
          <w:szCs w:val="22"/>
        </w:rPr>
        <w:t>标段招标文件的全部内容，在考察工程现场后，愿以</w:t>
      </w:r>
      <w:r>
        <w:rPr>
          <w:rFonts w:hint="eastAsia" w:ascii="宋体" w:hAnsi="宋体"/>
          <w:szCs w:val="22"/>
          <w:u w:val="single"/>
          <w:lang w:val="en-US" w:eastAsia="zh-CN"/>
        </w:rPr>
        <w:t>商务标</w:t>
      </w:r>
      <w:r>
        <w:rPr>
          <w:rFonts w:hint="eastAsia" w:ascii="宋体" w:hAnsi="宋体"/>
          <w:szCs w:val="21"/>
          <w:u w:val="single"/>
        </w:rPr>
        <w:t>中</w:t>
      </w:r>
      <w:r>
        <w:rPr>
          <w:rFonts w:hint="eastAsia" w:ascii="宋体" w:hAnsi="宋体"/>
          <w:szCs w:val="22"/>
          <w:u w:val="single"/>
        </w:rPr>
        <w:t>的</w:t>
      </w:r>
      <w:r>
        <w:rPr>
          <w:rFonts w:hint="eastAsia" w:ascii="宋体" w:hAnsi="宋体"/>
          <w:szCs w:val="22"/>
          <w:u w:val="single"/>
          <w:lang w:val="en-US" w:eastAsia="zh-CN"/>
        </w:rPr>
        <w:t>报价表</w:t>
      </w:r>
      <w:r>
        <w:rPr>
          <w:rFonts w:hint="eastAsia" w:ascii="宋体" w:hAnsi="宋体"/>
          <w:szCs w:val="22"/>
        </w:rPr>
        <w:t>投标总报价，按合同约定实施和完成承包工程，修补工程中的任何缺陷。</w:t>
      </w:r>
    </w:p>
    <w:p>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2. 我方承诺在招标文件规定的投标有效期内不撤销投标文件。</w:t>
      </w:r>
      <w:bookmarkStart w:id="85" w:name="_GoBack"/>
      <w:bookmarkEnd w:id="85"/>
    </w:p>
    <w:p>
      <w:pPr>
        <w:tabs>
          <w:tab w:val="left" w:pos="7560"/>
        </w:tabs>
        <w:adjustRightInd w:val="0"/>
        <w:snapToGrid w:val="0"/>
        <w:spacing w:before="48" w:beforeLines="20" w:after="48" w:afterLines="20" w:line="400" w:lineRule="exact"/>
        <w:ind w:firstLine="420" w:firstLineChars="200"/>
        <w:jc w:val="left"/>
        <w:rPr>
          <w:rFonts w:hint="eastAsia" w:ascii="宋体" w:hAnsi="宋体"/>
          <w:szCs w:val="22"/>
        </w:rPr>
      </w:pPr>
      <w:r>
        <w:rPr>
          <w:rFonts w:hint="eastAsia" w:ascii="宋体" w:hAnsi="宋体"/>
          <w:szCs w:val="22"/>
        </w:rPr>
        <w:t>3. 工程质量：</w:t>
      </w:r>
      <w:r>
        <w:rPr>
          <w:rFonts w:hint="eastAsia" w:ascii="宋体" w:hAnsi="宋体"/>
          <w:szCs w:val="22"/>
          <w:u w:val="single"/>
        </w:rPr>
        <w:t xml:space="preserve">        </w:t>
      </w:r>
      <w:r>
        <w:rPr>
          <w:rFonts w:hint="eastAsia" w:ascii="宋体" w:hAnsi="宋体"/>
          <w:szCs w:val="22"/>
        </w:rPr>
        <w:t>；工期：</w:t>
      </w:r>
      <w:r>
        <w:rPr>
          <w:rFonts w:hint="eastAsia" w:ascii="宋体" w:hAnsi="宋体"/>
          <w:szCs w:val="22"/>
          <w:u w:val="single"/>
        </w:rPr>
        <w:t xml:space="preserve">        </w:t>
      </w:r>
      <w:r>
        <w:rPr>
          <w:rFonts w:hint="eastAsia" w:ascii="宋体" w:hAnsi="宋体"/>
          <w:szCs w:val="22"/>
        </w:rPr>
        <w:t>日历天。</w:t>
      </w:r>
    </w:p>
    <w:p>
      <w:pPr>
        <w:tabs>
          <w:tab w:val="left" w:pos="7560"/>
        </w:tabs>
        <w:adjustRightInd w:val="0"/>
        <w:snapToGrid w:val="0"/>
        <w:spacing w:before="48" w:beforeLines="20" w:after="48" w:afterLines="20" w:line="400" w:lineRule="exact"/>
        <w:ind w:firstLine="420" w:firstLineChars="200"/>
        <w:jc w:val="left"/>
        <w:rPr>
          <w:rFonts w:hint="eastAsia" w:ascii="宋体" w:hAnsi="宋体"/>
          <w:bCs/>
          <w:szCs w:val="32"/>
        </w:rPr>
      </w:pPr>
      <w:r>
        <w:rPr>
          <w:rFonts w:hint="eastAsia" w:ascii="宋体" w:hAnsi="宋体"/>
          <w:bCs/>
          <w:szCs w:val="32"/>
        </w:rPr>
        <w:t>4. 我方将与本投标函一起提交投标保证金，且承诺投标保证金转出账户真实有效。</w:t>
      </w:r>
    </w:p>
    <w:p>
      <w:pPr>
        <w:tabs>
          <w:tab w:val="left" w:pos="7560"/>
        </w:tabs>
        <w:adjustRightInd w:val="0"/>
        <w:snapToGrid w:val="0"/>
        <w:spacing w:before="48" w:beforeLines="20" w:after="48" w:afterLines="20" w:line="400" w:lineRule="exact"/>
        <w:ind w:firstLine="420" w:firstLineChars="200"/>
        <w:jc w:val="left"/>
        <w:rPr>
          <w:rFonts w:hint="eastAsia" w:ascii="宋体" w:hAnsi="宋体"/>
          <w:bCs/>
          <w:szCs w:val="32"/>
        </w:rPr>
      </w:pPr>
      <w:r>
        <w:rPr>
          <w:rFonts w:hint="eastAsia" w:ascii="宋体" w:hAnsi="宋体"/>
          <w:bCs/>
          <w:szCs w:val="32"/>
        </w:rPr>
        <w:t>5. 如我方中标，我方承诺：</w:t>
      </w:r>
    </w:p>
    <w:p>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（1）在收到中标通知书后，在中标通知书规定的期限内与你方签订合同；</w:t>
      </w:r>
    </w:p>
    <w:p>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（2）在签订合同时不向你方提出附加条件；</w:t>
      </w:r>
    </w:p>
    <w:p>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（3）按照招标文件要求提交履约保证金；</w:t>
      </w:r>
    </w:p>
    <w:p>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（4）在合同约定的期限内完成合同规定的全部义务；</w:t>
      </w:r>
    </w:p>
    <w:p>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5）在你方和我方进行合同谈判之前，我方将按照合同附件提出的最低要求填报派驻本标段的其他管理和技术人员及主要机械设备，经你方审批后作为派驻本标段的项目管理机构主要人员和主要设备且不进行更换。如我方拟派驻的人员和设备不满足合同附件要求，你方有权取消我方中标资格；</w:t>
      </w:r>
    </w:p>
    <w:p>
      <w:pPr>
        <w:adjustRightInd w:val="0"/>
        <w:snapToGrid w:val="0"/>
        <w:spacing w:before="48" w:beforeLines="20" w:after="48" w:afterLines="20" w:line="400" w:lineRule="exact"/>
        <w:ind w:firstLine="367" w:firstLineChars="175"/>
        <w:rPr>
          <w:rFonts w:hint="eastAsia" w:ascii="宋体" w:hAnsi="宋体"/>
          <w:szCs w:val="22"/>
        </w:rPr>
      </w:pPr>
      <w:r>
        <w:rPr>
          <w:rFonts w:hint="eastAsia" w:ascii="宋体" w:hAnsi="宋体"/>
          <w:bCs/>
          <w:szCs w:val="32"/>
        </w:rPr>
        <w:t>（6）</w:t>
      </w:r>
      <w:r>
        <w:rPr>
          <w:rFonts w:hint="eastAsia" w:ascii="宋体" w:hAnsi="宋体"/>
          <w:szCs w:val="22"/>
        </w:rPr>
        <w:t>按照《纳税人跨县（市、区）提供建筑服务增值税征收管理暂行办法》（国家税务总局公告2016年第17号）规定，在建筑服务发生地及时足额预缴增值税（适用于注册地不在合肥市行政区域范围（含四县一市）的中标人）；</w:t>
      </w:r>
    </w:p>
    <w:p>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（7）投标报价中已包含招标文件公布的施工扬尘污染防治措施费用，我方将按照招标文件要求对农民工工资、扬尘污染防治进行办理专户设立、工资支付等事宜。</w:t>
      </w:r>
    </w:p>
    <w:p>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6.</w:t>
      </w:r>
      <w:r>
        <w:rPr>
          <w:snapToGrid w:val="0"/>
          <w:kern w:val="0"/>
          <w:szCs w:val="21"/>
        </w:rPr>
        <w:t xml:space="preserve"> 我方在此声明，所递交的投标文件及有关资料内容完整、真实和准确，且不存在招标文件第二章“投标人须知”第1.4.3项和第1.4.4项规定的任何一种情形。</w:t>
      </w:r>
    </w:p>
    <w:p>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7. 除非另外达成协议并生效，你方的中标通知书和本投标文件以及招标文件、招标文件澄清、修改、补充文件将成为约束双方的合同文件的组成部分。</w:t>
      </w:r>
    </w:p>
    <w:p>
      <w:pPr>
        <w:adjustRightInd w:val="0"/>
        <w:snapToGrid w:val="0"/>
        <w:spacing w:before="48" w:beforeLines="20" w:after="48" w:afterLines="20" w:line="400" w:lineRule="exact"/>
        <w:ind w:firstLine="367" w:firstLineChars="175"/>
        <w:rPr>
          <w:rFonts w:hint="eastAsia" w:ascii="宋体" w:hAnsi="宋体"/>
          <w:bCs/>
          <w:szCs w:val="32"/>
        </w:rPr>
      </w:pPr>
      <w:r>
        <w:rPr>
          <w:rFonts w:hint="eastAsia" w:ascii="宋体" w:hAnsi="宋体"/>
          <w:bCs/>
          <w:szCs w:val="32"/>
        </w:rPr>
        <w:t xml:space="preserve">8. </w:t>
      </w:r>
      <w:r>
        <w:rPr>
          <w:rFonts w:hint="eastAsia" w:eastAsia="黑体"/>
          <w:snapToGrid w:val="0"/>
          <w:color w:val="000000"/>
          <w:kern w:val="0"/>
          <w:szCs w:val="21"/>
          <w:u w:val="single"/>
        </w:rPr>
        <w:t xml:space="preserve">                          </w:t>
      </w:r>
      <w:r>
        <w:rPr>
          <w:snapToGrid w:val="0"/>
          <w:kern w:val="0"/>
          <w:szCs w:val="21"/>
        </w:rPr>
        <w:t>（其他补充说明）。</w:t>
      </w:r>
    </w:p>
    <w:p>
      <w:pPr>
        <w:adjustRightInd w:val="0"/>
        <w:snapToGrid w:val="0"/>
        <w:spacing w:before="48" w:beforeLines="20" w:after="48" w:afterLines="20" w:line="400" w:lineRule="exact"/>
        <w:ind w:firstLine="490" w:firstLineChars="175"/>
        <w:rPr>
          <w:rFonts w:hint="eastAsia" w:ascii="宋体" w:hAnsi="宋体"/>
          <w:bCs/>
          <w:sz w:val="28"/>
          <w:szCs w:val="32"/>
        </w:rPr>
      </w:pPr>
    </w:p>
    <w:p>
      <w:pPr>
        <w:adjustRightInd w:val="0"/>
        <w:snapToGrid w:val="0"/>
        <w:spacing w:before="48" w:beforeLines="20" w:after="48" w:afterLines="20" w:line="400" w:lineRule="exact"/>
        <w:ind w:firstLine="367" w:firstLineChars="175"/>
        <w:rPr>
          <w:rFonts w:hint="eastAsia" w:ascii="宋体" w:hAnsi="宋体"/>
          <w:bCs/>
          <w:szCs w:val="21"/>
          <w:u w:val="single"/>
        </w:rPr>
      </w:pPr>
      <w:r>
        <w:rPr>
          <w:rFonts w:hint="eastAsia" w:ascii="宋体" w:hAnsi="宋体"/>
          <w:bCs/>
          <w:szCs w:val="21"/>
        </w:rPr>
        <w:t>投 标 人：</w:t>
      </w:r>
      <w:r>
        <w:rPr>
          <w:rFonts w:hint="eastAsia" w:ascii="宋体" w:hAnsi="宋体"/>
          <w:bCs/>
          <w:szCs w:val="21"/>
          <w:u w:val="single"/>
        </w:rPr>
        <w:t xml:space="preserve">                                             </w:t>
      </w:r>
      <w:r>
        <w:rPr>
          <w:rFonts w:hint="eastAsia" w:ascii="宋体" w:hAnsi="宋体"/>
          <w:bCs/>
          <w:szCs w:val="21"/>
        </w:rPr>
        <w:t>（盖单位章）</w:t>
      </w:r>
    </w:p>
    <w:p>
      <w:pPr>
        <w:adjustRightInd w:val="0"/>
        <w:snapToGrid w:val="0"/>
        <w:spacing w:before="48" w:beforeLines="20" w:after="48" w:afterLines="20" w:line="400" w:lineRule="exact"/>
        <w:ind w:firstLine="367" w:firstLineChars="175"/>
        <w:rPr>
          <w:rFonts w:hint="eastAsia"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adjustRightInd w:val="0"/>
        <w:snapToGrid w:val="0"/>
        <w:spacing w:before="48" w:beforeLines="20" w:after="48" w:afterLines="20" w:line="400" w:lineRule="exact"/>
        <w:ind w:firstLine="367" w:firstLineChars="175"/>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p>
    <w:p>
      <w:pPr>
        <w:adjustRightInd w:val="0"/>
        <w:snapToGrid w:val="0"/>
        <w:spacing w:before="48" w:beforeLines="20" w:after="48" w:afterLines="20" w:line="400" w:lineRule="exact"/>
        <w:ind w:firstLine="367" w:firstLineChars="175"/>
        <w:rPr>
          <w:rFonts w:hint="eastAsia" w:ascii="宋体" w:hAnsi="宋体"/>
          <w:szCs w:val="21"/>
        </w:rPr>
      </w:pPr>
      <w:r>
        <w:rPr>
          <w:rFonts w:hint="eastAsia" w:ascii="宋体" w:hAnsi="宋体"/>
          <w:bCs/>
          <w:szCs w:val="21"/>
        </w:rPr>
        <w:t>邮政编码</w:t>
      </w:r>
      <w:r>
        <w:rPr>
          <w:rFonts w:hint="eastAsia" w:ascii="宋体" w:hAnsi="宋体"/>
          <w:szCs w:val="21"/>
        </w:rPr>
        <w:t>：</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p>
    <w:p>
      <w:pPr>
        <w:adjustRightInd w:val="0"/>
        <w:snapToGrid w:val="0"/>
        <w:spacing w:before="48" w:beforeLines="20" w:after="48" w:afterLines="20" w:line="400" w:lineRule="exact"/>
        <w:ind w:firstLine="367" w:firstLineChars="175"/>
        <w:rPr>
          <w:rFonts w:hint="eastAsia" w:ascii="宋体" w:hAnsi="宋体"/>
          <w:szCs w:val="21"/>
        </w:rPr>
      </w:pPr>
      <w:r>
        <w:rPr>
          <w:rFonts w:hint="eastAsia" w:ascii="宋体" w:hAnsi="宋体"/>
          <w:bCs/>
          <w:szCs w:val="21"/>
        </w:rPr>
        <w:t>日期</w:t>
      </w:r>
      <w:r>
        <w:rPr>
          <w:rFonts w:hint="eastAsia" w:ascii="宋体" w:hAnsi="宋体"/>
          <w:szCs w:val="21"/>
        </w:rPr>
        <w:t>：</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rPr>
        <w:t>日</w:t>
      </w:r>
    </w:p>
    <w:p>
      <w:pPr>
        <w:tabs>
          <w:tab w:val="left" w:pos="630"/>
        </w:tabs>
        <w:spacing w:line="360" w:lineRule="auto"/>
        <w:ind w:firstLine="630"/>
        <w:rPr>
          <w:rFonts w:hint="eastAsia" w:ascii="宋体" w:hAnsi="宋体"/>
          <w:color w:val="000000"/>
          <w:sz w:val="24"/>
        </w:rPr>
      </w:pPr>
    </w:p>
    <w:p>
      <w:pPr>
        <w:tabs>
          <w:tab w:val="left" w:pos="630"/>
        </w:tabs>
        <w:spacing w:line="360" w:lineRule="auto"/>
        <w:ind w:firstLine="630"/>
        <w:rPr>
          <w:rFonts w:hint="eastAsia" w:ascii="宋体" w:hAnsi="宋体"/>
          <w:color w:val="000000"/>
          <w:sz w:val="24"/>
        </w:rPr>
      </w:pPr>
    </w:p>
    <w:p>
      <w:pPr>
        <w:tabs>
          <w:tab w:val="left" w:pos="630"/>
        </w:tabs>
        <w:spacing w:line="360" w:lineRule="auto"/>
        <w:ind w:firstLine="630"/>
        <w:rPr>
          <w:rFonts w:hint="eastAsia" w:ascii="宋体" w:hAnsi="宋体"/>
          <w:color w:val="000000"/>
          <w:sz w:val="24"/>
        </w:rPr>
      </w:pPr>
    </w:p>
    <w:p>
      <w:pPr>
        <w:pStyle w:val="7"/>
        <w:keepNext/>
        <w:keepLines/>
        <w:pageBreakBefore/>
        <w:widowControl w:val="0"/>
        <w:kinsoku/>
        <w:wordWrap/>
        <w:overflowPunct/>
        <w:topLinePunct w:val="0"/>
        <w:autoSpaceDE/>
        <w:autoSpaceDN/>
        <w:bidi w:val="0"/>
        <w:adjustRightInd/>
        <w:snapToGrid/>
        <w:spacing w:line="413" w:lineRule="auto"/>
        <w:textAlignment w:val="auto"/>
        <w:rPr>
          <w:rFonts w:hint="eastAsia" w:hAnsi="宋体"/>
          <w:color w:val="000000"/>
          <w:sz w:val="28"/>
        </w:rPr>
      </w:pPr>
      <w:bookmarkStart w:id="49" w:name="_Toc328559337"/>
      <w:bookmarkStart w:id="50" w:name="_Toc273602356"/>
      <w:bookmarkStart w:id="51" w:name="_Toc245714174"/>
      <w:r>
        <w:rPr>
          <w:rFonts w:hint="eastAsia" w:hAnsi="宋体"/>
          <w:color w:val="000000"/>
          <w:sz w:val="28"/>
        </w:rPr>
        <w:t>二．投标授权书</w:t>
      </w:r>
      <w:bookmarkEnd w:id="49"/>
      <w:bookmarkEnd w:id="50"/>
      <w:bookmarkEnd w:id="51"/>
    </w:p>
    <w:p>
      <w:pPr>
        <w:jc w:val="center"/>
        <w:rPr>
          <w:rFonts w:hint="eastAsia"/>
          <w:sz w:val="32"/>
          <w:szCs w:val="32"/>
        </w:rPr>
      </w:pPr>
      <w:r>
        <w:rPr>
          <w:rFonts w:hint="eastAsia" w:ascii="黑体" w:hAnsi="黑体" w:eastAsia="黑体"/>
          <w:bCs/>
          <w:sz w:val="24"/>
        </w:rPr>
        <w:t>授权委托书</w:t>
      </w:r>
    </w:p>
    <w:p>
      <w:pPr>
        <w:rPr>
          <w:rFonts w:hint="eastAsia"/>
        </w:rPr>
      </w:pPr>
    </w:p>
    <w:p>
      <w:pPr>
        <w:snapToGrid w:val="0"/>
        <w:spacing w:line="360" w:lineRule="auto"/>
        <w:ind w:firstLine="420" w:firstLineChars="200"/>
        <w:jc w:val="left"/>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标段施工投标文件、签订合同和处理有关事宜，其法律后果由我方承担。</w:t>
      </w:r>
    </w:p>
    <w:p>
      <w:pPr>
        <w:snapToGrid w:val="0"/>
        <w:spacing w:line="360" w:lineRule="auto"/>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pPr>
        <w:snapToGrid w:val="0"/>
        <w:spacing w:line="360" w:lineRule="auto"/>
        <w:ind w:firstLine="420" w:firstLineChars="200"/>
        <w:rPr>
          <w:rFonts w:hint="eastAsia" w:ascii="宋体" w:hAnsi="宋体"/>
          <w:szCs w:val="21"/>
        </w:rPr>
      </w:pPr>
      <w:r>
        <w:rPr>
          <w:rFonts w:hint="eastAsia" w:ascii="宋体" w:hAnsi="宋体"/>
          <w:szCs w:val="21"/>
        </w:rPr>
        <w:t>代理人无转委托权。</w:t>
      </w:r>
    </w:p>
    <w:p>
      <w:pPr>
        <w:snapToGrid w:val="0"/>
        <w:spacing w:line="360" w:lineRule="auto"/>
        <w:ind w:firstLine="420" w:firstLineChars="200"/>
        <w:rPr>
          <w:rFonts w:hint="eastAsia" w:ascii="宋体" w:hAnsi="宋体"/>
          <w:szCs w:val="21"/>
        </w:rPr>
      </w:pPr>
      <w:r>
        <w:rPr>
          <w:rFonts w:hint="eastAsia" w:ascii="宋体" w:hAnsi="宋体"/>
          <w:szCs w:val="21"/>
        </w:rPr>
        <w:t>附：法定代表人身份证明</w:t>
      </w:r>
    </w:p>
    <w:p>
      <w:pPr>
        <w:spacing w:line="500" w:lineRule="exact"/>
        <w:rPr>
          <w:rFonts w:hint="eastAsia" w:ascii="宋体" w:hAnsi="宋体"/>
          <w:szCs w:val="21"/>
        </w:rPr>
      </w:pPr>
    </w:p>
    <w:p>
      <w:pPr>
        <w:spacing w:line="400" w:lineRule="exact"/>
        <w:ind w:firstLine="3570" w:firstLineChars="1700"/>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pPr>
        <w:spacing w:line="400" w:lineRule="exact"/>
        <w:ind w:firstLine="3570" w:firstLineChars="17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400" w:lineRule="exact"/>
        <w:ind w:firstLine="3570" w:firstLineChars="17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utoSpaceDE w:val="0"/>
        <w:autoSpaceDN w:val="0"/>
        <w:adjustRightInd w:val="0"/>
        <w:snapToGrid w:val="0"/>
        <w:spacing w:line="360" w:lineRule="auto"/>
        <w:jc w:val="left"/>
        <w:rPr>
          <w:rFonts w:hint="eastAsia" w:ascii="宋体" w:hAnsi="宋体"/>
          <w:kern w:val="0"/>
          <w:szCs w:val="22"/>
        </w:rPr>
      </w:pPr>
    </w:p>
    <w:p>
      <w:pPr>
        <w:tabs>
          <w:tab w:val="left" w:pos="5760"/>
        </w:tabs>
        <w:autoSpaceDE w:val="0"/>
        <w:autoSpaceDN w:val="0"/>
        <w:adjustRightInd w:val="0"/>
        <w:spacing w:line="300" w:lineRule="exact"/>
        <w:ind w:right="11"/>
        <w:rPr>
          <w:rFonts w:hint="eastAsia" w:ascii="宋体" w:hAnsi="宋体"/>
          <w:kern w:val="0"/>
          <w:szCs w:val="22"/>
        </w:rPr>
      </w:pPr>
      <w:r>
        <w:rPr>
          <w:rFonts w:hint="eastAsia" w:ascii="宋体" w:hAnsi="宋体"/>
          <w:kern w:val="0"/>
          <w:szCs w:val="22"/>
        </w:rPr>
        <w:t>注：</w:t>
      </w:r>
    </w:p>
    <w:p>
      <w:pPr>
        <w:tabs>
          <w:tab w:val="left" w:pos="5760"/>
        </w:tabs>
        <w:autoSpaceDE w:val="0"/>
        <w:autoSpaceDN w:val="0"/>
        <w:adjustRightInd w:val="0"/>
        <w:spacing w:line="300" w:lineRule="exact"/>
        <w:ind w:right="11"/>
        <w:rPr>
          <w:rFonts w:ascii="宋体" w:hAnsi="宋体"/>
          <w:kern w:val="0"/>
          <w:szCs w:val="22"/>
        </w:rPr>
      </w:pPr>
      <w:r>
        <w:rPr>
          <w:rFonts w:hint="eastAsia" w:ascii="宋体" w:hAnsi="宋体"/>
          <w:kern w:val="0"/>
          <w:szCs w:val="22"/>
        </w:rPr>
        <w:t>法定代表人参加投标活动并签署文件的不需要授权委托书，只需提供法定代表人身份证明；非法定代表人参加投标活动及签署文件的还须提供授权委托书。</w:t>
      </w:r>
    </w:p>
    <w:p>
      <w:pPr>
        <w:rPr>
          <w:rFonts w:hint="eastAsia" w:ascii="宋体" w:hAnsi="宋体"/>
          <w:color w:val="000000"/>
          <w:sz w:val="24"/>
          <w:szCs w:val="28"/>
        </w:rPr>
      </w:pPr>
    </w:p>
    <w:p>
      <w:pPr>
        <w:rPr>
          <w:rFonts w:hint="eastAsia" w:ascii="宋体" w:hAnsi="宋体"/>
          <w:color w:val="000000"/>
          <w:sz w:val="24"/>
          <w:szCs w:val="28"/>
        </w:rPr>
      </w:pPr>
    </w:p>
    <w:p>
      <w:pPr>
        <w:rPr>
          <w:rFonts w:hint="eastAsia" w:ascii="宋体" w:hAnsi="宋体"/>
          <w:color w:val="000000"/>
          <w:sz w:val="24"/>
          <w:szCs w:val="28"/>
        </w:rPr>
      </w:pPr>
    </w:p>
    <w:p>
      <w:pPr>
        <w:rPr>
          <w:rFonts w:hint="eastAsia" w:ascii="宋体" w:hAnsi="宋体"/>
          <w:color w:val="000000"/>
          <w:sz w:val="24"/>
          <w:szCs w:val="28"/>
        </w:rPr>
      </w:pPr>
    </w:p>
    <w:p>
      <w:pPr>
        <w:rPr>
          <w:rFonts w:hint="eastAsia" w:ascii="宋体" w:hAnsi="宋体"/>
          <w:color w:val="000000"/>
          <w:sz w:val="24"/>
          <w:szCs w:val="28"/>
        </w:rPr>
      </w:pPr>
    </w:p>
    <w:p>
      <w:pPr>
        <w:rPr>
          <w:rFonts w:hint="eastAsia" w:ascii="宋体" w:hAnsi="宋体"/>
          <w:color w:val="000000"/>
          <w:sz w:val="24"/>
          <w:szCs w:val="28"/>
        </w:rPr>
      </w:pPr>
    </w:p>
    <w:p>
      <w:pPr>
        <w:rPr>
          <w:rFonts w:hint="eastAsia" w:ascii="宋体" w:hAnsi="宋体"/>
          <w:color w:val="000000"/>
          <w:sz w:val="24"/>
          <w:szCs w:val="28"/>
        </w:rPr>
      </w:pPr>
    </w:p>
    <w:p>
      <w:pPr>
        <w:rPr>
          <w:rFonts w:hint="eastAsia" w:ascii="宋体" w:hAnsi="宋体"/>
          <w:color w:val="000000"/>
          <w:sz w:val="24"/>
          <w:szCs w:val="28"/>
        </w:rPr>
      </w:pPr>
    </w:p>
    <w:p>
      <w:pPr>
        <w:rPr>
          <w:rFonts w:hint="eastAsia" w:ascii="宋体" w:hAnsi="宋体"/>
          <w:color w:val="000000"/>
          <w:sz w:val="24"/>
          <w:szCs w:val="28"/>
        </w:rPr>
      </w:pPr>
    </w:p>
    <w:p>
      <w:pPr>
        <w:rPr>
          <w:rFonts w:hint="eastAsia" w:ascii="宋体" w:hAnsi="宋体"/>
          <w:color w:val="000000"/>
          <w:sz w:val="24"/>
          <w:szCs w:val="28"/>
        </w:rPr>
      </w:pPr>
    </w:p>
    <w:p>
      <w:pPr>
        <w:rPr>
          <w:rFonts w:hint="eastAsia" w:ascii="宋体" w:hAnsi="宋体"/>
          <w:color w:val="000000"/>
          <w:sz w:val="24"/>
          <w:szCs w:val="28"/>
        </w:rPr>
      </w:pPr>
    </w:p>
    <w:p>
      <w:pPr>
        <w:rPr>
          <w:rFonts w:hint="eastAsia" w:ascii="宋体" w:hAnsi="宋体"/>
          <w:color w:val="000000"/>
          <w:sz w:val="24"/>
          <w:szCs w:val="28"/>
        </w:rPr>
      </w:pPr>
    </w:p>
    <w:p>
      <w:pPr>
        <w:rPr>
          <w:rFonts w:hint="eastAsia" w:ascii="宋体" w:hAnsi="宋体"/>
          <w:color w:val="000000"/>
          <w:sz w:val="24"/>
          <w:szCs w:val="28"/>
        </w:rPr>
      </w:pPr>
    </w:p>
    <w:p>
      <w:pPr>
        <w:rPr>
          <w:rFonts w:hint="eastAsia" w:ascii="宋体" w:hAnsi="宋体"/>
          <w:color w:val="000000"/>
          <w:sz w:val="24"/>
          <w:szCs w:val="28"/>
        </w:rPr>
      </w:pPr>
    </w:p>
    <w:p>
      <w:pPr>
        <w:rPr>
          <w:rFonts w:hint="eastAsia" w:ascii="宋体" w:hAnsi="宋体"/>
          <w:color w:val="000000"/>
          <w:sz w:val="24"/>
          <w:szCs w:val="28"/>
        </w:rPr>
      </w:pPr>
    </w:p>
    <w:p>
      <w:pPr>
        <w:pStyle w:val="7"/>
        <w:keepNext/>
        <w:keepLines/>
        <w:pageBreakBefore/>
        <w:widowControl w:val="0"/>
        <w:numPr>
          <w:ilvl w:val="0"/>
          <w:numId w:val="4"/>
        </w:numPr>
        <w:kinsoku/>
        <w:wordWrap/>
        <w:overflowPunct/>
        <w:topLinePunct w:val="0"/>
        <w:autoSpaceDE/>
        <w:autoSpaceDN/>
        <w:bidi w:val="0"/>
        <w:adjustRightInd/>
        <w:snapToGrid/>
        <w:spacing w:line="413" w:lineRule="auto"/>
        <w:textAlignment w:val="auto"/>
        <w:rPr>
          <w:rFonts w:hint="eastAsia"/>
          <w:color w:val="000000"/>
        </w:rPr>
      </w:pPr>
      <w:bookmarkStart w:id="52" w:name="_Toc328559338"/>
      <w:bookmarkStart w:id="53" w:name="_Toc273602357"/>
      <w:bookmarkStart w:id="54" w:name="_Toc245714175"/>
      <w:r>
        <w:rPr>
          <w:rFonts w:hint="eastAsia"/>
          <w:color w:val="000000"/>
        </w:rPr>
        <w:t>投标人</w:t>
      </w:r>
      <w:bookmarkEnd w:id="52"/>
      <w:bookmarkEnd w:id="53"/>
      <w:bookmarkEnd w:id="54"/>
      <w:r>
        <w:rPr>
          <w:rFonts w:hint="eastAsia"/>
          <w:color w:val="000000"/>
          <w:lang w:eastAsia="zh-CN"/>
        </w:rPr>
        <w:t>综合简介</w:t>
      </w:r>
    </w:p>
    <w:p>
      <w:pPr>
        <w:spacing w:line="500" w:lineRule="exact"/>
        <w:jc w:val="center"/>
        <w:rPr>
          <w:rFonts w:hint="eastAsia" w:ascii="宋体" w:hAnsi="宋体"/>
          <w:sz w:val="28"/>
        </w:rPr>
      </w:pPr>
      <w:r>
        <w:rPr>
          <w:rFonts w:hint="eastAsia" w:ascii="宋体" w:hAnsi="宋体"/>
          <w:b/>
          <w:bCs/>
          <w:sz w:val="24"/>
          <w:szCs w:val="24"/>
        </w:rPr>
        <w:t>（</w:t>
      </w:r>
      <w:r>
        <w:rPr>
          <w:rFonts w:hint="eastAsia" w:ascii="宋体" w:hAnsi="宋体"/>
          <w:bCs/>
          <w:sz w:val="24"/>
          <w:szCs w:val="24"/>
        </w:rPr>
        <w:t>投标人可自行制作格式</w:t>
      </w:r>
      <w:r>
        <w:rPr>
          <w:rFonts w:hint="eastAsia" w:ascii="宋体" w:hAnsi="宋体"/>
          <w:b/>
          <w:bCs/>
          <w:sz w:val="24"/>
          <w:szCs w:val="24"/>
        </w:rPr>
        <w:t>）</w:t>
      </w:r>
    </w:p>
    <w:p>
      <w:pPr>
        <w:numPr>
          <w:ilvl w:val="0"/>
          <w:numId w:val="0"/>
        </w:numPr>
        <w:rPr>
          <w:rFonts w:hint="eastAsia"/>
        </w:rPr>
      </w:pPr>
    </w:p>
    <w:p>
      <w:pPr>
        <w:rPr>
          <w:rFonts w:hint="eastAsia"/>
          <w:color w:val="000000"/>
          <w:sz w:val="30"/>
          <w:szCs w:val="30"/>
        </w:rPr>
      </w:pPr>
    </w:p>
    <w:p>
      <w:pPr>
        <w:rPr>
          <w:rFonts w:hint="eastAsia"/>
          <w:color w:val="000000"/>
          <w:sz w:val="30"/>
          <w:szCs w:val="30"/>
        </w:rPr>
      </w:pPr>
    </w:p>
    <w:p>
      <w:pPr>
        <w:rPr>
          <w:rFonts w:hint="eastAsia"/>
          <w:color w:val="000000"/>
          <w:sz w:val="30"/>
          <w:szCs w:val="30"/>
        </w:rPr>
      </w:pPr>
    </w:p>
    <w:p>
      <w:pPr>
        <w:rPr>
          <w:rFonts w:hint="eastAsia"/>
          <w:color w:val="000000"/>
          <w:sz w:val="30"/>
          <w:szCs w:val="30"/>
        </w:rPr>
      </w:pPr>
    </w:p>
    <w:p>
      <w:pPr>
        <w:rPr>
          <w:rFonts w:hint="eastAsia"/>
          <w:color w:val="000000"/>
          <w:sz w:val="30"/>
          <w:szCs w:val="30"/>
        </w:rPr>
      </w:pPr>
    </w:p>
    <w:p>
      <w:pPr>
        <w:rPr>
          <w:rFonts w:hint="eastAsia"/>
          <w:color w:val="000000"/>
          <w:sz w:val="30"/>
          <w:szCs w:val="30"/>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rPr>
          <w:rFonts w:hint="eastAsia" w:ascii="仿宋_GB2312" w:eastAsia="仿宋_GB2312"/>
          <w:b/>
          <w:color w:val="000000"/>
          <w:sz w:val="28"/>
          <w:szCs w:val="28"/>
        </w:rPr>
      </w:pPr>
    </w:p>
    <w:p>
      <w:pPr>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ind w:firstLine="281" w:firstLineChars="100"/>
        <w:rPr>
          <w:rFonts w:hint="eastAsia" w:ascii="仿宋_GB2312" w:eastAsia="仿宋_GB2312"/>
          <w:b/>
          <w:color w:val="000000"/>
          <w:sz w:val="28"/>
          <w:szCs w:val="28"/>
        </w:rPr>
      </w:pPr>
    </w:p>
    <w:p>
      <w:pPr>
        <w:rPr>
          <w:rFonts w:hint="eastAsia"/>
          <w:color w:val="000000"/>
          <w:sz w:val="30"/>
          <w:szCs w:val="30"/>
        </w:rPr>
      </w:pPr>
    </w:p>
    <w:p>
      <w:pPr>
        <w:pStyle w:val="7"/>
        <w:numPr>
          <w:ilvl w:val="0"/>
          <w:numId w:val="4"/>
        </w:numPr>
        <w:ind w:left="0" w:leftChars="0" w:firstLine="0" w:firstLineChars="0"/>
        <w:jc w:val="center"/>
        <w:rPr>
          <w:rFonts w:hint="eastAsia"/>
          <w:lang w:eastAsia="zh-CN"/>
        </w:rPr>
      </w:pPr>
      <w:r>
        <w:rPr>
          <w:rFonts w:hint="eastAsia"/>
          <w:lang w:eastAsia="zh-CN"/>
        </w:rPr>
        <w:t>拟委任的项目经理（项目技术负责人）简历</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23"/>
        <w:gridCol w:w="1610"/>
        <w:gridCol w:w="724"/>
        <w:gridCol w:w="491"/>
        <w:gridCol w:w="235"/>
        <w:gridCol w:w="1656"/>
        <w:gridCol w:w="1425"/>
        <w:gridCol w:w="439"/>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noWrap w:val="0"/>
            <w:vAlign w:val="center"/>
          </w:tcPr>
          <w:p>
            <w:pPr>
              <w:jc w:val="center"/>
              <w:rPr>
                <w:rFonts w:ascii="宋体" w:hAnsi="宋体"/>
                <w:szCs w:val="21"/>
              </w:rPr>
            </w:pPr>
            <w:r>
              <w:rPr>
                <w:rFonts w:ascii="宋体" w:hAnsi="宋体"/>
                <w:szCs w:val="21"/>
              </w:rPr>
              <w:t>姓  名</w:t>
            </w:r>
          </w:p>
        </w:tc>
        <w:tc>
          <w:tcPr>
            <w:tcW w:w="792" w:type="pct"/>
            <w:gridSpan w:val="2"/>
            <w:noWrap w:val="0"/>
            <w:vAlign w:val="center"/>
          </w:tcPr>
          <w:p>
            <w:pPr>
              <w:jc w:val="center"/>
              <w:rPr>
                <w:rFonts w:ascii="宋体" w:hAnsi="宋体"/>
                <w:szCs w:val="21"/>
              </w:rPr>
            </w:pPr>
          </w:p>
        </w:tc>
        <w:tc>
          <w:tcPr>
            <w:tcW w:w="703" w:type="pct"/>
            <w:gridSpan w:val="3"/>
            <w:noWrap w:val="0"/>
            <w:vAlign w:val="center"/>
          </w:tcPr>
          <w:p>
            <w:pPr>
              <w:jc w:val="center"/>
              <w:rPr>
                <w:rFonts w:ascii="宋体" w:hAnsi="宋体"/>
                <w:szCs w:val="21"/>
              </w:rPr>
            </w:pPr>
            <w:r>
              <w:rPr>
                <w:rFonts w:ascii="宋体" w:hAnsi="宋体"/>
                <w:szCs w:val="21"/>
              </w:rPr>
              <w:t>年 龄</w:t>
            </w:r>
          </w:p>
        </w:tc>
        <w:tc>
          <w:tcPr>
            <w:tcW w:w="803" w:type="pct"/>
            <w:noWrap w:val="0"/>
            <w:vAlign w:val="center"/>
          </w:tcPr>
          <w:p>
            <w:pPr>
              <w:jc w:val="center"/>
              <w:rPr>
                <w:rFonts w:ascii="宋体" w:hAnsi="宋体"/>
                <w:szCs w:val="21"/>
              </w:rPr>
            </w:pPr>
          </w:p>
        </w:tc>
        <w:tc>
          <w:tcPr>
            <w:tcW w:w="904" w:type="pct"/>
            <w:gridSpan w:val="2"/>
            <w:noWrap w:val="0"/>
            <w:vAlign w:val="center"/>
          </w:tcPr>
          <w:p>
            <w:pPr>
              <w:jc w:val="center"/>
              <w:rPr>
                <w:rFonts w:ascii="宋体" w:hAnsi="宋体"/>
                <w:szCs w:val="21"/>
              </w:rPr>
            </w:pPr>
            <w:r>
              <w:rPr>
                <w:rFonts w:ascii="宋体" w:hAnsi="宋体"/>
                <w:szCs w:val="21"/>
              </w:rPr>
              <w:t>学</w:t>
            </w:r>
            <w:r>
              <w:rPr>
                <w:rFonts w:hint="eastAsia" w:ascii="宋体" w:hAnsi="宋体"/>
                <w:szCs w:val="21"/>
              </w:rPr>
              <w:t xml:space="preserve"> </w:t>
            </w:r>
            <w:r>
              <w:rPr>
                <w:rFonts w:ascii="宋体" w:hAnsi="宋体"/>
                <w:szCs w:val="21"/>
              </w:rPr>
              <w:t>历</w:t>
            </w:r>
          </w:p>
        </w:tc>
        <w:tc>
          <w:tcPr>
            <w:tcW w:w="1096" w:type="pct"/>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noWrap w:val="0"/>
            <w:vAlign w:val="center"/>
          </w:tcPr>
          <w:p>
            <w:pPr>
              <w:jc w:val="center"/>
              <w:rPr>
                <w:rFonts w:ascii="宋体" w:hAnsi="宋体"/>
                <w:szCs w:val="21"/>
              </w:rPr>
            </w:pPr>
            <w:r>
              <w:rPr>
                <w:rFonts w:ascii="宋体" w:hAnsi="宋体"/>
                <w:szCs w:val="21"/>
              </w:rPr>
              <w:t>职  称</w:t>
            </w:r>
          </w:p>
        </w:tc>
        <w:tc>
          <w:tcPr>
            <w:tcW w:w="792" w:type="pct"/>
            <w:gridSpan w:val="2"/>
            <w:noWrap w:val="0"/>
            <w:vAlign w:val="center"/>
          </w:tcPr>
          <w:p>
            <w:pPr>
              <w:jc w:val="center"/>
              <w:rPr>
                <w:rFonts w:ascii="宋体" w:hAnsi="宋体"/>
                <w:szCs w:val="21"/>
              </w:rPr>
            </w:pPr>
          </w:p>
        </w:tc>
        <w:tc>
          <w:tcPr>
            <w:tcW w:w="703" w:type="pct"/>
            <w:gridSpan w:val="3"/>
            <w:noWrap w:val="0"/>
            <w:vAlign w:val="center"/>
          </w:tcPr>
          <w:p>
            <w:pPr>
              <w:jc w:val="center"/>
              <w:rPr>
                <w:rFonts w:ascii="宋体" w:hAnsi="宋体"/>
                <w:szCs w:val="21"/>
              </w:rPr>
            </w:pPr>
            <w:r>
              <w:rPr>
                <w:rFonts w:hint="eastAsia" w:ascii="宋体" w:hAnsi="宋体"/>
                <w:szCs w:val="21"/>
              </w:rPr>
              <w:t>单位</w:t>
            </w:r>
          </w:p>
          <w:p>
            <w:pPr>
              <w:jc w:val="center"/>
              <w:rPr>
                <w:rFonts w:ascii="宋体" w:hAnsi="宋体"/>
                <w:szCs w:val="21"/>
              </w:rPr>
            </w:pPr>
            <w:r>
              <w:rPr>
                <w:rFonts w:ascii="宋体" w:hAnsi="宋体"/>
                <w:szCs w:val="21"/>
              </w:rPr>
              <w:t>职务</w:t>
            </w:r>
          </w:p>
        </w:tc>
        <w:tc>
          <w:tcPr>
            <w:tcW w:w="803" w:type="pct"/>
            <w:noWrap w:val="0"/>
            <w:vAlign w:val="center"/>
          </w:tcPr>
          <w:p>
            <w:pPr>
              <w:jc w:val="center"/>
              <w:rPr>
                <w:rFonts w:ascii="宋体" w:hAnsi="宋体"/>
                <w:szCs w:val="21"/>
              </w:rPr>
            </w:pPr>
          </w:p>
        </w:tc>
        <w:tc>
          <w:tcPr>
            <w:tcW w:w="904" w:type="pct"/>
            <w:gridSpan w:val="2"/>
            <w:noWrap w:val="0"/>
            <w:vAlign w:val="center"/>
          </w:tcPr>
          <w:p>
            <w:pPr>
              <w:jc w:val="center"/>
              <w:rPr>
                <w:rFonts w:ascii="宋体" w:hAnsi="宋体"/>
                <w:szCs w:val="21"/>
              </w:rPr>
            </w:pPr>
            <w:r>
              <w:rPr>
                <w:rFonts w:ascii="宋体" w:hAnsi="宋体"/>
                <w:szCs w:val="21"/>
              </w:rPr>
              <w:t>拟在本</w:t>
            </w:r>
            <w:r>
              <w:rPr>
                <w:rFonts w:hint="eastAsia" w:ascii="宋体" w:hAnsi="宋体"/>
                <w:szCs w:val="21"/>
              </w:rPr>
              <w:t>标段</w:t>
            </w:r>
          </w:p>
          <w:p>
            <w:pPr>
              <w:jc w:val="center"/>
              <w:rPr>
                <w:rFonts w:ascii="宋体" w:hAnsi="宋体"/>
                <w:szCs w:val="21"/>
              </w:rPr>
            </w:pPr>
            <w:r>
              <w:rPr>
                <w:rFonts w:hint="eastAsia" w:ascii="宋体" w:hAnsi="宋体"/>
                <w:szCs w:val="21"/>
              </w:rPr>
              <w:t>工程担任职务</w:t>
            </w:r>
          </w:p>
        </w:tc>
        <w:tc>
          <w:tcPr>
            <w:tcW w:w="1096" w:type="pct"/>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noWrap w:val="0"/>
            <w:vAlign w:val="center"/>
          </w:tcPr>
          <w:p>
            <w:pPr>
              <w:jc w:val="center"/>
              <w:rPr>
                <w:rFonts w:ascii="宋体" w:hAnsi="宋体"/>
                <w:szCs w:val="21"/>
              </w:rPr>
            </w:pPr>
            <w:r>
              <w:rPr>
                <w:rFonts w:ascii="宋体" w:hAnsi="宋体"/>
                <w:szCs w:val="21"/>
              </w:rPr>
              <w:t>毕业学校</w:t>
            </w:r>
          </w:p>
        </w:tc>
        <w:tc>
          <w:tcPr>
            <w:tcW w:w="4298" w:type="pct"/>
            <w:gridSpan w:val="9"/>
            <w:noWrap w:val="0"/>
            <w:vAlign w:val="center"/>
          </w:tcPr>
          <w:p>
            <w:pPr>
              <w:rPr>
                <w:rFonts w:ascii="宋体" w:hAnsi="宋体"/>
                <w:szCs w:val="21"/>
              </w:rPr>
            </w:pPr>
            <w:r>
              <w:rPr>
                <w:rFonts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月</w:t>
            </w:r>
            <w:r>
              <w:rPr>
                <w:rFonts w:ascii="宋体" w:hAnsi="宋体"/>
                <w:szCs w:val="21"/>
              </w:rPr>
              <w:t>毕业于</w:t>
            </w:r>
            <w:r>
              <w:rPr>
                <w:rFonts w:ascii="宋体" w:hAnsi="宋体"/>
                <w:szCs w:val="21"/>
                <w:u w:val="single"/>
              </w:rPr>
              <w:t xml:space="preserve">            </w:t>
            </w:r>
            <w:r>
              <w:rPr>
                <w:rFonts w:ascii="宋体" w:hAnsi="宋体"/>
                <w:szCs w:val="21"/>
              </w:rPr>
              <w:t>学校</w:t>
            </w:r>
            <w:r>
              <w:rPr>
                <w:rFonts w:ascii="宋体" w:hAnsi="宋体"/>
                <w:szCs w:val="21"/>
                <w:u w:val="single"/>
              </w:rPr>
              <w:t xml:space="preserve">        </w:t>
            </w:r>
            <w:r>
              <w:rPr>
                <w:rFonts w:ascii="宋体" w:hAnsi="宋体"/>
                <w:szCs w:val="21"/>
              </w:rPr>
              <w:t>专业</w:t>
            </w:r>
            <w:r>
              <w:rPr>
                <w:rFonts w:hint="eastAsia" w:ascii="宋体" w:hAnsi="宋体"/>
                <w:szCs w:val="21"/>
              </w:rPr>
              <w:t>，学制</w:t>
            </w:r>
            <w:r>
              <w:rPr>
                <w:rFonts w:hint="eastAsia" w:ascii="宋体" w:hAnsi="宋体"/>
                <w:szCs w:val="21"/>
                <w:u w:val="single"/>
              </w:rPr>
              <w:t xml:space="preserve">   </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0"/>
            <w:noWrap w:val="0"/>
            <w:vAlign w:val="center"/>
          </w:tcPr>
          <w:p>
            <w:pPr>
              <w:jc w:val="center"/>
              <w:rPr>
                <w:rFonts w:ascii="宋体" w:hAnsi="宋体"/>
              </w:rPr>
            </w:pPr>
            <w:r>
              <w:rPr>
                <w:rFonts w:ascii="宋体" w:hAnsi="宋体"/>
                <w:szCs w:val="21"/>
              </w:rPr>
              <w:t>经</w:t>
            </w:r>
            <w:r>
              <w:rPr>
                <w:rFonts w:hint="eastAsia" w:ascii="宋体" w:hAnsi="宋体"/>
                <w:szCs w:val="21"/>
              </w:rPr>
              <w:t xml:space="preserve">    </w:t>
            </w:r>
            <w:r>
              <w:rPr>
                <w:rFonts w:ascii="宋体" w:hAnsi="宋体"/>
                <w:szCs w:val="21"/>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pPr>
              <w:jc w:val="center"/>
              <w:rPr>
                <w:rFonts w:ascii="宋体" w:hAnsi="宋体"/>
                <w:szCs w:val="21"/>
              </w:rPr>
            </w:pPr>
            <w:r>
              <w:rPr>
                <w:rFonts w:hint="eastAsia" w:ascii="宋体" w:hAnsi="宋体"/>
                <w:szCs w:val="21"/>
              </w:rPr>
              <w:t>时间</w:t>
            </w:r>
          </w:p>
        </w:tc>
        <w:tc>
          <w:tcPr>
            <w:tcW w:w="1370" w:type="pct"/>
            <w:gridSpan w:val="3"/>
            <w:noWrap w:val="0"/>
            <w:vAlign w:val="center"/>
          </w:tcPr>
          <w:p>
            <w:pPr>
              <w:jc w:val="center"/>
              <w:rPr>
                <w:rFonts w:ascii="宋体" w:hAnsi="宋体"/>
                <w:szCs w:val="21"/>
              </w:rPr>
            </w:pPr>
            <w:r>
              <w:rPr>
                <w:rFonts w:ascii="宋体" w:hAnsi="宋体"/>
                <w:szCs w:val="21"/>
              </w:rPr>
              <w:t>参加过的</w:t>
            </w:r>
            <w:r>
              <w:rPr>
                <w:rFonts w:hint="eastAsia" w:ascii="宋体" w:hAnsi="宋体"/>
                <w:szCs w:val="21"/>
              </w:rPr>
              <w:t>工程</w:t>
            </w:r>
            <w:r>
              <w:rPr>
                <w:rFonts w:ascii="宋体" w:hAnsi="宋体"/>
                <w:szCs w:val="21"/>
              </w:rPr>
              <w:t>项目</w:t>
            </w:r>
            <w:r>
              <w:rPr>
                <w:rFonts w:hint="eastAsia" w:ascii="宋体" w:hAnsi="宋体"/>
                <w:szCs w:val="21"/>
              </w:rPr>
              <w:t>名称</w:t>
            </w:r>
          </w:p>
        </w:tc>
        <w:tc>
          <w:tcPr>
            <w:tcW w:w="917" w:type="pct"/>
            <w:gridSpan w:val="2"/>
            <w:noWrap w:val="0"/>
            <w:vAlign w:val="center"/>
          </w:tcPr>
          <w:p>
            <w:pPr>
              <w:jc w:val="center"/>
              <w:rPr>
                <w:rFonts w:ascii="宋体" w:hAnsi="宋体"/>
                <w:szCs w:val="21"/>
              </w:rPr>
            </w:pPr>
            <w:r>
              <w:rPr>
                <w:rFonts w:hint="eastAsia" w:ascii="宋体" w:hAnsi="宋体"/>
                <w:szCs w:val="21"/>
              </w:rPr>
              <w:t>签约合同价金额（万元）</w:t>
            </w:r>
          </w:p>
        </w:tc>
        <w:tc>
          <w:tcPr>
            <w:tcW w:w="691" w:type="pct"/>
            <w:noWrap w:val="0"/>
            <w:vAlign w:val="center"/>
          </w:tcPr>
          <w:p>
            <w:pPr>
              <w:jc w:val="center"/>
              <w:rPr>
                <w:rFonts w:ascii="宋体" w:hAnsi="宋体"/>
                <w:szCs w:val="21"/>
              </w:rPr>
            </w:pPr>
            <w:r>
              <w:rPr>
                <w:rFonts w:ascii="宋体" w:hAnsi="宋体"/>
                <w:szCs w:val="21"/>
              </w:rPr>
              <w:t>担任职务</w:t>
            </w:r>
          </w:p>
        </w:tc>
        <w:tc>
          <w:tcPr>
            <w:tcW w:w="1309" w:type="pct"/>
            <w:gridSpan w:val="2"/>
            <w:noWrap w:val="0"/>
            <w:vAlign w:val="center"/>
          </w:tcPr>
          <w:p>
            <w:pPr>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top"/>
          </w:tcPr>
          <w:p>
            <w:pPr>
              <w:rPr>
                <w:rFonts w:ascii="宋体" w:hAnsi="宋体"/>
                <w:szCs w:val="21"/>
              </w:rPr>
            </w:pPr>
          </w:p>
        </w:tc>
        <w:tc>
          <w:tcPr>
            <w:tcW w:w="1370" w:type="pct"/>
            <w:gridSpan w:val="3"/>
            <w:noWrap w:val="0"/>
            <w:vAlign w:val="top"/>
          </w:tcPr>
          <w:p>
            <w:pPr>
              <w:rPr>
                <w:rFonts w:ascii="宋体" w:hAnsi="宋体"/>
                <w:szCs w:val="21"/>
              </w:rPr>
            </w:pPr>
          </w:p>
        </w:tc>
        <w:tc>
          <w:tcPr>
            <w:tcW w:w="917" w:type="pct"/>
            <w:gridSpan w:val="2"/>
            <w:noWrap w:val="0"/>
            <w:vAlign w:val="top"/>
          </w:tcPr>
          <w:p>
            <w:pPr>
              <w:rPr>
                <w:rFonts w:ascii="宋体" w:hAnsi="宋体"/>
                <w:szCs w:val="21"/>
              </w:rPr>
            </w:pPr>
          </w:p>
        </w:tc>
        <w:tc>
          <w:tcPr>
            <w:tcW w:w="691" w:type="pct"/>
            <w:noWrap w:val="0"/>
            <w:vAlign w:val="top"/>
          </w:tcPr>
          <w:p>
            <w:pPr>
              <w:rPr>
                <w:rFonts w:ascii="宋体" w:hAnsi="宋体"/>
                <w:szCs w:val="21"/>
              </w:rPr>
            </w:pPr>
          </w:p>
        </w:tc>
        <w:tc>
          <w:tcPr>
            <w:tcW w:w="1309" w:type="pct"/>
            <w:gridSpan w:val="2"/>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top"/>
          </w:tcPr>
          <w:p>
            <w:pPr>
              <w:rPr>
                <w:rFonts w:eastAsia="黑体"/>
                <w:szCs w:val="21"/>
              </w:rPr>
            </w:pPr>
          </w:p>
        </w:tc>
        <w:tc>
          <w:tcPr>
            <w:tcW w:w="1370" w:type="pct"/>
            <w:gridSpan w:val="3"/>
            <w:noWrap w:val="0"/>
            <w:vAlign w:val="top"/>
          </w:tcPr>
          <w:p>
            <w:pPr>
              <w:pStyle w:val="13"/>
            </w:pPr>
          </w:p>
        </w:tc>
        <w:tc>
          <w:tcPr>
            <w:tcW w:w="917" w:type="pct"/>
            <w:gridSpan w:val="2"/>
            <w:noWrap w:val="0"/>
            <w:vAlign w:val="top"/>
          </w:tcPr>
          <w:p>
            <w:pPr>
              <w:pStyle w:val="13"/>
            </w:pPr>
          </w:p>
        </w:tc>
        <w:tc>
          <w:tcPr>
            <w:tcW w:w="691" w:type="pct"/>
            <w:noWrap w:val="0"/>
            <w:vAlign w:val="top"/>
          </w:tcPr>
          <w:p>
            <w:pPr>
              <w:pStyle w:val="13"/>
            </w:pPr>
          </w:p>
        </w:tc>
        <w:tc>
          <w:tcPr>
            <w:tcW w:w="1309" w:type="pct"/>
            <w:gridSpan w:val="2"/>
            <w:noWrap w:val="0"/>
            <w:vAlign w:val="top"/>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top"/>
          </w:tcPr>
          <w:p>
            <w:pPr>
              <w:rPr>
                <w:rFonts w:eastAsia="黑体"/>
                <w:szCs w:val="21"/>
              </w:rPr>
            </w:pPr>
          </w:p>
        </w:tc>
        <w:tc>
          <w:tcPr>
            <w:tcW w:w="1370" w:type="pct"/>
            <w:gridSpan w:val="3"/>
            <w:noWrap w:val="0"/>
            <w:vAlign w:val="top"/>
          </w:tcPr>
          <w:p>
            <w:pPr>
              <w:rPr>
                <w:rFonts w:eastAsia="黑体"/>
                <w:szCs w:val="21"/>
              </w:rPr>
            </w:pPr>
          </w:p>
        </w:tc>
        <w:tc>
          <w:tcPr>
            <w:tcW w:w="917" w:type="pct"/>
            <w:gridSpan w:val="2"/>
            <w:noWrap w:val="0"/>
            <w:vAlign w:val="top"/>
          </w:tcPr>
          <w:p>
            <w:pPr>
              <w:rPr>
                <w:rFonts w:eastAsia="黑体"/>
                <w:szCs w:val="21"/>
              </w:rPr>
            </w:pPr>
          </w:p>
        </w:tc>
        <w:tc>
          <w:tcPr>
            <w:tcW w:w="691" w:type="pct"/>
            <w:noWrap w:val="0"/>
            <w:vAlign w:val="top"/>
          </w:tcPr>
          <w:p>
            <w:pPr>
              <w:rPr>
                <w:rFonts w:eastAsia="黑体"/>
                <w:szCs w:val="21"/>
              </w:rPr>
            </w:pPr>
          </w:p>
        </w:tc>
        <w:tc>
          <w:tcPr>
            <w:tcW w:w="1309" w:type="pct"/>
            <w:gridSpan w:val="2"/>
            <w:noWrap w:val="0"/>
            <w:vAlign w:val="top"/>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pPr>
              <w:rPr>
                <w:rFonts w:eastAsia="黑体"/>
                <w:szCs w:val="21"/>
              </w:rPr>
            </w:pPr>
          </w:p>
        </w:tc>
        <w:tc>
          <w:tcPr>
            <w:tcW w:w="1370" w:type="pct"/>
            <w:gridSpan w:val="3"/>
            <w:noWrap w:val="0"/>
            <w:vAlign w:val="center"/>
          </w:tcPr>
          <w:p>
            <w:pPr>
              <w:rPr>
                <w:rFonts w:eastAsia="黑体"/>
                <w:szCs w:val="21"/>
              </w:rPr>
            </w:pPr>
          </w:p>
        </w:tc>
        <w:tc>
          <w:tcPr>
            <w:tcW w:w="917" w:type="pct"/>
            <w:gridSpan w:val="2"/>
            <w:noWrap w:val="0"/>
            <w:vAlign w:val="center"/>
          </w:tcPr>
          <w:p>
            <w:pPr>
              <w:rPr>
                <w:rFonts w:eastAsia="黑体"/>
                <w:szCs w:val="21"/>
              </w:rPr>
            </w:pPr>
          </w:p>
        </w:tc>
        <w:tc>
          <w:tcPr>
            <w:tcW w:w="691" w:type="pct"/>
            <w:noWrap w:val="0"/>
            <w:vAlign w:val="center"/>
          </w:tcPr>
          <w:p>
            <w:pPr>
              <w:rPr>
                <w:rFonts w:eastAsia="黑体"/>
                <w:szCs w:val="21"/>
              </w:rPr>
            </w:pPr>
          </w:p>
        </w:tc>
        <w:tc>
          <w:tcPr>
            <w:tcW w:w="1309" w:type="pct"/>
            <w:gridSpan w:val="2"/>
            <w:noWrap w:val="0"/>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pPr>
              <w:rPr>
                <w:rFonts w:eastAsia="黑体"/>
                <w:szCs w:val="21"/>
              </w:rPr>
            </w:pPr>
          </w:p>
        </w:tc>
        <w:tc>
          <w:tcPr>
            <w:tcW w:w="1370" w:type="pct"/>
            <w:gridSpan w:val="3"/>
            <w:noWrap w:val="0"/>
            <w:vAlign w:val="center"/>
          </w:tcPr>
          <w:p>
            <w:pPr>
              <w:rPr>
                <w:rFonts w:eastAsia="黑体"/>
                <w:szCs w:val="21"/>
              </w:rPr>
            </w:pPr>
          </w:p>
        </w:tc>
        <w:tc>
          <w:tcPr>
            <w:tcW w:w="917" w:type="pct"/>
            <w:gridSpan w:val="2"/>
            <w:noWrap w:val="0"/>
            <w:vAlign w:val="center"/>
          </w:tcPr>
          <w:p>
            <w:pPr>
              <w:rPr>
                <w:rFonts w:eastAsia="黑体"/>
                <w:szCs w:val="21"/>
              </w:rPr>
            </w:pPr>
          </w:p>
        </w:tc>
        <w:tc>
          <w:tcPr>
            <w:tcW w:w="691" w:type="pct"/>
            <w:noWrap w:val="0"/>
            <w:vAlign w:val="center"/>
          </w:tcPr>
          <w:p>
            <w:pPr>
              <w:rPr>
                <w:rFonts w:eastAsia="黑体"/>
                <w:szCs w:val="21"/>
              </w:rPr>
            </w:pPr>
          </w:p>
        </w:tc>
        <w:tc>
          <w:tcPr>
            <w:tcW w:w="1309" w:type="pct"/>
            <w:gridSpan w:val="2"/>
            <w:noWrap w:val="0"/>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pPr>
              <w:rPr>
                <w:rFonts w:eastAsia="黑体"/>
                <w:szCs w:val="21"/>
              </w:rPr>
            </w:pPr>
          </w:p>
        </w:tc>
        <w:tc>
          <w:tcPr>
            <w:tcW w:w="1370" w:type="pct"/>
            <w:gridSpan w:val="3"/>
            <w:noWrap w:val="0"/>
            <w:vAlign w:val="center"/>
          </w:tcPr>
          <w:p>
            <w:pPr>
              <w:rPr>
                <w:rFonts w:eastAsia="黑体"/>
                <w:szCs w:val="21"/>
              </w:rPr>
            </w:pPr>
          </w:p>
        </w:tc>
        <w:tc>
          <w:tcPr>
            <w:tcW w:w="917" w:type="pct"/>
            <w:gridSpan w:val="2"/>
            <w:noWrap w:val="0"/>
            <w:vAlign w:val="center"/>
          </w:tcPr>
          <w:p>
            <w:pPr>
              <w:rPr>
                <w:rFonts w:eastAsia="黑体"/>
                <w:szCs w:val="21"/>
              </w:rPr>
            </w:pPr>
          </w:p>
        </w:tc>
        <w:tc>
          <w:tcPr>
            <w:tcW w:w="691" w:type="pct"/>
            <w:noWrap w:val="0"/>
            <w:vAlign w:val="center"/>
          </w:tcPr>
          <w:p>
            <w:pPr>
              <w:rPr>
                <w:rFonts w:eastAsia="黑体"/>
                <w:szCs w:val="21"/>
              </w:rPr>
            </w:pPr>
          </w:p>
        </w:tc>
        <w:tc>
          <w:tcPr>
            <w:tcW w:w="1309" w:type="pct"/>
            <w:gridSpan w:val="2"/>
            <w:noWrap w:val="0"/>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pPr>
              <w:rPr>
                <w:rFonts w:eastAsia="黑体"/>
                <w:szCs w:val="21"/>
              </w:rPr>
            </w:pPr>
          </w:p>
        </w:tc>
        <w:tc>
          <w:tcPr>
            <w:tcW w:w="1370" w:type="pct"/>
            <w:gridSpan w:val="3"/>
            <w:noWrap w:val="0"/>
            <w:vAlign w:val="center"/>
          </w:tcPr>
          <w:p>
            <w:pPr>
              <w:rPr>
                <w:rFonts w:eastAsia="黑体"/>
                <w:szCs w:val="21"/>
              </w:rPr>
            </w:pPr>
          </w:p>
        </w:tc>
        <w:tc>
          <w:tcPr>
            <w:tcW w:w="917" w:type="pct"/>
            <w:gridSpan w:val="2"/>
            <w:tcBorders>
              <w:right w:val="single" w:color="auto" w:sz="8" w:space="0"/>
            </w:tcBorders>
            <w:noWrap w:val="0"/>
            <w:vAlign w:val="center"/>
          </w:tcPr>
          <w:p>
            <w:pPr>
              <w:rPr>
                <w:rFonts w:eastAsia="黑体"/>
                <w:szCs w:val="21"/>
              </w:rPr>
            </w:pPr>
          </w:p>
        </w:tc>
        <w:tc>
          <w:tcPr>
            <w:tcW w:w="691" w:type="pct"/>
            <w:tcBorders>
              <w:left w:val="single" w:color="auto" w:sz="8" w:space="0"/>
            </w:tcBorders>
            <w:noWrap w:val="0"/>
            <w:vAlign w:val="center"/>
          </w:tcPr>
          <w:p>
            <w:pPr>
              <w:rPr>
                <w:rFonts w:eastAsia="黑体"/>
                <w:szCs w:val="21"/>
              </w:rPr>
            </w:pPr>
          </w:p>
        </w:tc>
        <w:tc>
          <w:tcPr>
            <w:tcW w:w="1309" w:type="pct"/>
            <w:gridSpan w:val="2"/>
            <w:noWrap w:val="0"/>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gridSpan w:val="2"/>
            <w:noWrap w:val="0"/>
            <w:vAlign w:val="center"/>
          </w:tcPr>
          <w:p>
            <w:pPr>
              <w:rPr>
                <w:rFonts w:ascii="宋体" w:hAnsi="宋体"/>
                <w:szCs w:val="21"/>
              </w:rPr>
            </w:pPr>
            <w:r>
              <w:rPr>
                <w:rFonts w:hint="eastAsia" w:ascii="宋体" w:hAnsi="宋体"/>
                <w:szCs w:val="21"/>
              </w:rPr>
              <w:t>获奖情况</w:t>
            </w:r>
          </w:p>
        </w:tc>
        <w:tc>
          <w:tcPr>
            <w:tcW w:w="4287" w:type="pct"/>
            <w:gridSpan w:val="8"/>
            <w:noWrap w:val="0"/>
            <w:vAlign w:val="center"/>
          </w:tcPr>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845" w:type="pct"/>
            <w:gridSpan w:val="4"/>
            <w:noWrap w:val="0"/>
            <w:vAlign w:val="center"/>
          </w:tcPr>
          <w:p>
            <w:pPr>
              <w:rPr>
                <w:rFonts w:ascii="宋体" w:hAnsi="宋体"/>
                <w:szCs w:val="21"/>
              </w:rPr>
            </w:pPr>
            <w:r>
              <w:rPr>
                <w:rFonts w:hint="eastAsia" w:ascii="宋体" w:hAnsi="宋体"/>
                <w:szCs w:val="21"/>
              </w:rPr>
              <w:t>说明在岗情况</w:t>
            </w:r>
          </w:p>
        </w:tc>
        <w:tc>
          <w:tcPr>
            <w:tcW w:w="3155" w:type="pct"/>
            <w:gridSpan w:val="6"/>
            <w:noWrap w:val="0"/>
            <w:vAlign w:val="center"/>
          </w:tcPr>
          <w:p>
            <w:pPr>
              <w:widowControl/>
              <w:rPr>
                <w:snapToGrid w:val="0"/>
                <w:kern w:val="0"/>
                <w:szCs w:val="21"/>
                <w:u w:val="single"/>
              </w:rPr>
            </w:pPr>
            <w:r>
              <w:rPr>
                <w:rFonts w:hint="eastAsia" w:ascii="宋体" w:hAnsi="宋体"/>
                <w:snapToGrid w:val="0"/>
                <w:kern w:val="0"/>
                <w:szCs w:val="21"/>
              </w:rPr>
              <w:t>□</w:t>
            </w:r>
            <w:r>
              <w:rPr>
                <w:snapToGrid w:val="0"/>
                <w:kern w:val="0"/>
                <w:szCs w:val="21"/>
              </w:rPr>
              <w:t>目前未在其他项目上任职，现从事工作为：</w:t>
            </w:r>
            <w:r>
              <w:rPr>
                <w:rFonts w:hint="eastAsia"/>
                <w:snapToGrid w:val="0"/>
                <w:kern w:val="0"/>
                <w:szCs w:val="21"/>
              </w:rPr>
              <w:t>______</w:t>
            </w:r>
          </w:p>
          <w:p>
            <w:pPr>
              <w:widowControl/>
              <w:rPr>
                <w:snapToGrid w:val="0"/>
                <w:kern w:val="0"/>
                <w:szCs w:val="21"/>
              </w:rPr>
            </w:pPr>
            <w:r>
              <w:rPr>
                <w:rFonts w:hint="eastAsia" w:ascii="宋体" w:hAnsi="宋体"/>
                <w:snapToGrid w:val="0"/>
                <w:kern w:val="0"/>
                <w:szCs w:val="21"/>
              </w:rPr>
              <w:t>□</w:t>
            </w:r>
            <w:r>
              <w:rPr>
                <w:snapToGrid w:val="0"/>
                <w:kern w:val="0"/>
                <w:szCs w:val="21"/>
              </w:rPr>
              <w:t>目前虽在其他项目上任职，但本项目中标后能够撤离，目前任职项目：</w:t>
            </w:r>
            <w:r>
              <w:rPr>
                <w:rFonts w:hint="eastAsia"/>
                <w:snapToGrid w:val="0"/>
                <w:kern w:val="0"/>
                <w:szCs w:val="21"/>
              </w:rPr>
              <w:t>______</w:t>
            </w:r>
            <w:r>
              <w:rPr>
                <w:snapToGrid w:val="0"/>
                <w:kern w:val="0"/>
                <w:szCs w:val="21"/>
              </w:rPr>
              <w:t>，担任职位：</w:t>
            </w:r>
            <w:r>
              <w:rPr>
                <w:rFonts w:hint="eastAsia"/>
                <w:snapToGrid w:val="0"/>
                <w:kern w:val="0"/>
                <w:szCs w:val="21"/>
              </w:rPr>
              <w:t>_____</w:t>
            </w:r>
            <w:r>
              <w:rPr>
                <w:snapToGrid w:val="0"/>
                <w:kern w:val="0"/>
                <w:szCs w:val="21"/>
              </w:rPr>
              <w:t>。</w:t>
            </w:r>
          </w:p>
        </w:tc>
      </w:tr>
    </w:tbl>
    <w:p>
      <w:pPr>
        <w:rPr>
          <w:rFonts w:hint="eastAsia"/>
          <w:color w:val="000000"/>
        </w:rPr>
      </w:pPr>
    </w:p>
    <w:p>
      <w:pPr>
        <w:rPr>
          <w:rFonts w:hint="eastAsia"/>
          <w:color w:val="000000"/>
        </w:rPr>
      </w:pPr>
    </w:p>
    <w:p>
      <w:pPr>
        <w:rPr>
          <w:rFonts w:hint="eastAsia"/>
          <w:color w:val="000000"/>
        </w:rPr>
      </w:pPr>
    </w:p>
    <w:p>
      <w:pPr>
        <w:rPr>
          <w:rFonts w:hint="eastAsia"/>
          <w:color w:val="000000"/>
        </w:rPr>
      </w:pPr>
      <w:r>
        <w:rPr>
          <w:rFonts w:hint="eastAsia" w:ascii="宋体" w:hAnsi="宋体"/>
          <w:sz w:val="24"/>
        </w:rPr>
        <w:t>应能体现出所有磋商文件要求的内容，并附相关证明材料（扫描件）</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7"/>
        <w:keepNext/>
        <w:keepLines/>
        <w:pageBreakBefore/>
        <w:widowControl w:val="0"/>
        <w:kinsoku/>
        <w:wordWrap/>
        <w:overflowPunct/>
        <w:topLinePunct w:val="0"/>
        <w:autoSpaceDE/>
        <w:autoSpaceDN/>
        <w:bidi w:val="0"/>
        <w:adjustRightInd/>
        <w:snapToGrid/>
        <w:spacing w:line="413" w:lineRule="auto"/>
        <w:textAlignment w:val="auto"/>
        <w:rPr>
          <w:rFonts w:hint="eastAsia" w:eastAsia="宋体"/>
          <w:color w:val="000000"/>
          <w:lang w:eastAsia="zh-CN"/>
        </w:rPr>
      </w:pPr>
      <w:bookmarkStart w:id="55" w:name="_Toc328559340"/>
      <w:bookmarkStart w:id="56" w:name="_Toc273602359"/>
      <w:bookmarkStart w:id="57" w:name="_Toc245714177"/>
      <w:bookmarkStart w:id="58" w:name="_Toc220232400"/>
      <w:bookmarkStart w:id="59" w:name="_Toc516969110"/>
      <w:bookmarkStart w:id="60" w:name="_Toc220232405"/>
      <w:r>
        <w:rPr>
          <w:rFonts w:hint="eastAsia"/>
          <w:color w:val="000000"/>
        </w:rPr>
        <w:t>五</w:t>
      </w:r>
      <w:bookmarkEnd w:id="55"/>
      <w:bookmarkEnd w:id="56"/>
      <w:bookmarkEnd w:id="57"/>
      <w:r>
        <w:rPr>
          <w:rFonts w:hint="eastAsia"/>
          <w:color w:val="000000"/>
          <w:lang w:val="en-US" w:eastAsia="zh-CN"/>
        </w:rPr>
        <w:t>.</w:t>
      </w:r>
      <w:r>
        <w:rPr>
          <w:rFonts w:hint="eastAsia"/>
          <w:color w:val="000000"/>
          <w:lang w:eastAsia="zh-CN"/>
        </w:rPr>
        <w:t>投标业绩</w:t>
      </w:r>
    </w:p>
    <w:p>
      <w:pPr>
        <w:spacing w:line="360" w:lineRule="auto"/>
        <w:jc w:val="center"/>
        <w:rPr>
          <w:sz w:val="24"/>
          <w:szCs w:val="24"/>
        </w:rPr>
      </w:pPr>
      <w:r>
        <w:rPr>
          <w:rFonts w:hint="eastAsia"/>
          <w:sz w:val="24"/>
          <w:szCs w:val="24"/>
        </w:rPr>
        <w:t>（格式仅供参考）</w:t>
      </w:r>
    </w:p>
    <w:tbl>
      <w:tblPr>
        <w:tblStyle w:val="14"/>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color w:val="000000"/>
                <w:szCs w:val="22"/>
                <w:highlight w:val="white"/>
              </w:rPr>
            </w:pPr>
            <w:r>
              <w:rPr>
                <w:rFonts w:hint="eastAsia"/>
                <w:color w:val="000000"/>
                <w:szCs w:val="22"/>
                <w:highlight w:val="white"/>
              </w:rPr>
              <w:t>业绩编号</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项目所在地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发包人地址</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发包人电话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合同价格</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开工日期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竣工日期</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承担的工作</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工程质量</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项目经理（或注册建造师）</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技术负责人</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监理单位及联系电话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总监理工程师及电话</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项目描述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s="宋体"/>
                <w:kern w:val="0"/>
                <w:szCs w:val="21"/>
              </w:rPr>
            </w:pPr>
            <w:r>
              <w:rPr>
                <w:rFonts w:hint="eastAsia" w:ascii="宋体" w:hAnsi="宋体" w:cs="宋体"/>
                <w:kern w:val="0"/>
                <w:szCs w:val="21"/>
              </w:rPr>
              <w:t>备注</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ind w:left="360"/>
              <w:rPr>
                <w:rFonts w:ascii="宋体" w:hAnsi="宋体" w:cs="宋体"/>
                <w:kern w:val="0"/>
                <w:szCs w:val="21"/>
              </w:rPr>
            </w:pPr>
            <w:r>
              <w:rPr>
                <w:rFonts w:hint="eastAsia" w:ascii="楷体" w:hAnsi="楷体" w:eastAsia="楷体"/>
                <w:bCs/>
                <w:szCs w:val="21"/>
              </w:rPr>
              <w:t>□</w:t>
            </w:r>
            <w:r>
              <w:rPr>
                <w:rFonts w:hint="eastAsia"/>
                <w:color w:val="000000"/>
                <w:szCs w:val="22"/>
                <w:highlight w:val="white"/>
              </w:rPr>
              <w:t>资格审查用业绩</w:t>
            </w:r>
            <w:r>
              <w:rPr>
                <w:rFonts w:hint="eastAsia" w:ascii="楷体" w:hAnsi="楷体" w:eastAsia="楷体"/>
                <w:bCs/>
                <w:szCs w:val="21"/>
              </w:rPr>
              <w:t xml:space="preserve">      □</w:t>
            </w:r>
            <w:r>
              <w:rPr>
                <w:rFonts w:hint="eastAsia"/>
                <w:color w:val="000000"/>
                <w:szCs w:val="22"/>
                <w:highlight w:val="white"/>
              </w:rPr>
              <w:t>商务文件评分用业绩</w:t>
            </w:r>
          </w:p>
        </w:tc>
      </w:tr>
    </w:tbl>
    <w:p>
      <w:pPr>
        <w:spacing w:before="48" w:beforeLines="20" w:after="48" w:afterLines="20" w:line="360" w:lineRule="auto"/>
        <w:jc w:val="center"/>
        <w:rPr>
          <w:rFonts w:ascii="宋体" w:hAnsi="宋体"/>
          <w:sz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spacing w:before="48" w:beforeLines="20" w:after="48" w:afterLines="20" w:line="360" w:lineRule="auto"/>
        <w:jc w:val="center"/>
        <w:rPr>
          <w:rFonts w:ascii="宋体" w:hAnsi="宋体"/>
          <w:sz w:val="28"/>
        </w:rPr>
      </w:pPr>
    </w:p>
    <w:p>
      <w:pPr>
        <w:spacing w:before="48" w:beforeLines="20" w:after="48" w:afterLines="20" w:line="360" w:lineRule="auto"/>
        <w:jc w:val="center"/>
        <w:rPr>
          <w:rFonts w:ascii="宋体" w:hAnsi="宋体"/>
          <w:b/>
          <w:sz w:val="28"/>
        </w:rPr>
      </w:pPr>
      <w:r>
        <w:rPr>
          <w:rFonts w:hint="eastAsia" w:ascii="宋体" w:hAnsi="宋体"/>
          <w:b/>
          <w:sz w:val="28"/>
        </w:rPr>
        <w:t>（二）业绩证明材料</w:t>
      </w:r>
    </w:p>
    <w:p>
      <w:pPr>
        <w:pStyle w:val="2"/>
        <w:rPr>
          <w:rFonts w:hint="eastAsia"/>
        </w:rPr>
      </w:pPr>
    </w:p>
    <w:bookmarkEnd w:id="58"/>
    <w:bookmarkEnd w:id="59"/>
    <w:bookmarkEnd w:id="60"/>
    <w:p>
      <w:pPr>
        <w:pStyle w:val="7"/>
        <w:keepNext/>
        <w:keepLines/>
        <w:pageBreakBefore/>
        <w:widowControl w:val="0"/>
        <w:kinsoku/>
        <w:wordWrap/>
        <w:overflowPunct/>
        <w:topLinePunct w:val="0"/>
        <w:autoSpaceDE/>
        <w:autoSpaceDN/>
        <w:bidi w:val="0"/>
        <w:adjustRightInd/>
        <w:snapToGrid/>
        <w:spacing w:line="413" w:lineRule="auto"/>
        <w:textAlignment w:val="auto"/>
        <w:rPr>
          <w:rFonts w:hint="eastAsia"/>
          <w:color w:val="000000"/>
        </w:rPr>
      </w:pPr>
      <w:bookmarkStart w:id="61" w:name="_Toc245714180"/>
      <w:bookmarkStart w:id="62" w:name="_Toc328559342"/>
      <w:bookmarkStart w:id="63" w:name="_Toc273602361"/>
      <w:r>
        <w:rPr>
          <w:rFonts w:hint="eastAsia"/>
          <w:color w:val="000000"/>
          <w:lang w:eastAsia="zh-CN"/>
        </w:rPr>
        <w:t>六</w:t>
      </w:r>
      <w:r>
        <w:rPr>
          <w:rFonts w:hint="eastAsia"/>
          <w:color w:val="000000"/>
          <w:lang w:val="en-US" w:eastAsia="zh-CN"/>
        </w:rPr>
        <w:t>.</w:t>
      </w:r>
      <w:r>
        <w:rPr>
          <w:rFonts w:hint="eastAsia"/>
          <w:color w:val="000000"/>
        </w:rPr>
        <w:t>资格证明文件</w:t>
      </w:r>
      <w:bookmarkEnd w:id="61"/>
      <w:bookmarkEnd w:id="62"/>
      <w:bookmarkEnd w:id="63"/>
    </w:p>
    <w:p>
      <w:pPr>
        <w:tabs>
          <w:tab w:val="left" w:pos="4620"/>
        </w:tabs>
        <w:spacing w:line="360" w:lineRule="auto"/>
        <w:ind w:firstLine="480" w:firstLineChars="200"/>
        <w:rPr>
          <w:rFonts w:hint="eastAsia" w:ascii="宋体" w:hAnsi="宋体"/>
          <w:color w:val="000000"/>
          <w:sz w:val="24"/>
        </w:rPr>
      </w:pPr>
      <w:r>
        <w:rPr>
          <w:rFonts w:hint="eastAsia" w:ascii="宋体" w:hAnsi="宋体"/>
          <w:color w:val="000000"/>
          <w:sz w:val="24"/>
        </w:rPr>
        <w:t>提供符合投标邀请（招标公告）、招标范围及要求、评标办法规定的相关证明文件</w:t>
      </w:r>
    </w:p>
    <w:p>
      <w:pPr>
        <w:tabs>
          <w:tab w:val="left" w:pos="4620"/>
        </w:tabs>
        <w:spacing w:line="360" w:lineRule="auto"/>
        <w:ind w:firstLine="480" w:firstLineChars="200"/>
        <w:rPr>
          <w:rFonts w:hint="eastAsia" w:ascii="宋体" w:hAnsi="宋体"/>
          <w:color w:val="000000"/>
          <w:sz w:val="24"/>
        </w:rPr>
      </w:pPr>
    </w:p>
    <w:p>
      <w:pPr>
        <w:pStyle w:val="7"/>
        <w:rPr>
          <w:rFonts w:hint="eastAsia"/>
          <w:b/>
          <w:color w:val="000000"/>
          <w:szCs w:val="22"/>
          <w:lang w:eastAsia="zh-CN"/>
        </w:rPr>
      </w:pPr>
      <w:bookmarkStart w:id="64" w:name="_Toc515390052"/>
    </w:p>
    <w:p>
      <w:pPr>
        <w:pStyle w:val="7"/>
        <w:spacing w:before="0" w:after="0" w:line="240" w:lineRule="auto"/>
        <w:rPr>
          <w:rFonts w:hint="eastAsia"/>
          <w:b/>
          <w:color w:val="000000"/>
          <w:szCs w:val="22"/>
          <w:lang w:eastAsia="zh-CN"/>
        </w:rPr>
      </w:pPr>
    </w:p>
    <w:p>
      <w:pPr>
        <w:rPr>
          <w:rFonts w:hint="eastAsia"/>
          <w:lang w:eastAsia="zh-CN"/>
        </w:rPr>
      </w:pPr>
    </w:p>
    <w:p>
      <w:pPr>
        <w:pStyle w:val="7"/>
        <w:keepNext/>
        <w:keepLines/>
        <w:pageBreakBefore/>
        <w:widowControl w:val="0"/>
        <w:kinsoku/>
        <w:wordWrap/>
        <w:overflowPunct/>
        <w:topLinePunct w:val="0"/>
        <w:autoSpaceDE/>
        <w:autoSpaceDN/>
        <w:bidi w:val="0"/>
        <w:adjustRightInd/>
        <w:snapToGrid/>
        <w:spacing w:before="0" w:after="0" w:line="240" w:lineRule="auto"/>
        <w:textAlignment w:val="auto"/>
        <w:rPr>
          <w:rFonts w:hint="eastAsia"/>
          <w:b/>
          <w:color w:val="000000"/>
          <w:szCs w:val="22"/>
        </w:rPr>
      </w:pPr>
      <w:r>
        <w:rPr>
          <w:rFonts w:hint="eastAsia"/>
          <w:b/>
          <w:color w:val="000000"/>
          <w:szCs w:val="22"/>
          <w:lang w:eastAsia="zh-CN"/>
        </w:rPr>
        <w:t>七</w:t>
      </w:r>
      <w:r>
        <w:rPr>
          <w:rFonts w:hint="eastAsia"/>
          <w:b/>
          <w:color w:val="000000"/>
          <w:szCs w:val="22"/>
          <w:lang w:val="en-US" w:eastAsia="zh-CN"/>
        </w:rPr>
        <w:t>.</w:t>
      </w:r>
      <w:r>
        <w:rPr>
          <w:rFonts w:hint="eastAsia"/>
          <w:b/>
          <w:color w:val="000000"/>
          <w:szCs w:val="22"/>
        </w:rPr>
        <w:t>投标人信用承诺</w:t>
      </w:r>
      <w:bookmarkEnd w:id="64"/>
    </w:p>
    <w:p>
      <w:pPr>
        <w:spacing w:line="360" w:lineRule="auto"/>
        <w:ind w:firstLine="630"/>
        <w:rPr>
          <w:rFonts w:ascii="宋体" w:hAnsi="宋体"/>
          <w:b/>
          <w:sz w:val="24"/>
        </w:rPr>
      </w:pPr>
      <w:r>
        <w:rPr>
          <w:rFonts w:hint="eastAsia" w:ascii="宋体" w:hAnsi="宋体"/>
          <w:b/>
          <w:sz w:val="24"/>
        </w:rPr>
        <w:t>一、我公司申明：</w:t>
      </w:r>
    </w:p>
    <w:p>
      <w:pPr>
        <w:spacing w:line="360" w:lineRule="auto"/>
        <w:ind w:firstLine="630"/>
        <w:rPr>
          <w:rFonts w:ascii="宋体" w:hAnsi="宋体"/>
          <w:sz w:val="24"/>
        </w:rPr>
      </w:pPr>
      <w:r>
        <w:rPr>
          <w:rFonts w:hint="eastAsia" w:ascii="宋体" w:hAnsi="宋体"/>
          <w:sz w:val="24"/>
        </w:rPr>
        <w:t>1.我公司未被人民法院列入失信被执行人；</w:t>
      </w:r>
    </w:p>
    <w:p>
      <w:pPr>
        <w:spacing w:line="360" w:lineRule="auto"/>
        <w:ind w:firstLine="630"/>
        <w:rPr>
          <w:rFonts w:ascii="宋体" w:hAnsi="宋体"/>
          <w:sz w:val="24"/>
        </w:rPr>
      </w:pPr>
      <w:r>
        <w:rPr>
          <w:rFonts w:hint="eastAsia" w:ascii="宋体" w:hAnsi="宋体"/>
          <w:sz w:val="24"/>
        </w:rPr>
        <w:t>2.我公司和我公司法定代表人和我公司拟派项目经理（项目负责人）均未被人民检察院列入行贿犯罪档案；</w:t>
      </w:r>
    </w:p>
    <w:p>
      <w:pPr>
        <w:spacing w:line="360" w:lineRule="auto"/>
        <w:ind w:firstLine="630"/>
        <w:rPr>
          <w:rFonts w:ascii="宋体" w:hAnsi="宋体"/>
          <w:sz w:val="24"/>
        </w:rPr>
      </w:pPr>
      <w:r>
        <w:rPr>
          <w:rFonts w:hint="eastAsia" w:ascii="宋体" w:hAnsi="宋体"/>
          <w:sz w:val="24"/>
        </w:rPr>
        <w:t>3.我公司未被工商行政管理部门列入企业经营异常名录；</w:t>
      </w:r>
    </w:p>
    <w:p>
      <w:pPr>
        <w:spacing w:line="360" w:lineRule="auto"/>
        <w:ind w:firstLine="630"/>
        <w:rPr>
          <w:rFonts w:hint="eastAsia" w:ascii="宋体" w:hAnsi="宋体"/>
          <w:sz w:val="24"/>
        </w:rPr>
      </w:pPr>
      <w:r>
        <w:rPr>
          <w:rFonts w:hint="eastAsia" w:ascii="宋体" w:hAnsi="宋体"/>
          <w:sz w:val="24"/>
        </w:rPr>
        <w:t>4.我公司未被税务部门列入重大税收违法案件当事人名单；</w:t>
      </w:r>
    </w:p>
    <w:p>
      <w:pPr>
        <w:spacing w:line="360" w:lineRule="auto"/>
        <w:ind w:firstLine="630"/>
        <w:rPr>
          <w:rFonts w:ascii="宋体" w:hAnsi="宋体"/>
          <w:sz w:val="24"/>
        </w:rPr>
      </w:pPr>
      <w:r>
        <w:rPr>
          <w:rFonts w:hint="eastAsia" w:ascii="宋体" w:hAnsi="宋体"/>
          <w:sz w:val="24"/>
        </w:rPr>
        <w:t>5.我公司未被合肥市人社部门列入拖欠农民工工资黑名单；</w:t>
      </w:r>
    </w:p>
    <w:p>
      <w:pPr>
        <w:spacing w:line="360" w:lineRule="auto"/>
        <w:ind w:firstLine="630"/>
        <w:rPr>
          <w:rFonts w:ascii="宋体" w:hAnsi="宋体"/>
          <w:sz w:val="24"/>
        </w:rPr>
      </w:pPr>
      <w:r>
        <w:rPr>
          <w:rFonts w:hint="eastAsia" w:ascii="宋体" w:hAnsi="宋体"/>
          <w:sz w:val="24"/>
        </w:rPr>
        <w:t>6.我公司未存在被合肥市城乡建设局因安全生产责任事故限制在合肥行政区域内承接新的工程项目且在限制期内的情形。</w:t>
      </w:r>
    </w:p>
    <w:p>
      <w:pPr>
        <w:spacing w:line="360" w:lineRule="auto"/>
        <w:ind w:firstLine="630"/>
        <w:rPr>
          <w:rFonts w:ascii="宋体" w:hAnsi="宋体"/>
          <w:sz w:val="24"/>
        </w:rPr>
      </w:pPr>
      <w:r>
        <w:rPr>
          <w:rFonts w:hint="eastAsia" w:ascii="宋体" w:hAnsi="宋体"/>
          <w:sz w:val="24"/>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sz w:val="24"/>
        </w:rPr>
      </w:pPr>
      <w:r>
        <w:rPr>
          <w:rFonts w:ascii="宋体" w:hAnsi="宋体"/>
          <w:b/>
          <w:sz w:val="24"/>
        </w:rPr>
        <w:t>我公司</w:t>
      </w:r>
      <w:r>
        <w:rPr>
          <w:rFonts w:hint="eastAsia" w:ascii="宋体" w:hAnsi="宋体"/>
          <w:b/>
          <w:sz w:val="24"/>
        </w:rPr>
        <w:t>对以上承诺的真实性承担责任</w:t>
      </w:r>
      <w:r>
        <w:rPr>
          <w:rFonts w:ascii="宋体" w:hAnsi="宋体"/>
          <w:b/>
          <w:sz w:val="24"/>
        </w:rPr>
        <w:t>。</w:t>
      </w:r>
    </w:p>
    <w:p>
      <w:pPr>
        <w:spacing w:line="360" w:lineRule="auto"/>
        <w:ind w:firstLine="630"/>
        <w:rPr>
          <w:rFonts w:ascii="宋体" w:hAnsi="宋体"/>
          <w:sz w:val="24"/>
        </w:rPr>
      </w:pPr>
    </w:p>
    <w:p>
      <w:pPr>
        <w:spacing w:line="360" w:lineRule="auto"/>
        <w:ind w:firstLine="482" w:firstLineChars="200"/>
        <w:rPr>
          <w:rFonts w:hint="eastAsia" w:ascii="宋体" w:hAnsi="宋体"/>
          <w:b/>
          <w:sz w:val="24"/>
          <w:szCs w:val="22"/>
        </w:rPr>
      </w:pPr>
      <w:r>
        <w:rPr>
          <w:rFonts w:hint="eastAsia" w:ascii="宋体" w:hAnsi="宋体"/>
          <w:b/>
          <w:sz w:val="24"/>
          <w:szCs w:val="22"/>
        </w:rPr>
        <w:t xml:space="preserve">投标人（公章）：                </w:t>
      </w:r>
    </w:p>
    <w:p>
      <w:pPr>
        <w:spacing w:line="360" w:lineRule="auto"/>
        <w:ind w:firstLine="482" w:firstLineChars="200"/>
        <w:rPr>
          <w:rFonts w:hint="eastAsia" w:ascii="宋体" w:hAnsi="宋体"/>
          <w:b/>
          <w:sz w:val="24"/>
          <w:szCs w:val="22"/>
        </w:rPr>
      </w:pPr>
      <w:r>
        <w:rPr>
          <w:rFonts w:hint="eastAsia" w:ascii="宋体" w:hAnsi="宋体"/>
          <w:b/>
          <w:sz w:val="24"/>
          <w:szCs w:val="22"/>
        </w:rPr>
        <w:t>日  期：      年    月     日</w:t>
      </w:r>
    </w:p>
    <w:p>
      <w:pPr>
        <w:tabs>
          <w:tab w:val="left" w:pos="4620"/>
        </w:tabs>
        <w:spacing w:line="360" w:lineRule="auto"/>
        <w:ind w:firstLine="480" w:firstLineChars="200"/>
        <w:rPr>
          <w:rFonts w:hint="eastAsia" w:ascii="宋体" w:hAnsi="宋体"/>
          <w:color w:val="000000"/>
          <w:sz w:val="24"/>
        </w:rPr>
      </w:pPr>
    </w:p>
    <w:p>
      <w:pPr>
        <w:rPr>
          <w:rFonts w:hint="eastAsia"/>
          <w:color w:val="000000"/>
          <w:sz w:val="36"/>
          <w:szCs w:val="36"/>
        </w:rPr>
      </w:pPr>
    </w:p>
    <w:p>
      <w:pPr>
        <w:rPr>
          <w:rFonts w:hint="eastAsia"/>
          <w:color w:val="000000"/>
          <w:sz w:val="36"/>
          <w:szCs w:val="36"/>
        </w:rPr>
      </w:pPr>
    </w:p>
    <w:p>
      <w:pPr>
        <w:rPr>
          <w:rFonts w:hint="eastAsia"/>
          <w:color w:val="000000"/>
          <w:sz w:val="36"/>
          <w:szCs w:val="36"/>
        </w:rPr>
      </w:pPr>
    </w:p>
    <w:p>
      <w:pPr>
        <w:rPr>
          <w:rFonts w:hint="eastAsia"/>
          <w:color w:val="000000"/>
          <w:sz w:val="36"/>
          <w:szCs w:val="36"/>
        </w:rPr>
      </w:pPr>
    </w:p>
    <w:p>
      <w:pPr>
        <w:rPr>
          <w:rFonts w:hint="eastAsia"/>
          <w:color w:val="000000"/>
          <w:sz w:val="36"/>
          <w:szCs w:val="36"/>
        </w:rPr>
      </w:pPr>
    </w:p>
    <w:p>
      <w:pPr>
        <w:rPr>
          <w:rFonts w:hint="eastAsia"/>
          <w:color w:val="000000"/>
          <w:sz w:val="36"/>
          <w:szCs w:val="36"/>
        </w:rPr>
      </w:pPr>
    </w:p>
    <w:p>
      <w:pPr>
        <w:pStyle w:val="2"/>
        <w:rPr>
          <w:rFonts w:hint="eastAsia"/>
          <w:color w:val="000000"/>
          <w:sz w:val="36"/>
          <w:szCs w:val="36"/>
        </w:rPr>
      </w:pPr>
    </w:p>
    <w:p>
      <w:pPr>
        <w:rPr>
          <w:rFonts w:hint="eastAsia"/>
        </w:rPr>
      </w:pPr>
      <w:r>
        <w:rPr>
          <w:rFonts w:hint="eastAsia"/>
        </w:rPr>
        <w:br w:type="page"/>
      </w:r>
    </w:p>
    <w:p>
      <w:pPr>
        <w:pStyle w:val="7"/>
        <w:keepNext/>
        <w:keepLines/>
        <w:pageBreakBefore/>
        <w:widowControl w:val="0"/>
        <w:kinsoku/>
        <w:wordWrap/>
        <w:overflowPunct/>
        <w:topLinePunct w:val="0"/>
        <w:autoSpaceDE/>
        <w:autoSpaceDN/>
        <w:bidi w:val="0"/>
        <w:adjustRightInd/>
        <w:snapToGrid/>
        <w:spacing w:before="0" w:after="0" w:line="240" w:lineRule="auto"/>
        <w:textAlignment w:val="auto"/>
        <w:rPr>
          <w:rFonts w:hint="eastAsia"/>
          <w:b/>
          <w:color w:val="000000"/>
          <w:szCs w:val="22"/>
          <w:lang w:eastAsia="zh-CN"/>
        </w:rPr>
      </w:pPr>
      <w:bookmarkStart w:id="65" w:name="_Toc471675534"/>
      <w:bookmarkStart w:id="66" w:name="_Toc389124158"/>
      <w:r>
        <w:rPr>
          <w:rFonts w:hint="eastAsia"/>
          <w:b/>
          <w:color w:val="000000"/>
          <w:szCs w:val="22"/>
          <w:lang w:val="en-US" w:eastAsia="zh-CN"/>
        </w:rPr>
        <w:t>八.</w:t>
      </w:r>
      <w:r>
        <w:rPr>
          <w:rFonts w:hint="eastAsia"/>
          <w:b/>
          <w:color w:val="000000"/>
          <w:szCs w:val="22"/>
          <w:lang w:eastAsia="zh-CN"/>
        </w:rPr>
        <w:t xml:space="preserve"> 投标人认为需提供的其他资料</w:t>
      </w:r>
      <w:bookmarkEnd w:id="65"/>
      <w:bookmarkEnd w:id="66"/>
    </w:p>
    <w:p>
      <w:pPr>
        <w:spacing w:line="500" w:lineRule="exact"/>
        <w:rPr>
          <w:rFonts w:hint="eastAsia" w:hAnsi="宋体"/>
        </w:rPr>
      </w:pPr>
      <w:r>
        <w:rPr>
          <w:rFonts w:hint="eastAsia" w:ascii="宋体" w:hAnsi="宋体"/>
          <w:b/>
          <w:bCs/>
          <w:sz w:val="30"/>
        </w:rPr>
        <w:t xml:space="preserve">               </w:t>
      </w: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rPr>
          <w:rFonts w:hint="eastAsia" w:ascii="宋体" w:hAnsi="宋体"/>
          <w:sz w:val="24"/>
        </w:rPr>
      </w:pPr>
    </w:p>
    <w:p>
      <w:pPr>
        <w:pStyle w:val="2"/>
        <w:rPr>
          <w:rFonts w:hint="eastAsia"/>
        </w:rPr>
      </w:pPr>
    </w:p>
    <w:p>
      <w:pPr>
        <w:pStyle w:val="6"/>
        <w:keepNext/>
        <w:keepLines/>
        <w:pageBreakBefore/>
        <w:widowControl w:val="0"/>
        <w:kinsoku/>
        <w:wordWrap/>
        <w:overflowPunct/>
        <w:topLinePunct w:val="0"/>
        <w:autoSpaceDE/>
        <w:autoSpaceDN/>
        <w:bidi w:val="0"/>
        <w:adjustRightInd/>
        <w:snapToGrid/>
        <w:spacing w:line="413" w:lineRule="auto"/>
        <w:ind w:firstLine="629"/>
        <w:textAlignment w:val="auto"/>
        <w:rPr>
          <w:rFonts w:hint="eastAsia"/>
          <w:color w:val="000000"/>
        </w:rPr>
      </w:pPr>
      <w:bookmarkStart w:id="67" w:name="_Toc245714181"/>
      <w:bookmarkStart w:id="68" w:name="_Toc328559343"/>
      <w:bookmarkStart w:id="69" w:name="_Toc273602362"/>
      <w:r>
        <w:rPr>
          <w:rFonts w:hint="eastAsia" w:ascii="黑体"/>
        </w:rPr>
        <w:t>●</w:t>
      </w:r>
      <w:r>
        <w:rPr>
          <w:rFonts w:hint="eastAsia"/>
        </w:rPr>
        <w:t>商务标</w:t>
      </w:r>
      <w:bookmarkEnd w:id="67"/>
      <w:bookmarkEnd w:id="68"/>
      <w:bookmarkEnd w:id="69"/>
    </w:p>
    <w:p>
      <w:pPr>
        <w:spacing w:line="900" w:lineRule="exact"/>
        <w:jc w:val="left"/>
        <w:rPr>
          <w:rFonts w:hint="default" w:ascii="宋体" w:hAnsi="宋体" w:eastAsia="宋体"/>
          <w:b/>
          <w:bCs/>
          <w:color w:val="000000"/>
          <w:sz w:val="44"/>
          <w:szCs w:val="44"/>
          <w:lang w:val="en-US" w:eastAsia="zh-CN"/>
        </w:rPr>
      </w:pPr>
      <w:r>
        <w:rPr>
          <w:rFonts w:hint="eastAsia" w:ascii="宋体" w:hAnsi="宋体"/>
          <w:b/>
          <w:bCs/>
          <w:color w:val="000000"/>
          <w:sz w:val="44"/>
          <w:szCs w:val="44"/>
          <w:u w:val="single"/>
          <w:lang w:val="en-US" w:eastAsia="zh-CN"/>
        </w:rPr>
        <w:t xml:space="preserve">                          </w:t>
      </w:r>
      <w:r>
        <w:rPr>
          <w:rFonts w:hint="eastAsia" w:ascii="宋体" w:hAnsi="宋体"/>
          <w:b/>
          <w:bCs/>
          <w:color w:val="000000"/>
          <w:sz w:val="44"/>
          <w:szCs w:val="44"/>
          <w:u w:val="none"/>
          <w:lang w:val="en-US" w:eastAsia="zh-CN"/>
        </w:rPr>
        <w:t>（项目名称）</w:t>
      </w:r>
    </w:p>
    <w:p>
      <w:pPr>
        <w:spacing w:line="900" w:lineRule="exact"/>
        <w:jc w:val="center"/>
        <w:rPr>
          <w:rFonts w:hint="eastAsia" w:ascii="宋体" w:hAnsi="宋体"/>
          <w:b/>
          <w:color w:val="000000"/>
          <w:sz w:val="72"/>
        </w:rPr>
      </w:pPr>
      <w:r>
        <w:rPr>
          <w:rFonts w:hint="eastAsia" w:ascii="宋体" w:hAnsi="宋体"/>
          <w:b/>
          <w:color w:val="000000"/>
          <w:sz w:val="72"/>
        </w:rPr>
        <w:t>投</w:t>
      </w:r>
    </w:p>
    <w:p>
      <w:pPr>
        <w:spacing w:line="900" w:lineRule="exact"/>
        <w:jc w:val="center"/>
        <w:rPr>
          <w:rFonts w:hint="eastAsia" w:ascii="宋体" w:hAnsi="宋体"/>
          <w:b/>
          <w:color w:val="000000"/>
          <w:sz w:val="72"/>
        </w:rPr>
      </w:pPr>
      <w:r>
        <w:rPr>
          <w:rFonts w:hint="eastAsia" w:ascii="宋体" w:hAnsi="宋体"/>
          <w:b/>
          <w:color w:val="000000"/>
          <w:sz w:val="72"/>
        </w:rPr>
        <w:t>标</w:t>
      </w:r>
    </w:p>
    <w:p>
      <w:pPr>
        <w:spacing w:line="900" w:lineRule="exact"/>
        <w:jc w:val="center"/>
        <w:rPr>
          <w:rFonts w:hint="eastAsia" w:ascii="宋体" w:hAnsi="宋体"/>
          <w:b/>
          <w:color w:val="000000"/>
          <w:sz w:val="72"/>
        </w:rPr>
      </w:pPr>
      <w:r>
        <w:rPr>
          <w:rFonts w:hint="eastAsia" w:ascii="宋体" w:hAnsi="宋体"/>
          <w:b/>
          <w:color w:val="000000"/>
          <w:sz w:val="72"/>
        </w:rPr>
        <w:t>文</w:t>
      </w:r>
    </w:p>
    <w:p>
      <w:pPr>
        <w:jc w:val="center"/>
        <w:rPr>
          <w:rFonts w:hint="eastAsia" w:ascii="宋体" w:hAnsi="宋体"/>
          <w:b/>
          <w:color w:val="000000"/>
          <w:sz w:val="72"/>
        </w:rPr>
      </w:pPr>
      <w:r>
        <w:rPr>
          <w:rFonts w:hint="eastAsia" w:ascii="宋体" w:hAnsi="宋体"/>
          <w:b/>
          <w:color w:val="000000"/>
          <w:sz w:val="72"/>
        </w:rPr>
        <w:t>件</w:t>
      </w:r>
    </w:p>
    <w:p>
      <w:pPr>
        <w:spacing w:after="120" w:afterLines="50" w:line="500" w:lineRule="exact"/>
        <w:jc w:val="center"/>
        <w:rPr>
          <w:rFonts w:hint="eastAsia" w:ascii="宋体" w:hAnsi="宋体"/>
          <w:b/>
          <w:color w:val="000000"/>
          <w:sz w:val="36"/>
          <w:szCs w:val="36"/>
        </w:rPr>
      </w:pPr>
      <w:r>
        <w:rPr>
          <w:rFonts w:hint="eastAsia" w:ascii="宋体" w:hAnsi="宋体"/>
          <w:b/>
          <w:color w:val="000000"/>
          <w:sz w:val="36"/>
          <w:szCs w:val="36"/>
        </w:rPr>
        <w:t>【商务标】</w:t>
      </w:r>
    </w:p>
    <w:p>
      <w:pPr>
        <w:spacing w:after="120" w:afterLines="50" w:line="500" w:lineRule="exact"/>
        <w:jc w:val="center"/>
        <w:rPr>
          <w:rFonts w:hint="eastAsia" w:ascii="宋体" w:hAnsi="宋体"/>
          <w:b/>
          <w:color w:val="000000"/>
          <w:sz w:val="72"/>
        </w:rPr>
      </w:pPr>
    </w:p>
    <w:p>
      <w:pPr>
        <w:spacing w:after="120" w:afterLines="50" w:line="500" w:lineRule="exact"/>
        <w:rPr>
          <w:rFonts w:hint="eastAsia" w:ascii="宋体" w:hAnsi="宋体"/>
          <w:b/>
          <w:color w:val="000000"/>
          <w:sz w:val="32"/>
          <w:u w:val="single"/>
        </w:rPr>
      </w:pPr>
      <w:r>
        <w:rPr>
          <w:rFonts w:hint="eastAsia" w:ascii="宋体" w:hAnsi="宋体"/>
          <w:b/>
          <w:color w:val="000000"/>
          <w:sz w:val="30"/>
        </w:rPr>
        <w:t xml:space="preserve">                 </w:t>
      </w:r>
      <w:r>
        <w:rPr>
          <w:rFonts w:hint="eastAsia" w:ascii="宋体" w:hAnsi="宋体"/>
          <w:b/>
          <w:color w:val="000000"/>
          <w:sz w:val="32"/>
        </w:rPr>
        <w:t>投标人：</w:t>
      </w:r>
      <w:r>
        <w:rPr>
          <w:rFonts w:hint="eastAsia" w:ascii="宋体" w:hAnsi="宋体"/>
          <w:b/>
          <w:color w:val="000000"/>
          <w:sz w:val="32"/>
          <w:u w:val="single"/>
        </w:rPr>
        <w:t xml:space="preserve">               </w:t>
      </w:r>
    </w:p>
    <w:p>
      <w:pPr>
        <w:spacing w:after="120" w:afterLines="50" w:line="500" w:lineRule="exact"/>
        <w:jc w:val="center"/>
        <w:rPr>
          <w:rFonts w:hint="eastAsia" w:ascii="宋体" w:hAnsi="宋体"/>
          <w:b/>
          <w:color w:val="000000"/>
          <w:sz w:val="32"/>
        </w:rPr>
      </w:pP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rPr>
        <w:t>日</w:t>
      </w:r>
    </w:p>
    <w:p>
      <w:pPr>
        <w:rPr>
          <w:rFonts w:hint="eastAsia"/>
          <w:color w:val="000000"/>
          <w:sz w:val="44"/>
          <w:szCs w:val="44"/>
        </w:rPr>
      </w:pPr>
    </w:p>
    <w:p>
      <w:pPr>
        <w:rPr>
          <w:rFonts w:hint="eastAsia"/>
          <w:color w:val="000000"/>
          <w:sz w:val="44"/>
          <w:szCs w:val="44"/>
        </w:rPr>
      </w:pPr>
    </w:p>
    <w:p>
      <w:pPr>
        <w:rPr>
          <w:rFonts w:hint="eastAsia"/>
          <w:color w:val="000000"/>
          <w:sz w:val="44"/>
          <w:szCs w:val="44"/>
        </w:rPr>
      </w:pPr>
    </w:p>
    <w:p>
      <w:pPr>
        <w:rPr>
          <w:rFonts w:hint="eastAsia"/>
          <w:color w:val="000000"/>
          <w:sz w:val="44"/>
          <w:szCs w:val="44"/>
        </w:rPr>
      </w:pPr>
    </w:p>
    <w:p>
      <w:pPr>
        <w:rPr>
          <w:rFonts w:hint="eastAsia"/>
          <w:color w:val="000000"/>
          <w:sz w:val="44"/>
          <w:szCs w:val="44"/>
        </w:rPr>
      </w:pPr>
    </w:p>
    <w:p>
      <w:pPr>
        <w:rPr>
          <w:rFonts w:hint="eastAsia"/>
          <w:color w:val="000000"/>
          <w:sz w:val="44"/>
          <w:szCs w:val="44"/>
        </w:rPr>
      </w:pPr>
    </w:p>
    <w:p>
      <w:pPr>
        <w:rPr>
          <w:rFonts w:hint="eastAsia"/>
          <w:color w:val="000000"/>
          <w:sz w:val="44"/>
          <w:szCs w:val="44"/>
        </w:rPr>
      </w:pPr>
    </w:p>
    <w:p>
      <w:pPr>
        <w:rPr>
          <w:rFonts w:hint="eastAsia"/>
          <w:color w:val="000000"/>
          <w:sz w:val="44"/>
          <w:szCs w:val="44"/>
        </w:rPr>
      </w:pPr>
    </w:p>
    <w:p>
      <w:pPr>
        <w:rPr>
          <w:rFonts w:hint="eastAsia"/>
          <w:color w:val="000000"/>
          <w:sz w:val="44"/>
          <w:szCs w:val="44"/>
        </w:rPr>
      </w:pPr>
    </w:p>
    <w:bookmarkEnd w:id="44"/>
    <w:bookmarkEnd w:id="45"/>
    <w:p>
      <w:pPr>
        <w:pStyle w:val="7"/>
        <w:jc w:val="center"/>
        <w:rPr>
          <w:rFonts w:ascii="宋体" w:hAnsi="宋体" w:eastAsia="宋体"/>
          <w:sz w:val="24"/>
          <w:szCs w:val="24"/>
        </w:rPr>
      </w:pPr>
      <w:bookmarkStart w:id="70" w:name="_Toc460660253"/>
      <w:bookmarkStart w:id="71" w:name="_Toc535241144"/>
      <w:bookmarkStart w:id="72" w:name="_Toc460227138"/>
      <w:bookmarkStart w:id="73" w:name="_Toc171742000"/>
      <w:bookmarkStart w:id="74" w:name="_Toc171581377"/>
      <w:bookmarkStart w:id="75" w:name="_Toc171581557"/>
      <w:bookmarkStart w:id="76" w:name="_Toc44996378"/>
      <w:bookmarkStart w:id="77" w:name="_Toc17215716"/>
      <w:r>
        <w:rPr>
          <w:rFonts w:hint="eastAsia" w:ascii="宋体" w:hAnsi="宋体" w:eastAsia="宋体"/>
          <w:sz w:val="24"/>
          <w:szCs w:val="24"/>
        </w:rPr>
        <w:t>一、报价表格式</w:t>
      </w:r>
    </w:p>
    <w:p>
      <w:pPr>
        <w:pStyle w:val="29"/>
        <w:ind w:left="0" w:leftChars="0" w:firstLine="0" w:firstLineChars="0"/>
        <w:jc w:val="center"/>
      </w:pPr>
      <w:r>
        <w:rPr>
          <w:rFonts w:hint="eastAsia" w:eastAsia="宋体"/>
          <w:b/>
          <w:sz w:val="24"/>
          <w:szCs w:val="22"/>
          <w:lang w:val="zh-CN"/>
        </w:rPr>
        <w:t>（</w:t>
      </w:r>
      <w:r>
        <w:rPr>
          <w:rFonts w:hint="eastAsia"/>
          <w:b/>
          <w:sz w:val="24"/>
          <w:szCs w:val="22"/>
          <w:lang w:val="zh-CN"/>
        </w:rPr>
        <w:t>庐阳区农村地区水环境综合治理工程第三方检测服务采购</w:t>
      </w:r>
      <w:r>
        <w:rPr>
          <w:rFonts w:hint="eastAsia" w:eastAsia="宋体"/>
          <w:b/>
          <w:sz w:val="24"/>
          <w:szCs w:val="22"/>
        </w:rPr>
        <w:t>项目报价书）</w:t>
      </w:r>
    </w:p>
    <w:p>
      <w:pPr>
        <w:spacing w:before="156" w:beforeLines="50" w:after="156" w:afterLines="50" w:line="360" w:lineRule="auto"/>
        <w:jc w:val="left"/>
        <w:rPr>
          <w:rFonts w:ascii="宋体" w:hAnsi="宋体" w:eastAsia="宋体"/>
          <w:b/>
          <w:sz w:val="24"/>
          <w:szCs w:val="24"/>
        </w:rPr>
      </w:pPr>
      <w:r>
        <w:rPr>
          <w:rFonts w:hint="eastAsia" w:ascii="宋体" w:hAnsi="宋体" w:eastAsia="宋体"/>
          <w:b/>
          <w:sz w:val="24"/>
          <w:szCs w:val="24"/>
        </w:rPr>
        <w:t>1-1 报价表</w:t>
      </w:r>
    </w:p>
    <w:p>
      <w:pPr>
        <w:snapToGrid w:val="0"/>
        <w:spacing w:line="360" w:lineRule="auto"/>
        <w:jc w:val="left"/>
        <w:rPr>
          <w:rFonts w:hint="eastAsia" w:ascii="宋体" w:hAnsi="宋体" w:eastAsia="宋体" w:cs="宋体"/>
          <w:b/>
          <w:sz w:val="24"/>
          <w:szCs w:val="24"/>
          <w:lang w:eastAsia="zh-CN"/>
        </w:rPr>
      </w:pPr>
      <w:r>
        <w:rPr>
          <w:rFonts w:hint="eastAsia" w:ascii="宋体" w:hAnsi="宋体" w:eastAsia="宋体" w:cs="宋体"/>
          <w:b/>
          <w:sz w:val="24"/>
          <w:szCs w:val="24"/>
        </w:rPr>
        <w:t>项目名称：</w:t>
      </w:r>
      <w:r>
        <w:rPr>
          <w:rFonts w:hint="eastAsia" w:ascii="宋体" w:hAnsi="宋体" w:cs="宋体"/>
          <w:b/>
          <w:sz w:val="24"/>
          <w:szCs w:val="24"/>
          <w:u w:val="single"/>
          <w:lang w:eastAsia="zh-CN"/>
        </w:rPr>
        <w:t>庐阳区农村地区水环境综合治理工程第三方检测服务采购</w:t>
      </w:r>
    </w:p>
    <w:p>
      <w:pPr>
        <w:snapToGrid w:val="0"/>
        <w:spacing w:after="156" w:afterLines="50" w:line="360" w:lineRule="auto"/>
        <w:jc w:val="left"/>
        <w:rPr>
          <w:rFonts w:hint="default" w:ascii="宋体" w:hAnsi="宋体" w:eastAsia="宋体" w:cs="宋体"/>
          <w:b/>
          <w:bCs/>
          <w:sz w:val="24"/>
          <w:szCs w:val="24"/>
          <w:u w:val="single"/>
          <w:lang w:val="en-US" w:eastAsia="zh-CN"/>
        </w:rPr>
      </w:pPr>
      <w:r>
        <w:rPr>
          <w:rFonts w:hint="eastAsia" w:ascii="宋体" w:hAnsi="宋体" w:eastAsia="宋体" w:cs="宋体"/>
          <w:b/>
          <w:sz w:val="24"/>
          <w:szCs w:val="24"/>
        </w:rPr>
        <w:t>项目编号：</w:t>
      </w:r>
      <w:r>
        <w:rPr>
          <w:rFonts w:hint="eastAsia" w:hAnsi="宋体" w:eastAsia="宋体" w:cs="宋体"/>
          <w:b/>
          <w:sz w:val="24"/>
          <w:szCs w:val="24"/>
          <w:u w:val="single"/>
          <w:lang w:eastAsia="zh-CN"/>
        </w:rPr>
        <w:t>202</w:t>
      </w:r>
      <w:r>
        <w:rPr>
          <w:rFonts w:hint="eastAsia" w:hAnsi="宋体" w:cs="宋体"/>
          <w:b/>
          <w:sz w:val="24"/>
          <w:szCs w:val="24"/>
          <w:u w:val="single"/>
          <w:lang w:val="en-US" w:eastAsia="zh-CN"/>
        </w:rPr>
        <w:t>1</w:t>
      </w:r>
      <w:r>
        <w:rPr>
          <w:rFonts w:hint="eastAsia" w:hAnsi="宋体" w:eastAsia="宋体" w:cs="宋体"/>
          <w:b/>
          <w:sz w:val="24"/>
          <w:szCs w:val="24"/>
          <w:u w:val="single"/>
          <w:lang w:val="en-US" w:eastAsia="zh-CN"/>
        </w:rPr>
        <w:t>GW000</w:t>
      </w:r>
      <w:r>
        <w:rPr>
          <w:rFonts w:hint="eastAsia" w:hAnsi="宋体" w:cs="宋体"/>
          <w:b/>
          <w:sz w:val="24"/>
          <w:szCs w:val="24"/>
          <w:u w:val="single"/>
          <w:lang w:val="en-US" w:eastAsia="zh-CN"/>
        </w:rPr>
        <w:t>2</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4"/>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b/>
                <w:sz w:val="24"/>
                <w:szCs w:val="24"/>
              </w:rPr>
            </w:pPr>
            <w:r>
              <w:rPr>
                <w:rFonts w:hint="eastAsia" w:ascii="宋体" w:hAnsi="宋体" w:eastAsia="宋体" w:cs="宋体"/>
                <w:b/>
                <w:sz w:val="24"/>
                <w:szCs w:val="24"/>
              </w:rPr>
              <w:t>供应商名称</w:t>
            </w:r>
          </w:p>
        </w:tc>
        <w:tc>
          <w:tcPr>
            <w:tcW w:w="3557" w:type="pct"/>
            <w:tcBorders>
              <w:left w:val="single" w:color="auto" w:sz="4" w:space="0"/>
            </w:tcBorders>
            <w:noWrap w:val="0"/>
            <w:vAlign w:val="top"/>
          </w:tcPr>
          <w:p>
            <w:pP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b/>
                <w:sz w:val="24"/>
                <w:szCs w:val="24"/>
              </w:rPr>
            </w:pPr>
            <w:r>
              <w:rPr>
                <w:rFonts w:hint="eastAsia" w:ascii="宋体" w:hAnsi="宋体" w:eastAsia="宋体" w:cs="宋体"/>
                <w:b/>
                <w:bCs/>
                <w:sz w:val="24"/>
                <w:szCs w:val="24"/>
              </w:rPr>
              <w:t>磋商</w:t>
            </w:r>
            <w:r>
              <w:rPr>
                <w:rFonts w:hint="eastAsia" w:ascii="宋体" w:hAnsi="宋体" w:eastAsia="宋体" w:cs="宋体"/>
                <w:b/>
                <w:sz w:val="24"/>
                <w:szCs w:val="24"/>
              </w:rPr>
              <w:t>范围</w:t>
            </w:r>
          </w:p>
        </w:tc>
        <w:tc>
          <w:tcPr>
            <w:tcW w:w="3557" w:type="pct"/>
            <w:tcBorders>
              <w:left w:val="single" w:color="auto" w:sz="4" w:space="0"/>
            </w:tcBorders>
            <w:noWrap w:val="0"/>
            <w:vAlign w:val="center"/>
          </w:tcPr>
          <w:p>
            <w:pPr>
              <w:widowControl/>
              <w:rPr>
                <w:rFonts w:ascii="宋体" w:hAnsi="宋体" w:eastAsia="宋体" w:cs="宋体"/>
                <w:b/>
                <w:sz w:val="24"/>
                <w:szCs w:val="24"/>
              </w:rPr>
            </w:pPr>
            <w:r>
              <w:rPr>
                <w:rFonts w:hint="eastAsia" w:ascii="宋体" w:hAnsi="宋体" w:eastAsia="宋体"/>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noWrap w:val="0"/>
            <w:vAlign w:val="center"/>
          </w:tcPr>
          <w:p>
            <w:pPr>
              <w:jc w:val="center"/>
              <w:rPr>
                <w:rFonts w:hint="eastAsia" w:ascii="宋体" w:hAnsi="宋体"/>
                <w:b/>
                <w:sz w:val="24"/>
                <w:lang w:val="en-US" w:eastAsia="zh-CN"/>
              </w:rPr>
            </w:pPr>
            <w:r>
              <w:rPr>
                <w:rFonts w:hint="eastAsia" w:ascii="宋体" w:hAnsi="宋体"/>
                <w:b/>
                <w:sz w:val="24"/>
                <w:lang w:val="en-US" w:eastAsia="zh-CN"/>
              </w:rPr>
              <w:t>投标报价</w:t>
            </w:r>
          </w:p>
          <w:p>
            <w:pPr>
              <w:jc w:val="center"/>
              <w:rPr>
                <w:rFonts w:ascii="宋体" w:hAnsi="宋体" w:eastAsia="宋体" w:cs="宋体"/>
                <w:b/>
                <w:sz w:val="24"/>
                <w:szCs w:val="24"/>
              </w:rPr>
            </w:pPr>
            <w:r>
              <w:rPr>
                <w:rFonts w:hint="eastAsia" w:ascii="宋体" w:hAnsi="宋体" w:eastAsia="宋体" w:cs="宋体"/>
                <w:b/>
                <w:sz w:val="24"/>
                <w:szCs w:val="24"/>
              </w:rPr>
              <w:t>（详见备注说明）</w:t>
            </w:r>
          </w:p>
        </w:tc>
        <w:tc>
          <w:tcPr>
            <w:tcW w:w="3557" w:type="pct"/>
            <w:noWrap w:val="0"/>
            <w:vAlign w:val="center"/>
          </w:tcPr>
          <w:p>
            <w:pPr>
              <w:snapToGrid w:val="0"/>
              <w:rPr>
                <w:rFonts w:hint="default" w:ascii="宋体" w:hAnsi="宋体" w:eastAsia="宋体" w:cs="宋体"/>
                <w:bCs/>
                <w:sz w:val="24"/>
                <w:szCs w:val="24"/>
                <w:u w:val="single"/>
                <w:lang w:val="en-US" w:eastAsia="zh-CN"/>
              </w:rPr>
            </w:pPr>
            <w:r>
              <w:rPr>
                <w:rFonts w:hint="eastAsia" w:ascii="宋体" w:hAnsi="宋体" w:cs="宋体"/>
                <w:bCs/>
                <w:sz w:val="24"/>
                <w:szCs w:val="24"/>
                <w:u w:val="single"/>
                <w:lang w:val="en-US" w:eastAsia="zh-CN"/>
              </w:rPr>
              <w:t>总价</w:t>
            </w:r>
            <w:r>
              <w:rPr>
                <w:rFonts w:hint="eastAsia" w:ascii="宋体" w:hAnsi="宋体" w:eastAsia="宋体" w:cs="宋体"/>
                <w:bCs/>
                <w:sz w:val="24"/>
                <w:szCs w:val="24"/>
                <w:u w:val="single"/>
              </w:rPr>
              <w:t>大写</w:t>
            </w:r>
            <w:r>
              <w:rPr>
                <w:rFonts w:hint="eastAsia" w:ascii="宋体" w:hAnsi="宋体" w:cs="宋体"/>
                <w:bCs/>
                <w:sz w:val="24"/>
                <w:szCs w:val="24"/>
                <w:u w:val="single"/>
                <w:lang w:val="en-US" w:eastAsia="zh-CN"/>
              </w:rPr>
              <w:t xml:space="preserve"> </w:t>
            </w:r>
            <w:r>
              <w:rPr>
                <w:rFonts w:hint="eastAsia" w:ascii="宋体" w:hAnsi="宋体" w:eastAsia="宋体" w:cs="宋体"/>
                <w:bCs/>
                <w:sz w:val="24"/>
                <w:szCs w:val="24"/>
                <w:u w:val="single"/>
              </w:rPr>
              <w:t>：</w:t>
            </w:r>
            <w:r>
              <w:rPr>
                <w:rFonts w:hint="eastAsia" w:ascii="宋体" w:hAnsi="宋体" w:cs="宋体"/>
                <w:bCs/>
                <w:sz w:val="24"/>
                <w:szCs w:val="24"/>
                <w:u w:val="single"/>
                <w:lang w:val="en-US" w:eastAsia="zh-CN"/>
              </w:rPr>
              <w:t xml:space="preserve">                    </w:t>
            </w:r>
          </w:p>
          <w:p>
            <w:pPr>
              <w:snapToGrid w:val="0"/>
              <w:rPr>
                <w:rFonts w:ascii="宋体" w:hAnsi="宋体" w:eastAsia="宋体" w:cs="宋体"/>
                <w:b/>
                <w:sz w:val="24"/>
                <w:szCs w:val="24"/>
              </w:rPr>
            </w:pPr>
          </w:p>
          <w:p>
            <w:pPr>
              <w:snapToGrid w:val="0"/>
              <w:rPr>
                <w:rFonts w:ascii="宋体" w:hAnsi="宋体" w:eastAsia="宋体" w:cs="宋体"/>
                <w:b/>
                <w:sz w:val="24"/>
                <w:szCs w:val="24"/>
                <w:u w:val="single"/>
              </w:rPr>
            </w:pPr>
            <w:r>
              <w:rPr>
                <w:rFonts w:hint="eastAsia" w:ascii="宋体" w:hAnsi="宋体" w:eastAsia="宋体" w:cs="宋体"/>
                <w:bCs/>
                <w:sz w:val="24"/>
                <w:szCs w:val="24"/>
              </w:rPr>
              <w:t>小写：</w:t>
            </w:r>
            <w:r>
              <w:rPr>
                <w:rFonts w:hint="eastAsia" w:ascii="宋体" w:hAnsi="宋体" w:cs="宋体"/>
                <w:bCs/>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2" w:type="pct"/>
            <w:tcBorders>
              <w:top w:val="single" w:color="auto" w:sz="4" w:space="0"/>
            </w:tcBorders>
            <w:noWrap w:val="0"/>
            <w:vAlign w:val="center"/>
          </w:tcPr>
          <w:p>
            <w:pPr>
              <w:snapToGrid w:val="0"/>
              <w:jc w:val="center"/>
              <w:rPr>
                <w:rFonts w:ascii="宋体" w:hAnsi="宋体" w:eastAsia="宋体" w:cs="宋体"/>
                <w:b/>
                <w:sz w:val="24"/>
                <w:szCs w:val="24"/>
                <w:highlight w:val="none"/>
              </w:rPr>
            </w:pPr>
            <w:r>
              <w:rPr>
                <w:rFonts w:hint="eastAsia" w:hAnsi="宋体" w:cs="宋体"/>
                <w:b/>
                <w:bCs/>
                <w:szCs w:val="24"/>
                <w:highlight w:val="none"/>
              </w:rPr>
              <w:t>是否响应工期</w:t>
            </w:r>
            <w:r>
              <w:rPr>
                <w:rFonts w:hint="eastAsia" w:hAnsi="宋体" w:cs="宋体"/>
                <w:b/>
                <w:bCs/>
                <w:szCs w:val="24"/>
                <w:highlight w:val="none"/>
                <w:lang w:val="en-US" w:eastAsia="zh-CN"/>
              </w:rPr>
              <w:t>要求</w:t>
            </w:r>
          </w:p>
        </w:tc>
        <w:tc>
          <w:tcPr>
            <w:tcW w:w="3557" w:type="pct"/>
            <w:noWrap w:val="0"/>
            <w:vAlign w:val="center"/>
          </w:tcPr>
          <w:p>
            <w:pPr>
              <w:snapToGrid w:val="0"/>
              <w:rPr>
                <w:rFonts w:ascii="宋体" w:hAnsi="宋体" w:eastAsia="宋体" w:cs="宋体"/>
                <w:b w:val="0"/>
                <w:bCs/>
                <w:i w:val="0"/>
                <w:iCs w:val="0"/>
                <w:sz w:val="24"/>
                <w:szCs w:val="24"/>
                <w:highlight w:val="none"/>
              </w:rPr>
            </w:pPr>
            <w:r>
              <w:rPr>
                <w:rFonts w:hint="eastAsia" w:hAnsi="宋体" w:cs="宋体"/>
                <w:b w:val="0"/>
                <w:bCs/>
                <w:i w:val="0"/>
                <w:iCs w:val="0"/>
                <w:szCs w:val="24"/>
                <w:highlight w:val="none"/>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2" w:type="pct"/>
            <w:tcBorders>
              <w:top w:val="single" w:color="auto" w:sz="4" w:space="0"/>
            </w:tcBorders>
            <w:noWrap w:val="0"/>
            <w:vAlign w:val="center"/>
          </w:tcPr>
          <w:p>
            <w:pPr>
              <w:snapToGrid w:val="0"/>
              <w:jc w:val="center"/>
              <w:rPr>
                <w:rFonts w:ascii="宋体" w:hAnsi="宋体" w:eastAsia="宋体" w:cs="宋体"/>
                <w:b/>
                <w:bCs/>
                <w:sz w:val="24"/>
                <w:szCs w:val="24"/>
              </w:rPr>
            </w:pPr>
            <w:r>
              <w:rPr>
                <w:rFonts w:hint="eastAsia" w:ascii="宋体" w:hAnsi="宋体" w:eastAsia="宋体" w:cs="宋体"/>
                <w:b/>
                <w:bCs/>
                <w:sz w:val="24"/>
                <w:szCs w:val="24"/>
              </w:rPr>
              <w:t>是否响应付款方式</w:t>
            </w:r>
          </w:p>
        </w:tc>
        <w:tc>
          <w:tcPr>
            <w:tcW w:w="3557" w:type="pct"/>
            <w:noWrap w:val="0"/>
            <w:vAlign w:val="center"/>
          </w:tcPr>
          <w:p>
            <w:pPr>
              <w:snapToGrid w:val="0"/>
              <w:rPr>
                <w:rFonts w:ascii="宋体" w:hAnsi="宋体" w:eastAsia="宋体" w:cs="宋体"/>
                <w:b w:val="0"/>
                <w:bCs/>
                <w:i w:val="0"/>
                <w:iCs w:val="0"/>
                <w:sz w:val="24"/>
                <w:szCs w:val="24"/>
              </w:rPr>
            </w:pPr>
            <w:r>
              <w:rPr>
                <w:rFonts w:hint="eastAsia" w:ascii="宋体" w:hAnsi="宋体" w:eastAsia="宋体" w:cs="宋体"/>
                <w:b w:val="0"/>
                <w:bCs/>
                <w:i w:val="0"/>
                <w:iCs w:val="0"/>
                <w:sz w:val="24"/>
                <w:szCs w:val="24"/>
              </w:rPr>
              <w:t>是□    否□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442" w:type="pct"/>
            <w:noWrap w:val="0"/>
            <w:vAlign w:val="center"/>
          </w:tcPr>
          <w:p>
            <w:pPr>
              <w:jc w:val="center"/>
              <w:rPr>
                <w:rFonts w:ascii="宋体" w:hAnsi="宋体" w:eastAsia="宋体" w:cs="宋体"/>
                <w:b/>
                <w:sz w:val="24"/>
                <w:szCs w:val="24"/>
              </w:rPr>
            </w:pPr>
            <w:r>
              <w:rPr>
                <w:rFonts w:hint="eastAsia" w:ascii="宋体" w:hAnsi="宋体" w:eastAsia="宋体" w:cs="宋体"/>
                <w:b/>
                <w:sz w:val="24"/>
                <w:szCs w:val="24"/>
              </w:rPr>
              <w:t>备注说明</w:t>
            </w:r>
          </w:p>
        </w:tc>
        <w:tc>
          <w:tcPr>
            <w:tcW w:w="3557" w:type="pct"/>
            <w:noWrap w:val="0"/>
            <w:vAlign w:val="top"/>
          </w:tcPr>
          <w:p>
            <w:pPr>
              <w:rPr>
                <w:rFonts w:ascii="宋体" w:hAnsi="宋体" w:eastAsia="宋体" w:cs="宋体"/>
                <w:b/>
                <w:sz w:val="24"/>
                <w:szCs w:val="24"/>
              </w:rPr>
            </w:pPr>
          </w:p>
        </w:tc>
      </w:tr>
    </w:tbl>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供应商电子签章：</w:t>
      </w:r>
    </w:p>
    <w:p>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日      期：</w:t>
      </w:r>
    </w:p>
    <w:p>
      <w:pPr>
        <w:adjustRightInd w:val="0"/>
        <w:snapToGrid w:val="0"/>
        <w:spacing w:line="360" w:lineRule="auto"/>
        <w:rPr>
          <w:rFonts w:ascii="宋体" w:hAnsi="宋体" w:eastAsia="宋体" w:cs="宋体"/>
          <w:b/>
          <w:bCs/>
          <w:sz w:val="24"/>
          <w:szCs w:val="24"/>
        </w:rPr>
      </w:pPr>
      <w:r>
        <w:rPr>
          <w:rFonts w:hint="eastAsia" w:ascii="宋体" w:hAnsi="宋体" w:eastAsia="宋体" w:cs="宋体"/>
          <w:b/>
          <w:bCs/>
          <w:sz w:val="24"/>
          <w:szCs w:val="24"/>
        </w:rPr>
        <w:t>注：</w:t>
      </w:r>
    </w:p>
    <w:p>
      <w:pPr>
        <w:adjustRightInd w:val="0"/>
        <w:snapToGrid w:val="0"/>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1.本表内容根据磋商文件要求包括了磋商文件要求提供的全部内容的所有费用。</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2.特殊事项在备注中注明。</w:t>
      </w:r>
    </w:p>
    <w:p>
      <w:pPr>
        <w:adjustRightInd w:val="0"/>
        <w:snapToGrid w:val="0"/>
        <w:spacing w:line="360" w:lineRule="auto"/>
        <w:ind w:firstLine="482" w:firstLineChars="200"/>
        <w:rPr>
          <w:rFonts w:ascii="宋体" w:hAnsi="宋体" w:eastAsia="宋体" w:cs="宋体"/>
          <w:b/>
          <w:bCs/>
          <w:sz w:val="24"/>
          <w:szCs w:val="24"/>
        </w:rPr>
      </w:pPr>
      <w:r>
        <w:rPr>
          <w:rFonts w:hint="eastAsia" w:ascii="宋体" w:hAnsi="宋体" w:eastAsia="宋体"/>
          <w:b/>
          <w:bCs/>
          <w:sz w:val="24"/>
          <w:szCs w:val="24"/>
        </w:rPr>
        <w:t>3.供应商应根据其响应文件中报价表的内容填写唱标信息，唱标信息不作为评审的依据。唱标信息与报价表不一致的，以报价表为准。</w:t>
      </w:r>
      <w:r>
        <w:rPr>
          <w:rFonts w:ascii="宋体" w:hAnsi="宋体" w:eastAsia="宋体" w:cs="宋体"/>
          <w:b/>
          <w:bCs/>
          <w:sz w:val="24"/>
          <w:szCs w:val="24"/>
        </w:rPr>
        <w:br w:type="page"/>
      </w:r>
    </w:p>
    <w:p>
      <w:pPr>
        <w:spacing w:line="360" w:lineRule="auto"/>
        <w:jc w:val="center"/>
        <w:rPr>
          <w:rFonts w:hint="default" w:ascii="宋体" w:hAnsi="宋体" w:eastAsia="宋体" w:cs="Times New Roman"/>
          <w:b/>
          <w:bCs/>
          <w:kern w:val="2"/>
          <w:sz w:val="24"/>
          <w:szCs w:val="24"/>
          <w:highlight w:val="none"/>
          <w:lang w:val="en-US" w:eastAsia="zh-CN" w:bidi="ar-SA"/>
        </w:rPr>
      </w:pPr>
      <w:r>
        <w:rPr>
          <w:rFonts w:hint="eastAsia" w:ascii="宋体" w:hAnsi="宋体" w:eastAsia="宋体" w:cs="宋体"/>
          <w:b/>
          <w:sz w:val="24"/>
          <w:szCs w:val="24"/>
        </w:rPr>
        <w:t>1-2</w:t>
      </w:r>
      <w:r>
        <w:rPr>
          <w:rFonts w:hint="eastAsia" w:ascii="宋体" w:hAnsi="宋体"/>
          <w:b/>
          <w:bCs/>
          <w:sz w:val="24"/>
          <w:szCs w:val="24"/>
          <w:highlight w:val="none"/>
        </w:rPr>
        <w:t>分项报价表</w:t>
      </w:r>
      <w:bookmarkStart w:id="78" w:name="_Toc444778691"/>
      <w:bookmarkEnd w:id="78"/>
      <w:bookmarkStart w:id="79" w:name="_Toc418769921"/>
      <w:bookmarkEnd w:id="79"/>
      <w:bookmarkStart w:id="80" w:name="_Toc427016289"/>
      <w:r>
        <w:rPr>
          <w:rFonts w:hint="eastAsia" w:ascii="宋体" w:hAnsi="宋体" w:eastAsia="宋体" w:cs="Times New Roman"/>
          <w:b/>
          <w:bCs/>
          <w:kern w:val="2"/>
          <w:sz w:val="24"/>
          <w:szCs w:val="24"/>
          <w:highlight w:val="none"/>
          <w:lang w:val="en-US" w:eastAsia="zh-CN" w:bidi="ar-SA"/>
        </w:rPr>
        <w:t>（如需）</w:t>
      </w:r>
    </w:p>
    <w:p>
      <w:pPr>
        <w:spacing w:line="360" w:lineRule="auto"/>
        <w:jc w:val="center"/>
        <w:rPr>
          <w:rFonts w:hint="eastAsia" w:ascii="宋体" w:hAnsi="宋体"/>
          <w:b/>
          <w:bCs/>
          <w:sz w:val="24"/>
          <w:szCs w:val="24"/>
          <w:highlight w:val="none"/>
        </w:rPr>
      </w:pPr>
    </w:p>
    <w:bookmarkEnd w:id="80"/>
    <w:p>
      <w:pPr>
        <w:spacing w:line="360" w:lineRule="auto"/>
        <w:rPr>
          <w:rFonts w:hint="eastAsia" w:ascii="宋体" w:hAnsi="宋体"/>
          <w:b/>
          <w:bCs/>
          <w:sz w:val="24"/>
          <w:szCs w:val="24"/>
          <w:highlight w:val="yellow"/>
        </w:rPr>
      </w:pPr>
    </w:p>
    <w:p>
      <w:pPr>
        <w:adjustRightInd w:val="0"/>
        <w:snapToGrid w:val="0"/>
        <w:spacing w:line="360" w:lineRule="auto"/>
        <w:rPr>
          <w:rFonts w:hint="eastAsia" w:ascii="宋体" w:hAnsi="宋体"/>
          <w:b/>
          <w:sz w:val="24"/>
          <w:szCs w:val="28"/>
        </w:rPr>
      </w:pPr>
      <w:bookmarkStart w:id="81" w:name="_Toc480877015"/>
      <w:bookmarkEnd w:id="81"/>
      <w:r>
        <w:rPr>
          <w:rFonts w:hint="eastAsia" w:ascii="宋体" w:hAnsi="宋体"/>
          <w:b/>
          <w:sz w:val="24"/>
          <w:szCs w:val="28"/>
        </w:rPr>
        <w:t>1-2 分项报价明细表</w:t>
      </w:r>
    </w:p>
    <w:p>
      <w:pPr>
        <w:spacing w:line="360" w:lineRule="auto"/>
        <w:ind w:firstLine="435"/>
        <w:jc w:val="center"/>
        <w:rPr>
          <w:rFonts w:ascii="宋体" w:hAnsi="宋体"/>
          <w:b/>
          <w:sz w:val="24"/>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3761"/>
        <w:gridCol w:w="1642"/>
        <w:gridCol w:w="2056"/>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3" w:type="pct"/>
            <w:noWrap w:val="0"/>
            <w:vAlign w:val="center"/>
          </w:tcPr>
          <w:p>
            <w:pPr>
              <w:jc w:val="center"/>
              <w:rPr>
                <w:rFonts w:ascii="宋体" w:hAnsi="宋体"/>
                <w:b/>
                <w:sz w:val="24"/>
              </w:rPr>
            </w:pPr>
            <w:r>
              <w:rPr>
                <w:rFonts w:hint="eastAsia" w:ascii="宋体" w:hAnsi="宋体"/>
                <w:b/>
                <w:sz w:val="24"/>
              </w:rPr>
              <w:t>序号</w:t>
            </w:r>
          </w:p>
        </w:tc>
        <w:tc>
          <w:tcPr>
            <w:tcW w:w="1824" w:type="pct"/>
            <w:noWrap w:val="0"/>
            <w:vAlign w:val="center"/>
          </w:tcPr>
          <w:p>
            <w:pPr>
              <w:jc w:val="center"/>
              <w:rPr>
                <w:rFonts w:ascii="宋体" w:hAnsi="宋体"/>
                <w:b/>
                <w:sz w:val="24"/>
              </w:rPr>
            </w:pPr>
            <w:r>
              <w:rPr>
                <w:rFonts w:hint="eastAsia" w:ascii="宋体" w:hAnsi="宋体"/>
                <w:b/>
                <w:sz w:val="24"/>
              </w:rPr>
              <w:t>服务内容</w:t>
            </w:r>
          </w:p>
        </w:tc>
        <w:tc>
          <w:tcPr>
            <w:tcW w:w="796" w:type="pct"/>
            <w:noWrap w:val="0"/>
            <w:vAlign w:val="center"/>
          </w:tcPr>
          <w:p>
            <w:pPr>
              <w:jc w:val="center"/>
              <w:rPr>
                <w:rFonts w:ascii="宋体" w:hAnsi="宋体"/>
                <w:b/>
                <w:sz w:val="24"/>
              </w:rPr>
            </w:pPr>
            <w:r>
              <w:rPr>
                <w:rFonts w:hint="eastAsia" w:ascii="宋体" w:hAnsi="宋体"/>
                <w:b/>
                <w:sz w:val="24"/>
              </w:rPr>
              <w:t>项</w:t>
            </w:r>
          </w:p>
        </w:tc>
        <w:tc>
          <w:tcPr>
            <w:tcW w:w="996" w:type="pct"/>
            <w:noWrap w:val="0"/>
            <w:vAlign w:val="center"/>
          </w:tcPr>
          <w:p>
            <w:pPr>
              <w:jc w:val="center"/>
              <w:rPr>
                <w:rFonts w:ascii="宋体" w:hAnsi="宋体"/>
                <w:b/>
                <w:sz w:val="24"/>
              </w:rPr>
            </w:pPr>
            <w:r>
              <w:rPr>
                <w:rFonts w:hint="eastAsia" w:ascii="宋体" w:hAnsi="宋体"/>
                <w:b/>
                <w:sz w:val="24"/>
                <w:lang w:val="en-US" w:eastAsia="zh-CN"/>
              </w:rPr>
              <w:t>控制</w:t>
            </w:r>
            <w:r>
              <w:rPr>
                <w:rFonts w:hint="eastAsia" w:ascii="宋体" w:hAnsi="宋体"/>
                <w:b/>
                <w:sz w:val="24"/>
              </w:rPr>
              <w:t>价</w:t>
            </w:r>
          </w:p>
        </w:tc>
        <w:tc>
          <w:tcPr>
            <w:tcW w:w="919" w:type="pct"/>
            <w:noWrap w:val="0"/>
            <w:vAlign w:val="center"/>
          </w:tcPr>
          <w:p>
            <w:pPr>
              <w:jc w:val="center"/>
              <w:rPr>
                <w:rFonts w:ascii="宋体" w:hAnsi="宋体"/>
                <w:b/>
                <w:sz w:val="24"/>
              </w:rPr>
            </w:pPr>
            <w:r>
              <w:rPr>
                <w:rFonts w:hint="eastAsia" w:ascii="宋体" w:hAnsi="宋体"/>
                <w:b/>
                <w:sz w:val="24"/>
              </w:rPr>
              <w:t>小计金额（元）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pct"/>
            <w:tcBorders>
              <w:bottom w:val="single" w:color="auto" w:sz="4" w:space="0"/>
            </w:tcBorders>
            <w:noWrap w:val="0"/>
            <w:vAlign w:val="center"/>
          </w:tcPr>
          <w:p>
            <w:pPr>
              <w:jc w:val="center"/>
              <w:rPr>
                <w:rFonts w:ascii="宋体" w:hAnsi="宋体"/>
                <w:sz w:val="24"/>
                <w:highlight w:val="yellow"/>
              </w:rPr>
            </w:pPr>
          </w:p>
        </w:tc>
        <w:tc>
          <w:tcPr>
            <w:tcW w:w="1824" w:type="pct"/>
            <w:noWrap w:val="0"/>
            <w:vAlign w:val="center"/>
          </w:tcPr>
          <w:p>
            <w:pPr>
              <w:jc w:val="center"/>
              <w:rPr>
                <w:rFonts w:hint="eastAsia" w:ascii="宋体" w:hAnsi="宋体"/>
                <w:sz w:val="24"/>
                <w:szCs w:val="22"/>
                <w:highlight w:val="yellow"/>
                <w:lang w:eastAsia="zh-CN"/>
              </w:rPr>
            </w:pPr>
          </w:p>
        </w:tc>
        <w:tc>
          <w:tcPr>
            <w:tcW w:w="796" w:type="pct"/>
            <w:noWrap w:val="0"/>
            <w:vAlign w:val="center"/>
          </w:tcPr>
          <w:p>
            <w:pPr>
              <w:jc w:val="center"/>
              <w:rPr>
                <w:rFonts w:hint="default" w:ascii="宋体" w:hAnsi="宋体"/>
                <w:sz w:val="24"/>
                <w:szCs w:val="22"/>
                <w:highlight w:val="yellow"/>
                <w:lang w:val="en-US" w:eastAsia="zh-CN"/>
              </w:rPr>
            </w:pPr>
          </w:p>
        </w:tc>
        <w:tc>
          <w:tcPr>
            <w:tcW w:w="996" w:type="pct"/>
            <w:noWrap w:val="0"/>
            <w:vAlign w:val="center"/>
          </w:tcPr>
          <w:p>
            <w:pPr>
              <w:jc w:val="center"/>
              <w:rPr>
                <w:rFonts w:hint="default" w:ascii="宋体" w:hAnsi="宋体"/>
                <w:sz w:val="24"/>
                <w:szCs w:val="22"/>
                <w:highlight w:val="yellow"/>
                <w:lang w:val="en-US" w:eastAsia="zh-CN"/>
              </w:rPr>
            </w:pPr>
          </w:p>
        </w:tc>
        <w:tc>
          <w:tcPr>
            <w:tcW w:w="919" w:type="pct"/>
            <w:noWrap w:val="0"/>
            <w:vAlign w:val="center"/>
          </w:tcPr>
          <w:p>
            <w:pPr>
              <w:jc w:val="center"/>
              <w:rPr>
                <w:rFonts w:ascii="宋体" w:hAnsi="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pct"/>
            <w:noWrap w:val="0"/>
            <w:vAlign w:val="center"/>
          </w:tcPr>
          <w:p>
            <w:pPr>
              <w:jc w:val="center"/>
              <w:rPr>
                <w:rFonts w:ascii="宋体" w:hAnsi="宋体"/>
                <w:sz w:val="24"/>
                <w:highlight w:val="yellow"/>
              </w:rPr>
            </w:pPr>
          </w:p>
        </w:tc>
        <w:tc>
          <w:tcPr>
            <w:tcW w:w="1824" w:type="pct"/>
            <w:noWrap w:val="0"/>
            <w:vAlign w:val="center"/>
          </w:tcPr>
          <w:p>
            <w:pPr>
              <w:jc w:val="center"/>
              <w:rPr>
                <w:rFonts w:hint="eastAsia" w:ascii="宋体" w:hAnsi="宋体"/>
                <w:sz w:val="24"/>
                <w:szCs w:val="22"/>
                <w:highlight w:val="yellow"/>
                <w:lang w:eastAsia="zh-CN"/>
              </w:rPr>
            </w:pPr>
          </w:p>
        </w:tc>
        <w:tc>
          <w:tcPr>
            <w:tcW w:w="796" w:type="pct"/>
            <w:noWrap w:val="0"/>
            <w:vAlign w:val="center"/>
          </w:tcPr>
          <w:p>
            <w:pPr>
              <w:jc w:val="center"/>
              <w:rPr>
                <w:rFonts w:hint="eastAsia" w:ascii="宋体" w:hAnsi="宋体"/>
                <w:sz w:val="24"/>
                <w:szCs w:val="22"/>
                <w:highlight w:val="yellow"/>
                <w:lang w:val="en-US" w:eastAsia="zh-CN"/>
              </w:rPr>
            </w:pPr>
          </w:p>
        </w:tc>
        <w:tc>
          <w:tcPr>
            <w:tcW w:w="996" w:type="pct"/>
            <w:noWrap w:val="0"/>
            <w:vAlign w:val="center"/>
          </w:tcPr>
          <w:p>
            <w:pPr>
              <w:jc w:val="center"/>
              <w:rPr>
                <w:rFonts w:hint="default" w:ascii="宋体" w:hAnsi="宋体"/>
                <w:sz w:val="24"/>
                <w:szCs w:val="22"/>
                <w:highlight w:val="yellow"/>
                <w:lang w:val="en-US" w:eastAsia="zh-CN"/>
              </w:rPr>
            </w:pPr>
          </w:p>
        </w:tc>
        <w:tc>
          <w:tcPr>
            <w:tcW w:w="919" w:type="pct"/>
            <w:noWrap w:val="0"/>
            <w:vAlign w:val="center"/>
          </w:tcPr>
          <w:p>
            <w:pPr>
              <w:jc w:val="center"/>
              <w:rPr>
                <w:rFonts w:ascii="宋体" w:hAnsi="宋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pct"/>
            <w:noWrap w:val="0"/>
            <w:vAlign w:val="center"/>
          </w:tcPr>
          <w:p>
            <w:pPr>
              <w:jc w:val="center"/>
              <w:rPr>
                <w:rFonts w:ascii="宋体" w:hAnsi="宋体"/>
                <w:sz w:val="24"/>
              </w:rPr>
            </w:pPr>
          </w:p>
        </w:tc>
        <w:tc>
          <w:tcPr>
            <w:tcW w:w="1824" w:type="pct"/>
            <w:noWrap w:val="0"/>
            <w:vAlign w:val="center"/>
          </w:tcPr>
          <w:p>
            <w:pPr>
              <w:jc w:val="center"/>
              <w:rPr>
                <w:rFonts w:hint="eastAsia" w:ascii="宋体" w:hAnsi="宋体" w:cs="@仿宋_GB2312"/>
                <w:sz w:val="24"/>
                <w:szCs w:val="22"/>
              </w:rPr>
            </w:pPr>
          </w:p>
        </w:tc>
        <w:tc>
          <w:tcPr>
            <w:tcW w:w="796" w:type="pct"/>
            <w:noWrap w:val="0"/>
            <w:vAlign w:val="center"/>
          </w:tcPr>
          <w:p>
            <w:pPr>
              <w:jc w:val="center"/>
              <w:rPr>
                <w:rFonts w:ascii="宋体" w:hAnsi="宋体"/>
                <w:sz w:val="24"/>
              </w:rPr>
            </w:pPr>
          </w:p>
        </w:tc>
        <w:tc>
          <w:tcPr>
            <w:tcW w:w="996" w:type="pct"/>
            <w:noWrap w:val="0"/>
            <w:vAlign w:val="center"/>
          </w:tcPr>
          <w:p>
            <w:pPr>
              <w:jc w:val="center"/>
              <w:rPr>
                <w:rFonts w:ascii="宋体" w:hAnsi="宋体"/>
                <w:sz w:val="24"/>
              </w:rPr>
            </w:pPr>
          </w:p>
        </w:tc>
        <w:tc>
          <w:tcPr>
            <w:tcW w:w="919" w:type="pct"/>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pct"/>
            <w:noWrap w:val="0"/>
            <w:vAlign w:val="center"/>
          </w:tcPr>
          <w:p>
            <w:pPr>
              <w:jc w:val="center"/>
              <w:rPr>
                <w:rFonts w:ascii="宋体" w:hAnsi="宋体"/>
                <w:sz w:val="24"/>
              </w:rPr>
            </w:pPr>
          </w:p>
        </w:tc>
        <w:tc>
          <w:tcPr>
            <w:tcW w:w="1824" w:type="pct"/>
            <w:noWrap w:val="0"/>
            <w:vAlign w:val="center"/>
          </w:tcPr>
          <w:p>
            <w:pPr>
              <w:jc w:val="center"/>
              <w:rPr>
                <w:rFonts w:ascii="宋体" w:hAnsi="宋体"/>
                <w:sz w:val="24"/>
              </w:rPr>
            </w:pPr>
          </w:p>
        </w:tc>
        <w:tc>
          <w:tcPr>
            <w:tcW w:w="796" w:type="pct"/>
            <w:noWrap w:val="0"/>
            <w:vAlign w:val="center"/>
          </w:tcPr>
          <w:p>
            <w:pPr>
              <w:jc w:val="center"/>
              <w:rPr>
                <w:rFonts w:ascii="宋体" w:hAnsi="宋体"/>
                <w:sz w:val="24"/>
              </w:rPr>
            </w:pPr>
          </w:p>
        </w:tc>
        <w:tc>
          <w:tcPr>
            <w:tcW w:w="996" w:type="pct"/>
            <w:noWrap w:val="0"/>
            <w:vAlign w:val="center"/>
          </w:tcPr>
          <w:p>
            <w:pPr>
              <w:jc w:val="center"/>
              <w:rPr>
                <w:rFonts w:ascii="宋体" w:hAnsi="宋体"/>
                <w:sz w:val="24"/>
              </w:rPr>
            </w:pPr>
          </w:p>
        </w:tc>
        <w:tc>
          <w:tcPr>
            <w:tcW w:w="919" w:type="pct"/>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pct"/>
            <w:noWrap w:val="0"/>
            <w:vAlign w:val="center"/>
          </w:tcPr>
          <w:p>
            <w:pPr>
              <w:jc w:val="center"/>
              <w:rPr>
                <w:rFonts w:ascii="宋体" w:hAnsi="宋体"/>
                <w:sz w:val="24"/>
              </w:rPr>
            </w:pPr>
          </w:p>
        </w:tc>
        <w:tc>
          <w:tcPr>
            <w:tcW w:w="1824" w:type="pct"/>
            <w:noWrap w:val="0"/>
            <w:vAlign w:val="center"/>
          </w:tcPr>
          <w:p>
            <w:pPr>
              <w:pStyle w:val="30"/>
              <w:ind w:left="-108"/>
              <w:jc w:val="center"/>
              <w:rPr>
                <w:rFonts w:ascii="宋体" w:hAnsi="宋体"/>
              </w:rPr>
            </w:pPr>
          </w:p>
        </w:tc>
        <w:tc>
          <w:tcPr>
            <w:tcW w:w="796" w:type="pct"/>
            <w:noWrap w:val="0"/>
            <w:vAlign w:val="center"/>
          </w:tcPr>
          <w:p>
            <w:pPr>
              <w:jc w:val="center"/>
              <w:rPr>
                <w:rFonts w:ascii="宋体" w:hAnsi="宋体"/>
                <w:sz w:val="24"/>
              </w:rPr>
            </w:pPr>
          </w:p>
        </w:tc>
        <w:tc>
          <w:tcPr>
            <w:tcW w:w="996" w:type="pct"/>
            <w:noWrap w:val="0"/>
            <w:vAlign w:val="center"/>
          </w:tcPr>
          <w:p>
            <w:pPr>
              <w:jc w:val="center"/>
              <w:rPr>
                <w:rFonts w:ascii="宋体" w:hAnsi="宋体"/>
                <w:sz w:val="24"/>
              </w:rPr>
            </w:pPr>
          </w:p>
        </w:tc>
        <w:tc>
          <w:tcPr>
            <w:tcW w:w="919" w:type="pct"/>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3" w:type="pct"/>
            <w:noWrap w:val="0"/>
            <w:vAlign w:val="center"/>
          </w:tcPr>
          <w:p>
            <w:pPr>
              <w:jc w:val="center"/>
              <w:rPr>
                <w:rFonts w:ascii="宋体" w:hAnsi="宋体"/>
                <w:sz w:val="24"/>
              </w:rPr>
            </w:pPr>
          </w:p>
        </w:tc>
        <w:tc>
          <w:tcPr>
            <w:tcW w:w="1824" w:type="pct"/>
            <w:noWrap w:val="0"/>
            <w:vAlign w:val="center"/>
          </w:tcPr>
          <w:p>
            <w:pPr>
              <w:jc w:val="center"/>
              <w:rPr>
                <w:rFonts w:ascii="宋体" w:hAnsi="宋体"/>
                <w:sz w:val="24"/>
              </w:rPr>
            </w:pPr>
          </w:p>
        </w:tc>
        <w:tc>
          <w:tcPr>
            <w:tcW w:w="796" w:type="pct"/>
            <w:noWrap w:val="0"/>
            <w:vAlign w:val="center"/>
          </w:tcPr>
          <w:p>
            <w:pPr>
              <w:jc w:val="center"/>
              <w:rPr>
                <w:rFonts w:ascii="宋体" w:hAnsi="宋体"/>
                <w:sz w:val="24"/>
              </w:rPr>
            </w:pPr>
          </w:p>
        </w:tc>
        <w:tc>
          <w:tcPr>
            <w:tcW w:w="996" w:type="pct"/>
            <w:noWrap w:val="0"/>
            <w:vAlign w:val="center"/>
          </w:tcPr>
          <w:p>
            <w:pPr>
              <w:jc w:val="center"/>
              <w:rPr>
                <w:rFonts w:ascii="宋体" w:hAnsi="宋体"/>
                <w:sz w:val="24"/>
              </w:rPr>
            </w:pPr>
          </w:p>
        </w:tc>
        <w:tc>
          <w:tcPr>
            <w:tcW w:w="919" w:type="pct"/>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noWrap w:val="0"/>
            <w:vAlign w:val="center"/>
          </w:tcPr>
          <w:p>
            <w:pPr>
              <w:jc w:val="center"/>
              <w:rPr>
                <w:rFonts w:ascii="宋体" w:hAnsi="宋体"/>
                <w:sz w:val="24"/>
              </w:rPr>
            </w:pPr>
            <w:r>
              <w:rPr>
                <w:rFonts w:hint="eastAsia" w:ascii="宋体" w:hAnsi="宋体"/>
                <w:b/>
                <w:sz w:val="24"/>
              </w:rPr>
              <w:t>合计金额（元）</w:t>
            </w:r>
          </w:p>
        </w:tc>
        <w:tc>
          <w:tcPr>
            <w:tcW w:w="919" w:type="pct"/>
            <w:noWrap w:val="0"/>
            <w:vAlign w:val="center"/>
          </w:tcPr>
          <w:p>
            <w:pPr>
              <w:jc w:val="center"/>
              <w:rPr>
                <w:rFonts w:ascii="宋体" w:hAnsi="宋体"/>
                <w:sz w:val="24"/>
              </w:rPr>
            </w:pPr>
          </w:p>
        </w:tc>
      </w:tr>
    </w:tbl>
    <w:p>
      <w:pPr>
        <w:spacing w:line="440" w:lineRule="exact"/>
        <w:ind w:firstLine="4800" w:firstLineChars="2000"/>
        <w:rPr>
          <w:rFonts w:ascii="宋体" w:hAnsi="宋体"/>
          <w:sz w:val="24"/>
          <w:szCs w:val="24"/>
        </w:rPr>
      </w:pPr>
      <w:r>
        <w:rPr>
          <w:rFonts w:hint="eastAsia" w:ascii="宋体" w:hAnsi="宋体"/>
          <w:sz w:val="24"/>
          <w:szCs w:val="24"/>
        </w:rPr>
        <w:t xml:space="preserve">供应商电子签章：     </w:t>
      </w:r>
      <w:r>
        <w:rPr>
          <w:rFonts w:ascii="宋体" w:hAnsi="宋体"/>
          <w:sz w:val="24"/>
          <w:szCs w:val="24"/>
        </w:rPr>
        <w:t xml:space="preserve">    </w:t>
      </w:r>
      <w:r>
        <w:rPr>
          <w:rFonts w:hint="eastAsia" w:ascii="宋体" w:hAnsi="宋体"/>
          <w:sz w:val="24"/>
          <w:szCs w:val="24"/>
        </w:rPr>
        <w:t xml:space="preserve">    </w:t>
      </w:r>
    </w:p>
    <w:p>
      <w:pPr>
        <w:spacing w:line="440" w:lineRule="exact"/>
        <w:ind w:firstLine="4800" w:firstLineChars="2000"/>
        <w:rPr>
          <w:rFonts w:ascii="宋体" w:hAnsi="宋体"/>
          <w:sz w:val="24"/>
          <w:szCs w:val="24"/>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 xml:space="preserve"> 期：             </w:t>
      </w: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表中所列服务为对应本项目需求的全部服务内容。如有漏项或缺项，供应商承担全部责任。</w:t>
      </w:r>
    </w:p>
    <w:p>
      <w:pPr>
        <w:rPr>
          <w:rFonts w:hint="eastAsia"/>
          <w:sz w:val="28"/>
          <w:szCs w:val="28"/>
        </w:rPr>
      </w:pPr>
      <w:r>
        <w:rPr>
          <w:rFonts w:hint="eastAsia"/>
          <w:sz w:val="28"/>
          <w:szCs w:val="28"/>
        </w:rPr>
        <w:br w:type="page"/>
      </w:r>
    </w:p>
    <w:p>
      <w:pPr>
        <w:jc w:val="center"/>
        <w:rPr>
          <w:rFonts w:hint="eastAsia"/>
          <w:sz w:val="28"/>
          <w:szCs w:val="28"/>
        </w:rPr>
      </w:pPr>
      <w:r>
        <w:rPr>
          <w:rFonts w:hint="eastAsia"/>
          <w:sz w:val="28"/>
          <w:szCs w:val="28"/>
        </w:rPr>
        <w:t>降低投标报价说明、证明材料</w:t>
      </w:r>
      <w:bookmarkEnd w:id="70"/>
      <w:bookmarkEnd w:id="71"/>
      <w:bookmarkEnd w:id="72"/>
    </w:p>
    <w:p>
      <w:pPr>
        <w:jc w:val="center"/>
        <w:rPr>
          <w:rFonts w:hint="eastAsia" w:ascii="宋体" w:hAnsi="宋体"/>
          <w:kern w:val="0"/>
          <w:sz w:val="30"/>
          <w:szCs w:val="22"/>
        </w:rPr>
      </w:pPr>
    </w:p>
    <w:tbl>
      <w:tblPr>
        <w:tblStyle w:val="1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4" w:hRule="atLeast"/>
          <w:jc w:val="center"/>
        </w:trPr>
        <w:tc>
          <w:tcPr>
            <w:tcW w:w="5000" w:type="pct"/>
            <w:noWrap w:val="0"/>
            <w:vAlign w:val="top"/>
          </w:tcPr>
          <w:p>
            <w:pPr>
              <w:spacing w:before="20" w:after="20" w:line="540" w:lineRule="exact"/>
              <w:rPr>
                <w:rFonts w:hint="eastAsia" w:ascii="宋体" w:hAnsi="宋体"/>
                <w:sz w:val="24"/>
                <w:szCs w:val="22"/>
              </w:rPr>
            </w:pPr>
          </w:p>
        </w:tc>
      </w:tr>
    </w:tbl>
    <w:p>
      <w:pPr>
        <w:spacing w:line="360" w:lineRule="auto"/>
        <w:ind w:firstLine="420" w:firstLineChars="200"/>
        <w:jc w:val="left"/>
        <w:rPr>
          <w:rFonts w:ascii="宋体" w:hAnsi="宋体" w:cs="仿宋"/>
          <w:bCs/>
          <w:szCs w:val="18"/>
        </w:rPr>
      </w:pPr>
      <w:r>
        <w:rPr>
          <w:rFonts w:hint="eastAsia" w:ascii="宋体" w:hAnsi="宋体"/>
          <w:szCs w:val="21"/>
        </w:rPr>
        <w:t>1. 本</w:t>
      </w:r>
      <w:r>
        <w:rPr>
          <w:rFonts w:hint="eastAsia" w:ascii="宋体" w:hAnsi="宋体" w:cs="仿宋"/>
          <w:bCs/>
          <w:szCs w:val="18"/>
        </w:rPr>
        <w:t>项资料格式不作统一规定，由投标人自行设计。投标人根据其报价情况，自行确定是否提供。</w:t>
      </w:r>
    </w:p>
    <w:p>
      <w:pPr>
        <w:spacing w:line="360" w:lineRule="auto"/>
        <w:ind w:firstLine="420" w:firstLineChars="200"/>
        <w:jc w:val="left"/>
        <w:rPr>
          <w:rFonts w:hint="eastAsia" w:ascii="宋体" w:hAnsi="宋体" w:cs="仿宋"/>
          <w:bCs/>
          <w:szCs w:val="18"/>
        </w:rPr>
      </w:pPr>
      <w:r>
        <w:rPr>
          <w:rFonts w:hint="eastAsia" w:ascii="宋体" w:hAnsi="宋体" w:cs="仿宋"/>
          <w:bCs/>
          <w:szCs w:val="18"/>
        </w:rPr>
        <w:t>2. 本项资料包括在人工、材料、机械消耗量、价格、施工措施、方案及其他方面有降低工程造价的相关证明资料。</w:t>
      </w:r>
    </w:p>
    <w:p>
      <w:pPr>
        <w:spacing w:line="360" w:lineRule="auto"/>
        <w:ind w:firstLine="420" w:firstLineChars="200"/>
        <w:jc w:val="left"/>
        <w:rPr>
          <w:rFonts w:hint="eastAsia" w:ascii="宋体" w:hAnsi="宋体"/>
          <w:szCs w:val="21"/>
        </w:rPr>
      </w:pPr>
      <w:r>
        <w:rPr>
          <w:rFonts w:hint="eastAsia" w:ascii="宋体" w:hAnsi="宋体" w:cs="仿宋"/>
          <w:bCs/>
          <w:szCs w:val="18"/>
        </w:rPr>
        <w:t>3. 投标</w:t>
      </w:r>
      <w:r>
        <w:rPr>
          <w:rFonts w:hint="eastAsia" w:ascii="宋体" w:hAnsi="宋体"/>
          <w:szCs w:val="21"/>
        </w:rPr>
        <w:t>人在制作投标文件时该页可放置在商务文件：投标所需证明材料中。</w:t>
      </w:r>
    </w:p>
    <w:p>
      <w:pPr>
        <w:rPr>
          <w:rFonts w:hint="eastAsia"/>
        </w:rPr>
      </w:pPr>
    </w:p>
    <w:p>
      <w:pPr>
        <w:rPr>
          <w:sz w:val="28"/>
          <w:szCs w:val="28"/>
        </w:rPr>
      </w:pPr>
      <w:bookmarkStart w:id="82" w:name="_Toc460227139"/>
      <w:bookmarkStart w:id="83" w:name="_Toc460660254"/>
      <w:bookmarkStart w:id="84" w:name="_Toc535241145"/>
    </w:p>
    <w:p>
      <w:pPr>
        <w:jc w:val="center"/>
        <w:rPr>
          <w:rFonts w:hint="eastAsia"/>
        </w:rPr>
      </w:pPr>
      <w:r>
        <w:br w:type="page"/>
      </w:r>
    </w:p>
    <w:p>
      <w:pPr>
        <w:jc w:val="center"/>
        <w:rPr>
          <w:rFonts w:hint="eastAsia"/>
          <w:sz w:val="28"/>
          <w:szCs w:val="28"/>
        </w:rPr>
      </w:pPr>
      <w:r>
        <w:rPr>
          <w:rFonts w:hint="eastAsia"/>
          <w:sz w:val="28"/>
          <w:szCs w:val="28"/>
        </w:rPr>
        <w:t>投标报价需要说明的其他资料</w:t>
      </w:r>
      <w:bookmarkEnd w:id="73"/>
      <w:bookmarkEnd w:id="74"/>
      <w:bookmarkEnd w:id="75"/>
      <w:bookmarkEnd w:id="76"/>
      <w:bookmarkEnd w:id="77"/>
      <w:bookmarkEnd w:id="82"/>
      <w:bookmarkEnd w:id="83"/>
      <w:bookmarkEnd w:id="84"/>
    </w:p>
    <w:p>
      <w:pPr>
        <w:jc w:val="center"/>
        <w:rPr>
          <w:rFonts w:hint="eastAsia"/>
          <w:sz w:val="28"/>
          <w:szCs w:val="28"/>
        </w:rPr>
      </w:pPr>
    </w:p>
    <w:p>
      <w:pPr>
        <w:spacing w:line="360" w:lineRule="auto"/>
        <w:ind w:firstLine="420" w:firstLineChars="200"/>
        <w:jc w:val="left"/>
        <w:rPr>
          <w:rFonts w:hint="eastAsia" w:ascii="宋体" w:hAnsi="宋体" w:cs="仿宋"/>
          <w:bCs/>
          <w:szCs w:val="18"/>
        </w:rPr>
      </w:pPr>
      <w:r>
        <w:rPr>
          <w:rFonts w:hint="eastAsia" w:ascii="宋体" w:hAnsi="宋体"/>
          <w:szCs w:val="21"/>
        </w:rPr>
        <w:t>投标人认为</w:t>
      </w:r>
      <w:r>
        <w:rPr>
          <w:rFonts w:hint="eastAsia" w:ascii="宋体" w:hAnsi="宋体" w:cs="仿宋"/>
          <w:bCs/>
          <w:szCs w:val="18"/>
        </w:rPr>
        <w:t>需对其投标报价进行其他补充说明及证明材料。</w:t>
      </w:r>
    </w:p>
    <w:p>
      <w:pPr>
        <w:spacing w:line="360" w:lineRule="auto"/>
        <w:ind w:firstLine="420" w:firstLineChars="200"/>
        <w:jc w:val="left"/>
        <w:rPr>
          <w:rFonts w:hint="eastAsia" w:ascii="宋体" w:hAnsi="宋体"/>
          <w:szCs w:val="21"/>
        </w:rPr>
      </w:pPr>
      <w:r>
        <w:rPr>
          <w:rFonts w:hint="eastAsia" w:ascii="宋体" w:hAnsi="宋体" w:cs="仿宋"/>
          <w:bCs/>
          <w:szCs w:val="18"/>
        </w:rPr>
        <w:t>投标人在制作</w:t>
      </w:r>
      <w:r>
        <w:rPr>
          <w:rFonts w:hint="eastAsia" w:ascii="宋体" w:hAnsi="宋体"/>
          <w:szCs w:val="21"/>
        </w:rPr>
        <w:t>投标文件时该页可放置在报价文件：投标所需证明材料中。</w:t>
      </w:r>
    </w:p>
    <w:p>
      <w:pPr>
        <w:spacing w:line="500" w:lineRule="exact"/>
        <w:ind w:left="313" w:leftChars="149"/>
        <w:rPr>
          <w:rFonts w:hint="eastAsia" w:ascii="宋体" w:hAnsi="宋体"/>
          <w:b/>
          <w:color w:val="000000"/>
          <w:sz w:val="24"/>
        </w:rPr>
      </w:pPr>
    </w:p>
    <w:p/>
    <w:sectPr>
      <w:headerReference r:id="rId3" w:type="default"/>
      <w:footerReference r:id="rId4" w:type="default"/>
      <w:pgSz w:w="11907" w:h="16840"/>
      <w:pgMar w:top="1440" w:right="567" w:bottom="1440" w:left="1247"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Fonts w:hint="eastAsia"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jc w:val="center"/>
                      <w:rPr>
                        <w:rFonts w:hint="eastAsia"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F3917"/>
    <w:multiLevelType w:val="singleLevel"/>
    <w:tmpl w:val="AFFF3917"/>
    <w:lvl w:ilvl="0" w:tentative="0">
      <w:start w:val="1"/>
      <w:numFmt w:val="decimal"/>
      <w:suff w:val="nothing"/>
      <w:lvlText w:val="%1、"/>
      <w:lvlJc w:val="left"/>
    </w:lvl>
  </w:abstractNum>
  <w:abstractNum w:abstractNumId="1">
    <w:nsid w:val="50F4CCAB"/>
    <w:multiLevelType w:val="singleLevel"/>
    <w:tmpl w:val="50F4CCAB"/>
    <w:lvl w:ilvl="0" w:tentative="0">
      <w:start w:val="1"/>
      <w:numFmt w:val="decimal"/>
      <w:suff w:val="space"/>
      <w:lvlText w:val="%1."/>
      <w:lvlJc w:val="left"/>
    </w:lvl>
  </w:abstractNum>
  <w:abstractNum w:abstractNumId="2">
    <w:nsid w:val="79975319"/>
    <w:multiLevelType w:val="singleLevel"/>
    <w:tmpl w:val="79975319"/>
    <w:lvl w:ilvl="0" w:tentative="0">
      <w:start w:val="3"/>
      <w:numFmt w:val="chineseCounting"/>
      <w:suff w:val="nothing"/>
      <w:lvlText w:val="%1．"/>
      <w:lvlJc w:val="left"/>
      <w:rPr>
        <w:rFonts w:hint="eastAsia"/>
      </w:rPr>
    </w:lvl>
  </w:abstractNum>
  <w:abstractNum w:abstractNumId="3">
    <w:nsid w:val="7F7E5238"/>
    <w:multiLevelType w:val="multilevel"/>
    <w:tmpl w:val="7F7E5238"/>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64B1E"/>
    <w:rsid w:val="04CC4CEF"/>
    <w:rsid w:val="11DC3FA2"/>
    <w:rsid w:val="13164B1E"/>
    <w:rsid w:val="5D255095"/>
    <w:rsid w:val="6CA004CC"/>
    <w:rsid w:val="706A7CDC"/>
    <w:rsid w:val="73AB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360" w:lineRule="auto"/>
      <w:outlineLvl w:val="0"/>
    </w:pPr>
    <w:rPr>
      <w:rFonts w:eastAsia="宋体" w:asciiTheme="minorAscii" w:hAnsiTheme="minorAscii"/>
      <w:b/>
      <w:kern w:val="44"/>
      <w:sz w:val="28"/>
      <w:szCs w:val="22"/>
    </w:rPr>
  </w:style>
  <w:style w:type="paragraph" w:styleId="6">
    <w:name w:val="heading 2"/>
    <w:basedOn w:val="1"/>
    <w:next w:val="1"/>
    <w:qFormat/>
    <w:uiPriority w:val="0"/>
    <w:pPr>
      <w:keepNext/>
      <w:keepLines/>
      <w:spacing w:before="260" w:beforeLines="0" w:beforeAutospacing="0" w:after="260" w:afterLines="0" w:afterAutospacing="0" w:line="413" w:lineRule="auto"/>
      <w:ind w:firstLine="628"/>
      <w:jc w:val="center"/>
      <w:outlineLvl w:val="1"/>
    </w:pPr>
    <w:rPr>
      <w:rFonts w:ascii="Arial" w:hAnsi="Arial" w:eastAsia="黑体"/>
      <w:b/>
      <w:sz w:val="32"/>
    </w:rPr>
  </w:style>
  <w:style w:type="paragraph" w:styleId="7">
    <w:name w:val="heading 3"/>
    <w:basedOn w:val="1"/>
    <w:next w:val="1"/>
    <w:qFormat/>
    <w:uiPriority w:val="0"/>
    <w:pPr>
      <w:keepNext/>
      <w:keepLines/>
      <w:spacing w:before="260" w:beforeLines="0" w:beforeAutospacing="0" w:after="260" w:afterLines="0" w:afterAutospacing="0" w:line="413" w:lineRule="auto"/>
      <w:jc w:val="center"/>
      <w:outlineLvl w:val="2"/>
    </w:pPr>
    <w:rPr>
      <w:rFonts w:ascii="宋体"/>
      <w:b/>
      <w:sz w:val="32"/>
    </w:rPr>
  </w:style>
  <w:style w:type="paragraph" w:styleId="8">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kern w:val="2"/>
      <w:sz w:val="28"/>
      <w:lang w:val="en-US" w:eastAsia="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99"/>
    <w:pPr>
      <w:snapToGrid w:val="0"/>
    </w:pPr>
    <w:rPr>
      <w:rFonts w:ascii="Arial" w:hAnsi="Arial"/>
    </w:rPr>
  </w:style>
  <w:style w:type="paragraph" w:styleId="9">
    <w:name w:val="Body Text"/>
    <w:basedOn w:val="1"/>
    <w:qFormat/>
    <w:uiPriority w:val="0"/>
    <w:rPr>
      <w:rFonts w:ascii="宋体" w:hAnsi="Arial"/>
      <w:sz w:val="28"/>
    </w:rPr>
  </w:style>
  <w:style w:type="paragraph" w:styleId="10">
    <w:name w:val="Date"/>
    <w:basedOn w:val="1"/>
    <w:next w:val="1"/>
    <w:qFormat/>
    <w:uiPriority w:val="0"/>
    <w:rPr>
      <w:b/>
      <w:sz w:val="2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before="120" w:beforeLines="0" w:beforeAutospacing="0" w:after="120" w:afterLines="0" w:afterAutospacing="0"/>
      <w:jc w:val="left"/>
    </w:pPr>
    <w:rPr>
      <w:cap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xl31"/>
    <w:basedOn w:val="1"/>
    <w:qFormat/>
    <w:uiPriority w:val="0"/>
    <w:pPr>
      <w:widowControl/>
      <w:spacing w:before="100" w:beforeLines="0" w:beforeAutospacing="1" w:after="100" w:afterLines="0" w:afterAutospacing="1"/>
      <w:jc w:val="center"/>
    </w:pPr>
    <w:rPr>
      <w:rFonts w:ascii="宋体" w:hAnsi="宋体"/>
      <w:b/>
      <w:kern w:val="0"/>
      <w:sz w:val="28"/>
    </w:rPr>
  </w:style>
  <w:style w:type="paragraph" w:customStyle="1" w:styleId="19">
    <w:name w:val="D&amp;L"/>
    <w:basedOn w:val="12"/>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20">
    <w:name w:val="Char"/>
    <w:basedOn w:val="1"/>
    <w:qFormat/>
    <w:uiPriority w:val="0"/>
    <w:rPr>
      <w:rFonts w:ascii="Tahoma" w:hAnsi="Tahoma"/>
      <w:sz w:val="24"/>
    </w:rPr>
  </w:style>
  <w:style w:type="paragraph" w:customStyle="1" w:styleId="21">
    <w:name w:val="列出段落"/>
    <w:basedOn w:val="1"/>
    <w:qFormat/>
    <w:uiPriority w:val="0"/>
    <w:pPr>
      <w:ind w:firstLine="420" w:firstLineChars="200"/>
    </w:pPr>
    <w:rPr>
      <w:szCs w:val="24"/>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标题 3_0"/>
    <w:basedOn w:val="24"/>
    <w:next w:val="25"/>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2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缩进_0"/>
    <w:basedOn w:val="24"/>
    <w:unhideWhenUsed/>
    <w:qFormat/>
    <w:uiPriority w:val="0"/>
    <w:pPr>
      <w:ind w:firstLine="420" w:firstLineChars="200"/>
    </w:pPr>
    <w:rPr>
      <w:rFonts w:ascii="Calibri" w:hAnsi="Calibri"/>
      <w:bCs/>
      <w:szCs w:val="32"/>
    </w:rPr>
  </w:style>
  <w:style w:type="paragraph" w:customStyle="1" w:styleId="26">
    <w:name w:val="Blockquote_0"/>
    <w:basedOn w:val="24"/>
    <w:qFormat/>
    <w:uiPriority w:val="0"/>
    <w:pPr>
      <w:autoSpaceDE w:val="0"/>
      <w:autoSpaceDN w:val="0"/>
      <w:adjustRightInd w:val="0"/>
      <w:spacing w:before="100" w:after="100"/>
      <w:ind w:left="360" w:right="360"/>
      <w:jc w:val="left"/>
    </w:pPr>
    <w:rPr>
      <w:kern w:val="0"/>
      <w:sz w:val="24"/>
      <w:szCs w:val="20"/>
    </w:rPr>
  </w:style>
  <w:style w:type="paragraph" w:customStyle="1" w:styleId="2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29">
    <w:name w:val="首行缩进"/>
    <w:basedOn w:val="1"/>
    <w:qFormat/>
    <w:uiPriority w:val="0"/>
    <w:pPr>
      <w:spacing w:line="360" w:lineRule="auto"/>
      <w:ind w:left="210" w:leftChars="100" w:firstLine="420" w:firstLineChars="200"/>
    </w:pPr>
    <w:rPr>
      <w:rFonts w:ascii="宋体" w:hAnsi="宋体"/>
      <w:szCs w:val="24"/>
    </w:rPr>
  </w:style>
  <w:style w:type="paragraph" w:customStyle="1" w:styleId="30">
    <w:name w:val="Char Char Char Char Char Char Char1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2021-08-24T02:08:00Z</dcterms:created>
  <dc:creator>ABC</dc:creator>
  <cp:lastModifiedBy>ABC</cp:lastModifiedBy>
  <dcterms:modified xsi:type="dcterms:W3CDTF">2021-08-26T02:47:08Z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23FE5B01BFB845F5B7DA00F1746AA0D4</vt:lpwstr>
  </property>
</Properties>
</file>