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黑体"/>
          <w:sz w:val="32"/>
          <w:szCs w:val="32"/>
          <w:highlight w:val="none"/>
          <w:lang w:val="en-US" w:eastAsia="zh-CN"/>
        </w:rPr>
      </w:pPr>
      <w:r>
        <w:rPr>
          <w:rFonts w:hint="eastAsia" w:ascii="宋体" w:hAnsi="DotumChe" w:cs="宋体"/>
          <w:b/>
          <w:spacing w:val="20"/>
          <w:kern w:val="0"/>
          <w:sz w:val="32"/>
          <w:szCs w:val="32"/>
          <w:highlight w:val="none"/>
        </w:rPr>
        <w:t>项目名称：庐阳赏花节活动执行服务</w:t>
      </w:r>
      <w:r>
        <w:rPr>
          <w:rFonts w:hint="eastAsia" w:ascii="黑体" w:hAnsi="黑体" w:eastAsia="黑体"/>
          <w:sz w:val="32"/>
          <w:szCs w:val="32"/>
          <w:highlight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 xml:space="preserve">2023GW0003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ascii="宋体" w:hAnsi="DotumChe" w:cs="宋体"/>
          <w:b/>
          <w:spacing w:val="20"/>
          <w:kern w:val="0"/>
          <w:sz w:val="32"/>
          <w:szCs w:val="32"/>
          <w:u w:val="none"/>
          <w:lang w:eastAsia="zh-CN"/>
        </w:rPr>
        <w:t xml:space="preserve"> 合肥庐阳乡村振兴开发管理有限公司</w:t>
      </w:r>
      <w:r>
        <w:rPr>
          <w:rFonts w:hint="eastAsia" w:ascii="宋体" w:hAnsi="DotumChe" w:cs="宋体"/>
          <w:b/>
          <w:spacing w:val="20"/>
          <w:kern w:val="0"/>
          <w:sz w:val="32"/>
          <w:szCs w:val="32"/>
          <w:u w:val="none"/>
          <w:lang w:val="en-US" w:eastAsia="zh-CN"/>
        </w:rPr>
        <w:t xml:space="preserve"> </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6"/>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_Toc19015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_Toc19015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_Toc19928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_Toc19928 \h </w:instrText>
      </w:r>
      <w:r>
        <w:fldChar w:fldCharType="separate"/>
      </w:r>
      <w:r>
        <w:t>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_Toc4981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_Toc4981 \h </w:instrText>
      </w:r>
      <w:r>
        <w:fldChar w:fldCharType="separate"/>
      </w:r>
      <w:r>
        <w:t>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_Toc11229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bCs w:val="0"/>
          <w:lang w:val="en-US" w:eastAsia="zh-CN"/>
        </w:rPr>
        <w:t>需求</w:t>
      </w:r>
      <w:r>
        <w:tab/>
      </w:r>
      <w:r>
        <w:fldChar w:fldCharType="begin"/>
      </w:r>
      <w:r>
        <w:instrText xml:space="preserve"> PAGEREF _Toc11229 \h </w:instrText>
      </w:r>
      <w:r>
        <w:fldChar w:fldCharType="separate"/>
      </w:r>
      <w:r>
        <w:t>20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_Toc22621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_Toc22621 \h </w:instrText>
      </w:r>
      <w:r>
        <w:fldChar w:fldCharType="separate"/>
      </w:r>
      <w:r>
        <w:t>22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_Toc7528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_Toc7528 \h </w:instrText>
      </w:r>
      <w:r>
        <w:fldChar w:fldCharType="separate"/>
      </w:r>
      <w:r>
        <w:t>26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_Toc11159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_Toc11159 \h </w:instrText>
      </w:r>
      <w:r>
        <w:fldChar w:fldCharType="separate"/>
      </w:r>
      <w:r>
        <w:t>27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_Toc29256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_Toc29256 \h </w:instrText>
      </w:r>
      <w:r>
        <w:fldChar w:fldCharType="separate"/>
      </w:r>
      <w:r>
        <w:t>27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_Toc28394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_Toc28394 \h </w:instrText>
      </w:r>
      <w:r>
        <w:fldChar w:fldCharType="separate"/>
      </w:r>
      <w:r>
        <w:t>28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_Toc22933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_Toc22933 \h </w:instrText>
      </w:r>
      <w:r>
        <w:fldChar w:fldCharType="separate"/>
      </w:r>
      <w:r>
        <w:t>29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_Toc16336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_Toc16336 \h </w:instrText>
      </w:r>
      <w:r>
        <w:fldChar w:fldCharType="separate"/>
      </w:r>
      <w:r>
        <w:t>30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_Toc665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_Toc665 \h </w:instrText>
      </w:r>
      <w:r>
        <w:fldChar w:fldCharType="separate"/>
      </w:r>
      <w:r>
        <w:t>31</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_Toc24894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_Toc24894 \h </w:instrText>
      </w:r>
      <w:r>
        <w:fldChar w:fldCharType="separate"/>
      </w:r>
      <w:r>
        <w:t>35</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_Toc31234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_Toc31234 \h </w:instrText>
      </w:r>
      <w:r>
        <w:fldChar w:fldCharType="separate"/>
      </w:r>
      <w:r>
        <w:t>36</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_Toc21642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_Toc21642 \h </w:instrText>
      </w:r>
      <w:r>
        <w:fldChar w:fldCharType="separate"/>
      </w:r>
      <w:r>
        <w:t>37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_Toc19879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_Toc19879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_Toc8868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_Toc8868 \h </w:instrText>
      </w:r>
      <w:r>
        <w:fldChar w:fldCharType="separate"/>
      </w:r>
      <w:r>
        <w:t>39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_Toc4961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_Toc4961 \h </w:instrText>
      </w:r>
      <w:r>
        <w:fldChar w:fldCharType="separate"/>
      </w:r>
      <w:r>
        <w:t>39</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auto"/>
          <w:szCs w:val="24"/>
          <w:highlight w:val="none"/>
        </w:rPr>
      </w:pPr>
      <w:r>
        <w:rPr>
          <w:highlight w:val="none"/>
        </w:rPr>
        <w:br w:type="page"/>
      </w:r>
      <w:bookmarkStart w:id="0" w:name="_Toc50128746"/>
      <w:bookmarkStart w:id="1" w:name="_Toc462215727"/>
      <w:r>
        <w:rPr>
          <w:rFonts w:hint="eastAsia"/>
          <w:color w:val="auto"/>
          <w:highlight w:val="none"/>
        </w:rPr>
        <w:t xml:space="preserve"> </w:t>
      </w:r>
      <w:bookmarkStart w:id="2" w:name="_Toc19015"/>
      <w:r>
        <w:rPr>
          <w:rFonts w:hint="eastAsia"/>
          <w:color w:val="auto"/>
          <w:highlight w:val="none"/>
        </w:rPr>
        <w:t>磋商邀请（磋商公告）</w:t>
      </w:r>
      <w:bookmarkEnd w:id="0"/>
      <w:bookmarkEnd w:id="1"/>
      <w:bookmarkEnd w:id="2"/>
    </w:p>
    <w:p>
      <w:pPr>
        <w:pStyle w:val="24"/>
        <w:widowControl w:val="0"/>
        <w:autoSpaceDE w:val="0"/>
        <w:autoSpaceDN w:val="0"/>
        <w:adjustRightInd w:val="0"/>
        <w:spacing w:before="0" w:after="0" w:line="360" w:lineRule="auto"/>
        <w:rPr>
          <w:rFonts w:hint="eastAsia" w:ascii="宋体" w:hAnsi="宋体" w:eastAsia="宋体"/>
          <w:color w:val="auto"/>
          <w:kern w:val="2"/>
          <w:u w:val="none"/>
        </w:rPr>
      </w:pPr>
      <w:r>
        <w:rPr>
          <w:rFonts w:hint="eastAsia" w:ascii="宋体" w:hAnsi="宋体" w:eastAsia="宋体"/>
          <w:color w:val="auto"/>
          <w:kern w:val="2"/>
          <w:u w:val="none"/>
          <w:lang w:eastAsia="zh-CN"/>
        </w:rPr>
        <w:t>本项目</w:t>
      </w:r>
      <w:r>
        <w:rPr>
          <w:rFonts w:hint="eastAsia" w:ascii="宋体" w:hAnsi="宋体" w:eastAsia="宋体"/>
          <w:color w:val="auto"/>
          <w:kern w:val="2"/>
          <w:u w:val="single"/>
          <w:lang w:eastAsia="zh-CN"/>
        </w:rPr>
        <w:t>庐阳赏花节活动执行服务</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合肥庐阳乡村振兴开发管理有限公司 </w:t>
      </w:r>
      <w:r>
        <w:rPr>
          <w:rFonts w:hint="eastAsia" w:ascii="宋体" w:hAnsi="宋体" w:eastAsia="宋体"/>
          <w:color w:val="auto"/>
          <w:kern w:val="2"/>
          <w:u w:val="none"/>
        </w:rPr>
        <w:t>，现对</w:t>
      </w:r>
      <w:r>
        <w:rPr>
          <w:rFonts w:hint="eastAsia" w:ascii="宋体" w:hAnsi="宋体" w:eastAsia="宋体"/>
          <w:color w:val="auto"/>
          <w:kern w:val="2"/>
          <w:u w:val="none"/>
          <w:lang w:eastAsia="zh-CN"/>
        </w:rPr>
        <w:t>该项目</w:t>
      </w:r>
      <w:r>
        <w:rPr>
          <w:rFonts w:hint="eastAsia" w:ascii="宋体" w:hAnsi="宋体" w:eastAsia="宋体"/>
          <w:color w:val="auto"/>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u w:val="none"/>
        </w:rPr>
        <w:t>一、</w:t>
      </w:r>
      <w:r>
        <w:rPr>
          <w:rFonts w:hint="eastAsia" w:ascii="宋体" w:hAnsi="宋体"/>
          <w:b/>
          <w:bCs/>
          <w:color w:val="auto"/>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color w:val="auto"/>
          <w:sz w:val="24"/>
          <w:szCs w:val="24"/>
          <w:highlight w:val="yellow"/>
          <w:u w:val="none"/>
          <w:lang w:eastAsia="zh-CN"/>
        </w:rPr>
      </w:pPr>
      <w:r>
        <w:rPr>
          <w:rFonts w:hint="eastAsia" w:ascii="宋体" w:hAnsi="宋体"/>
          <w:color w:val="auto"/>
          <w:sz w:val="24"/>
          <w:szCs w:val="24"/>
          <w:highlight w:val="none"/>
          <w:u w:val="none"/>
        </w:rPr>
        <w:t>1.项目编号：</w:t>
      </w:r>
      <w:r>
        <w:rPr>
          <w:rFonts w:hint="eastAsia" w:hAnsi="宋体"/>
          <w:color w:val="auto"/>
          <w:sz w:val="24"/>
          <w:szCs w:val="24"/>
          <w:highlight w:val="none"/>
          <w:u w:val="none"/>
          <w:lang w:eastAsia="zh-CN"/>
        </w:rPr>
        <w:t xml:space="preserve">2023GW0003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2.项目名称：</w:t>
      </w:r>
      <w:r>
        <w:rPr>
          <w:rFonts w:hint="eastAsia" w:hAnsi="宋体"/>
          <w:color w:val="auto"/>
          <w:sz w:val="24"/>
          <w:szCs w:val="24"/>
          <w:u w:val="none"/>
          <w:lang w:eastAsia="zh-CN"/>
        </w:rPr>
        <w:t>庐阳赏花节活动执行服务</w:t>
      </w:r>
      <w:r>
        <w:rPr>
          <w:rFonts w:hint="eastAsia" w:ascii="宋体" w:hAnsi="宋体"/>
          <w:color w:val="auto"/>
          <w:sz w:val="24"/>
          <w:szCs w:val="24"/>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u w:val="none"/>
        </w:rPr>
      </w:pPr>
      <w:r>
        <w:rPr>
          <w:rFonts w:hint="eastAsia" w:ascii="宋体" w:hAnsi="宋体"/>
          <w:color w:val="auto"/>
          <w:sz w:val="24"/>
          <w:szCs w:val="24"/>
          <w:u w:val="none"/>
        </w:rPr>
        <w:t>3.项目地点：</w:t>
      </w:r>
      <w:r>
        <w:rPr>
          <w:rFonts w:hint="eastAsia" w:ascii="宋体" w:hAnsi="宋体"/>
          <w:color w:val="auto"/>
          <w:sz w:val="24"/>
          <w:szCs w:val="18"/>
          <w:u w:val="none"/>
        </w:rPr>
        <w:t>安徽省合肥市庐阳区</w:t>
      </w:r>
    </w:p>
    <w:p>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rPr>
        <w:t>4.项目单位：</w:t>
      </w:r>
      <w:r>
        <w:rPr>
          <w:rFonts w:hint="eastAsia" w:ascii="宋体" w:hAnsi="宋体"/>
          <w:color w:val="auto"/>
          <w:sz w:val="24"/>
          <w:szCs w:val="24"/>
          <w:u w:val="none"/>
          <w:lang w:val="en-US" w:eastAsia="zh-CN"/>
        </w:rPr>
        <w:t xml:space="preserve"> 合肥庐阳乡村振兴开发管理有限公司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u w:val="none"/>
        </w:rPr>
        <w:t>5.项目</w:t>
      </w:r>
      <w:r>
        <w:rPr>
          <w:rFonts w:hint="eastAsia" w:ascii="宋体" w:hAnsi="宋体"/>
          <w:color w:val="auto"/>
          <w:sz w:val="24"/>
          <w:szCs w:val="24"/>
          <w:highlight w:val="none"/>
          <w:u w:val="none"/>
        </w:rPr>
        <w:t>概况：</w:t>
      </w:r>
      <w:r>
        <w:rPr>
          <w:rFonts w:hint="eastAsia" w:ascii="Times New Roman" w:hAnsi="Times New Roman" w:eastAsia="宋体" w:cs="Times New Roman"/>
          <w:color w:val="auto"/>
          <w:sz w:val="24"/>
          <w:szCs w:val="20"/>
          <w:highlight w:val="none"/>
          <w:lang w:val="en-US" w:eastAsia="zh-CN"/>
        </w:rPr>
        <w:t>本次招标项目主要为根据项目要求提供庐阳赏花节桃蹊片区、三国遗址公园片区等的主场活动、系列活动的创意策划、活动执行方案</w:t>
      </w:r>
      <w:r>
        <w:rPr>
          <w:rFonts w:hint="eastAsia" w:ascii="宋体" w:hAnsi="宋体" w:eastAsia="宋体" w:cs="宋体"/>
          <w:color w:val="auto"/>
          <w:sz w:val="24"/>
          <w:szCs w:val="24"/>
          <w:lang w:val="en-US" w:eastAsia="zh-CN"/>
        </w:rPr>
        <w:t>。</w:t>
      </w:r>
      <w:r>
        <w:rPr>
          <w:rFonts w:hint="eastAsia" w:ascii="宋体" w:hAnsi="宋体"/>
          <w:color w:val="auto"/>
          <w:sz w:val="24"/>
          <w:szCs w:val="24"/>
          <w:highlight w:val="none"/>
          <w:u w:val="none"/>
        </w:rPr>
        <w:t>详见磋商文件</w:t>
      </w:r>
      <w:r>
        <w:rPr>
          <w:rFonts w:hint="eastAsia" w:ascii="宋体" w:hAnsi="宋体"/>
          <w:color w:val="auto"/>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6.资金来源：自筹</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highlight w:val="none"/>
          <w:u w:val="none"/>
        </w:rPr>
      </w:pPr>
      <w:r>
        <w:rPr>
          <w:rFonts w:hint="eastAsia" w:ascii="宋体" w:hAnsi="宋体"/>
          <w:color w:val="auto"/>
          <w:sz w:val="24"/>
          <w:szCs w:val="24"/>
          <w:highlight w:val="none"/>
          <w:u w:val="none"/>
        </w:rPr>
        <w:t>7.项目概算：</w:t>
      </w:r>
      <w:r>
        <w:rPr>
          <w:rFonts w:hint="eastAsia" w:hAnsi="宋体"/>
          <w:color w:val="auto"/>
          <w:sz w:val="24"/>
          <w:szCs w:val="24"/>
          <w:highlight w:val="none"/>
          <w:u w:val="none"/>
          <w:lang w:val="en-US" w:eastAsia="zh-CN"/>
        </w:rPr>
        <w:t>27</w:t>
      </w:r>
      <w:r>
        <w:rPr>
          <w:rFonts w:hint="eastAsia" w:ascii="宋体" w:hAnsi="宋体"/>
          <w:color w:val="auto"/>
          <w:sz w:val="24"/>
          <w:szCs w:val="24"/>
          <w:highlight w:val="none"/>
          <w:u w:val="none"/>
          <w:lang w:val="en-US" w:eastAsia="zh-CN"/>
        </w:rPr>
        <w:t xml:space="preserve">万元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default"/>
          <w:color w:val="auto"/>
          <w:lang w:val="en-US" w:eastAsia="zh-CN"/>
        </w:rPr>
      </w:pPr>
      <w:r>
        <w:rPr>
          <w:rFonts w:hint="eastAsia" w:ascii="宋体" w:hAnsi="宋体"/>
          <w:color w:val="auto"/>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lang w:val="en-US" w:eastAsia="zh-CN"/>
        </w:rPr>
        <w:t>1</w:t>
      </w:r>
      <w:r>
        <w:rPr>
          <w:rFonts w:hint="eastAsia" w:ascii="宋体" w:hAnsi="宋体" w:eastAsia="宋体" w:cs="Times New Roman"/>
          <w:color w:val="auto"/>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color w:val="auto"/>
          <w:sz w:val="24"/>
          <w:szCs w:val="24"/>
          <w:highlight w:val="none"/>
          <w:u w:val="none"/>
        </w:rPr>
        <w:t>联合体磋商；</w:t>
      </w:r>
    </w:p>
    <w:p>
      <w:pPr>
        <w:autoSpaceDE w:val="0"/>
        <w:autoSpaceDN w:val="0"/>
        <w:adjustRightInd w:val="0"/>
        <w:spacing w:line="360" w:lineRule="auto"/>
        <w:ind w:firstLine="200"/>
        <w:jc w:val="left"/>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color w:val="auto"/>
          <w:sz w:val="24"/>
          <w:szCs w:val="18"/>
          <w:u w:val="none"/>
        </w:rPr>
      </w:pPr>
      <w:r>
        <w:rPr>
          <w:rFonts w:hint="eastAsia" w:hAnsi="宋体"/>
          <w:color w:val="auto"/>
          <w:sz w:val="24"/>
          <w:szCs w:val="18"/>
          <w:highlight w:val="none"/>
          <w:u w:val="none"/>
          <w:lang w:val="en-US" w:eastAsia="zh-CN"/>
        </w:rPr>
        <w:t>3</w:t>
      </w:r>
      <w:r>
        <w:rPr>
          <w:rFonts w:hint="eastAsia" w:ascii="宋体" w:hAnsi="宋体"/>
          <w:color w:val="auto"/>
          <w:sz w:val="24"/>
          <w:szCs w:val="18"/>
          <w:highlight w:val="none"/>
          <w:u w:val="none"/>
        </w:rPr>
        <w:t>.符合下列情形之</w:t>
      </w:r>
      <w:r>
        <w:rPr>
          <w:rFonts w:hint="eastAsia" w:ascii="宋体" w:hAnsi="宋体"/>
          <w:color w:val="auto"/>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15</w:t>
      </w:r>
      <w:r>
        <w:rPr>
          <w:rFonts w:hint="eastAsia" w:ascii="宋体" w:hAnsi="宋体"/>
          <w:bCs/>
          <w:color w:val="000000"/>
          <w:sz w:val="24"/>
          <w:szCs w:val="24"/>
          <w:highlight w:val="none"/>
          <w:u w:val="none"/>
          <w:lang w:val="en-US" w:eastAsia="zh-CN"/>
        </w:rPr>
        <w:t>:00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lang w:val="en-US" w:eastAsia="zh-CN"/>
        </w:rPr>
        <w:t>:00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lang w:val="en-US" w:eastAsia="zh-CN"/>
        </w:rPr>
        <w:t>:00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bCs/>
          <w:sz w:val="24"/>
          <w:szCs w:val="18"/>
          <w:u w:val="none"/>
          <w:lang w:eastAsia="zh-CN"/>
        </w:rPr>
        <w:t xml:space="preserve"> 合肥庐阳乡村振兴开发管理有限公司</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eastAsia="宋体" w:cs="Times New Roman"/>
          <w:b/>
          <w:bCs/>
          <w:sz w:val="24"/>
          <w:szCs w:val="18"/>
          <w:highlight w:val="none"/>
          <w:u w:val="none"/>
          <w:lang w:val="en-US" w:eastAsia="zh-CN"/>
        </w:rPr>
        <w:t>八</w:t>
      </w:r>
      <w:r>
        <w:rPr>
          <w:rFonts w:hint="eastAsia" w:ascii="宋体" w:hAnsi="宋体" w:eastAsia="宋体" w:cs="Times New Roman"/>
          <w:b/>
          <w:bCs/>
          <w:sz w:val="24"/>
          <w:szCs w:val="18"/>
          <w:highlight w:val="none"/>
          <w:u w:val="none"/>
        </w:rPr>
        <w:t>、</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9928"/>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eastAsia="宋体"/>
                <w:snapToGrid w:val="0"/>
                <w:szCs w:val="24"/>
                <w:highlight w:val="none"/>
                <w:lang w:val="en-US" w:eastAsia="zh-CN"/>
              </w:rPr>
            </w:pPr>
            <w:r>
              <w:rPr>
                <w:rFonts w:hint="eastAsia"/>
                <w:szCs w:val="24"/>
                <w:highlight w:val="none"/>
                <w:lang w:val="en-US" w:eastAsia="zh-CN"/>
              </w:rPr>
              <w:t>10</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11</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10</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A3"/>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52"/>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FF0000"/>
                <w:szCs w:val="24"/>
                <w:highlight w:val="none"/>
                <w:lang w:val="en-US" w:eastAsia="zh-CN"/>
              </w:rPr>
            </w:pPr>
            <w:r>
              <w:rPr>
                <w:rFonts w:hint="eastAsia" w:ascii="宋体" w:hAnsi="Times New Roman" w:eastAsia="宋体" w:cs="Times New Roman"/>
                <w:bCs/>
                <w:snapToGrid w:val="0"/>
                <w:color w:val="FF0000"/>
                <w:szCs w:val="24"/>
                <w:highlight w:val="none"/>
                <w:lang w:val="en-US" w:eastAsia="zh-CN"/>
              </w:rPr>
              <w:sym w:font="Wingdings 2" w:char="0052"/>
            </w:r>
            <w:r>
              <w:rPr>
                <w:rFonts w:hint="eastAsia" w:ascii="宋体" w:hAnsi="Times New Roman" w:eastAsia="宋体" w:cs="Times New Roman"/>
                <w:bCs/>
                <w:snapToGrid w:val="0"/>
                <w:color w:val="FF0000"/>
                <w:szCs w:val="24"/>
                <w:highlight w:val="none"/>
                <w:lang w:val="en-US" w:eastAsia="zh-CN"/>
              </w:rPr>
              <w:t>有，总价最高投标限价</w:t>
            </w:r>
            <w:r>
              <w:rPr>
                <w:rFonts w:hint="eastAsia" w:cs="Times New Roman"/>
                <w:bCs/>
                <w:snapToGrid w:val="0"/>
                <w:color w:val="FF0000"/>
                <w:szCs w:val="24"/>
                <w:highlight w:val="none"/>
                <w:lang w:val="en-US" w:eastAsia="zh-CN"/>
              </w:rPr>
              <w:t>27</w:t>
            </w:r>
            <w:r>
              <w:rPr>
                <w:rFonts w:hint="eastAsia" w:ascii="宋体" w:hAnsi="Times New Roman" w:eastAsia="宋体" w:cs="Times New Roman"/>
                <w:bCs/>
                <w:snapToGrid w:val="0"/>
                <w:color w:val="FF0000"/>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eastAsia" w:eastAsia="宋体"/>
                <w:szCs w:val="24"/>
                <w:highlight w:val="none"/>
                <w:lang w:eastAsia="zh-CN"/>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yellow"/>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84" w:leftChars="-35"/>
                    <w:rPr>
                      <w:rFonts w:cs="楷体"/>
                      <w:bCs/>
                      <w:snapToGrid w:val="0"/>
                      <w:szCs w:val="24"/>
                      <w:highlight w:val="none"/>
                    </w:rPr>
                  </w:pPr>
                  <w:r>
                    <w:rPr>
                      <w:rFonts w:hint="eastAsia"/>
                      <w:szCs w:val="24"/>
                      <w:highlight w:val="none"/>
                    </w:rPr>
                    <w:t>（1）形式：</w:t>
                  </w:r>
                  <w:r>
                    <w:rPr>
                      <w:rFonts w:hint="eastAsia" w:cs="楷体"/>
                      <w:bCs/>
                      <w:snapToGrid w:val="0"/>
                      <w:szCs w:val="24"/>
                      <w:highlight w:val="none"/>
                    </w:rPr>
                    <w:t xml:space="preserve"> </w:t>
                  </w:r>
                  <w:r>
                    <w:rPr>
                      <w:rFonts w:cs="楷体"/>
                      <w:b/>
                      <w:bCs w:val="0"/>
                      <w:snapToGrid w:val="0"/>
                      <w:szCs w:val="24"/>
                      <w:highlight w:val="none"/>
                    </w:rPr>
                    <w:fldChar w:fldCharType="begin"/>
                  </w:r>
                  <w:r>
                    <w:rPr>
                      <w:rFonts w:cs="楷体"/>
                      <w:b/>
                      <w:bCs w:val="0"/>
                      <w:snapToGrid w:val="0"/>
                      <w:szCs w:val="24"/>
                      <w:highlight w:val="none"/>
                    </w:rPr>
                    <w:instrText xml:space="preserve"> </w:instrText>
                  </w:r>
                  <w:r>
                    <w:rPr>
                      <w:rFonts w:hint="eastAsia" w:cs="楷体"/>
                      <w:b/>
                      <w:bCs w:val="0"/>
                      <w:snapToGrid w:val="0"/>
                      <w:szCs w:val="24"/>
                      <w:highlight w:val="none"/>
                    </w:rPr>
                    <w:instrText xml:space="preserve">eq \o\ac(□</w:instrText>
                  </w:r>
                  <w:r>
                    <w:rPr>
                      <w:rFonts w:hint="eastAsia" w:cs="楷体"/>
                      <w:b/>
                      <w:bCs w:val="0"/>
                      <w:snapToGrid w:val="0"/>
                      <w:szCs w:val="24"/>
                      <w:highlight w:val="none"/>
                      <w:lang w:eastAsia="zh-CN"/>
                    </w:rPr>
                    <w:instrText xml:space="preserve">,</w:instrText>
                  </w:r>
                  <w:r>
                    <w:rPr>
                      <w:rFonts w:hint="eastAsia" w:cs="楷体"/>
                      <w:b/>
                      <w:bCs w:val="0"/>
                      <w:snapToGrid w:val="0"/>
                      <w:position w:val="2"/>
                      <w:sz w:val="13"/>
                      <w:szCs w:val="24"/>
                      <w:highlight w:val="none"/>
                      <w:lang w:eastAsia="zh-CN"/>
                    </w:rPr>
                    <w:instrText xml:space="preserve">√</w:instrText>
                  </w:r>
                  <w:r>
                    <w:rPr>
                      <w:rFonts w:hint="eastAsia" w:cs="楷体"/>
                      <w:b/>
                      <w:bCs w:val="0"/>
                      <w:snapToGrid w:val="0"/>
                      <w:szCs w:val="24"/>
                      <w:highlight w:val="none"/>
                    </w:rPr>
                    <w:instrText xml:space="preserve">)</w:instrText>
                  </w:r>
                  <w:r>
                    <w:rPr>
                      <w:rFonts w:cs="楷体"/>
                      <w:b/>
                      <w:bCs w:val="0"/>
                      <w:snapToGrid w:val="0"/>
                      <w:szCs w:val="24"/>
                      <w:highlight w:val="none"/>
                    </w:rPr>
                    <w:fldChar w:fldCharType="end"/>
                  </w:r>
                  <w:r>
                    <w:rPr>
                      <w:rFonts w:hint="eastAsia" w:cs="楷体"/>
                      <w:b w:val="0"/>
                      <w:bCs/>
                      <w:snapToGrid w:val="0"/>
                      <w:szCs w:val="24"/>
                      <w:highlight w:val="none"/>
                      <w:lang w:val="en-US" w:eastAsia="zh-CN"/>
                    </w:rPr>
                    <w:t>免收</w:t>
                  </w:r>
                  <w:r>
                    <w:rPr>
                      <w:rFonts w:hint="eastAsia" w:cs="楷体"/>
                      <w:b/>
                      <w:snapToGrid w:val="0"/>
                      <w:szCs w:val="24"/>
                      <w:highlight w:val="none"/>
                      <w:lang w:val="en-US" w:eastAsia="zh-CN"/>
                    </w:rPr>
                    <w:t xml:space="preserve">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bl>
          <w:p>
            <w:pPr>
              <w:snapToGrid w:val="0"/>
              <w:ind w:left="-84" w:leftChars="-35"/>
              <w:rPr>
                <w:rFonts w:hint="eastAsia" w:ascii="宋体" w:hAnsi="Times New Roman" w:eastAsia="宋体" w:cs="楷体"/>
                <w:bCs/>
                <w:snapToGrid w:val="0"/>
                <w:sz w:val="24"/>
                <w:szCs w:val="24"/>
                <w:highlight w:val="none"/>
                <w:lang w:val="en-US" w:eastAsia="zh-CN" w:bidi="ar-SA"/>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0 </w:t>
            </w:r>
            <w:r>
              <w:rPr>
                <w:rFonts w:hint="eastAsia"/>
                <w:b/>
                <w:szCs w:val="24"/>
                <w:highlight w:val="none"/>
                <w:u w:val="single"/>
              </w:rPr>
              <w:t xml:space="preserve"> </w:t>
            </w:r>
            <w:r>
              <w:rPr>
                <w:rFonts w:hint="eastAsia"/>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8"/>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8"/>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w:t>
            </w:r>
            <w:r>
              <w:rPr>
                <w:rFonts w:hint="eastAsia" w:ascii="宋体" w:hAnsi="宋体"/>
                <w:bCs/>
                <w:sz w:val="24"/>
                <w:szCs w:val="18"/>
                <w:highlight w:val="none"/>
                <w:u w:val="none"/>
                <w:lang w:eastAsia="zh-CN"/>
              </w:rPr>
              <w:t>安徽省合肥市庐阳区红星路省人民政府机关幼儿园北门对面原省政府北楼一楼</w:t>
            </w:r>
            <w:r>
              <w:rPr>
                <w:rFonts w:hint="eastAsia" w:ascii="宋体" w:hAnsi="宋体"/>
                <w:bCs/>
                <w:sz w:val="24"/>
                <w:szCs w:val="18"/>
                <w:highlight w:val="none"/>
                <w:u w:val="none"/>
                <w:lang w:val="en-US" w:eastAsia="zh-CN"/>
              </w:rPr>
              <w:t>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rPr>
          <w:rFonts w:ascii="黑体" w:eastAsia="黑体"/>
          <w:sz w:val="28"/>
          <w:szCs w:val="28"/>
          <w:highlight w:val="none"/>
        </w:rPr>
      </w:pPr>
    </w:p>
    <w:p>
      <w:pPr>
        <w:pStyle w:val="25"/>
        <w:adjustRightInd w:val="0"/>
        <w:snapToGrid w:val="0"/>
        <w:spacing w:line="400" w:lineRule="exact"/>
        <w:jc w:val="left"/>
        <w:rPr>
          <w:rFonts w:hint="eastAsia" w:ascii="Times New Roman" w:hAnsi="Times New Roman"/>
          <w:bCs/>
          <w:snapToGrid w:val="0"/>
          <w:kern w:val="0"/>
          <w:szCs w:val="21"/>
          <w:highlight w:val="none"/>
        </w:rPr>
      </w:pPr>
      <w:bookmarkStart w:id="5" w:name="_Toc460226725"/>
      <w:bookmarkStart w:id="6" w:name="_Toc184635071"/>
      <w:bookmarkStart w:id="7" w:name="_Toc460660067"/>
      <w:bookmarkStart w:id="8" w:name="_Toc460226994"/>
    </w:p>
    <w:p>
      <w:pPr>
        <w:pStyle w:val="25"/>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4"/>
        <w:spacing w:line="500" w:lineRule="exact"/>
        <w:ind w:firstLine="0"/>
        <w:jc w:val="center"/>
        <w:outlineLvl w:val="0"/>
        <w:rPr>
          <w:rFonts w:hint="eastAsia" w:ascii="宋体" w:hAnsi="宋体" w:eastAsia="宋体"/>
          <w:sz w:val="24"/>
          <w:szCs w:val="24"/>
          <w:lang w:eastAsia="zh-CN"/>
        </w:rPr>
      </w:pPr>
      <w:bookmarkStart w:id="9" w:name="_Toc4981"/>
      <w:r>
        <w:rPr>
          <w:rFonts w:hint="eastAsia" w:ascii="宋体" w:hAnsi="宋体" w:eastAsia="宋体"/>
        </w:rPr>
        <w:t>投标人须知</w:t>
      </w:r>
      <w:r>
        <w:rPr>
          <w:rFonts w:hint="eastAsia" w:ascii="宋体" w:hAnsi="宋体" w:eastAsia="宋体"/>
          <w:lang w:eastAsia="zh-CN"/>
        </w:rPr>
        <w:t>正文</w:t>
      </w:r>
      <w:bookmarkEnd w:id="9"/>
    </w:p>
    <w:p>
      <w:pPr>
        <w:pStyle w:val="8"/>
        <w:spacing w:line="500" w:lineRule="exact"/>
        <w:jc w:val="both"/>
        <w:rPr>
          <w:rFonts w:hint="eastAsia" w:hAnsi="宋体"/>
          <w:sz w:val="28"/>
        </w:rPr>
      </w:pPr>
      <w:bookmarkStart w:id="10" w:name="_Hlt509649722"/>
      <w:bookmarkEnd w:id="10"/>
      <w:bookmarkStart w:id="11" w:name="_Hlt526418143"/>
      <w:bookmarkEnd w:id="11"/>
      <w:bookmarkStart w:id="12" w:name="_Hlt509650686"/>
      <w:bookmarkEnd w:id="12"/>
      <w:bookmarkStart w:id="13" w:name="_Hlt509649998"/>
      <w:bookmarkEnd w:id="13"/>
      <w:bookmarkStart w:id="14" w:name="_Hlt509650126"/>
      <w:bookmarkEnd w:id="14"/>
      <w:bookmarkStart w:id="15" w:name="_Hlt509650955"/>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8"/>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8"/>
        <w:spacing w:line="500" w:lineRule="exact"/>
        <w:jc w:val="both"/>
        <w:rPr>
          <w:rFonts w:hint="eastAsia"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6"/>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8"/>
        <w:spacing w:line="360" w:lineRule="auto"/>
        <w:ind w:firstLine="628"/>
        <w:jc w:val="both"/>
        <w:rPr>
          <w:rFonts w:hint="eastAsia"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8"/>
        <w:spacing w:line="360" w:lineRule="auto"/>
        <w:ind w:firstLine="628"/>
        <w:jc w:val="both"/>
        <w:rPr>
          <w:rFonts w:hint="eastAsia"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8"/>
        <w:spacing w:line="360" w:lineRule="auto"/>
        <w:ind w:firstLine="628"/>
        <w:jc w:val="both"/>
        <w:rPr>
          <w:rFonts w:hint="eastAsia" w:hAnsi="宋体"/>
          <w:sz w:val="28"/>
        </w:rPr>
      </w:pPr>
      <w:bookmarkStart w:id="36" w:name="_Toc522466828"/>
      <w:bookmarkStart w:id="37" w:name="_Toc477793061"/>
      <w:bookmarkStart w:id="38" w:name="_Toc50128754"/>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7"/>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7"/>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4"/>
        <w:numPr>
          <w:ilvl w:val="0"/>
          <w:numId w:val="0"/>
        </w:numPr>
        <w:jc w:val="center"/>
        <w:rPr>
          <w:rFonts w:hint="eastAsia"/>
          <w:lang w:val="en-US" w:eastAsia="zh-CN"/>
        </w:rPr>
      </w:pPr>
      <w:bookmarkStart w:id="40" w:name="_Toc11229"/>
      <w:r>
        <w:rPr>
          <w:rFonts w:hint="eastAsia" w:ascii="宋体" w:hAnsi="Times New Roman" w:eastAsia="宋体" w:cs="Times New Roman"/>
          <w:b/>
          <w:bCs/>
          <w:lang w:val="en-US" w:eastAsia="zh-CN"/>
        </w:rPr>
        <w:t>第三章 招标</w:t>
      </w:r>
      <w:r>
        <w:rPr>
          <w:rFonts w:hint="eastAsia"/>
          <w:b/>
          <w:bCs w:val="0"/>
          <w:lang w:val="en-US" w:eastAsia="zh-CN"/>
        </w:rPr>
        <w:t>需求</w:t>
      </w:r>
      <w:bookmarkEnd w:id="40"/>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bookmarkStart w:id="41" w:name="_Hlk16461016"/>
      <w:bookmarkStart w:id="42" w:name="_Hlk23621890"/>
      <w:r>
        <w:rPr>
          <w:rFonts w:hint="eastAsia" w:ascii="仿宋_GB2312" w:hAnsi="仿宋_GB2312" w:eastAsia="仿宋_GB2312" w:cs="仿宋_GB2312"/>
          <w:b/>
          <w:bCs w:val="0"/>
          <w:kern w:val="2"/>
          <w:sz w:val="28"/>
          <w:szCs w:val="28"/>
          <w:highlight w:val="none"/>
          <w:lang w:val="en-US" w:eastAsia="zh-CN"/>
        </w:rPr>
        <w:t>一、项目概况</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1.服务地点：庐阳区三十岗乡桃蹊水果农场、三国遗址公园</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2.服务期限：合同签订后180天</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3.预算金额：27万元</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二、项目</w:t>
      </w:r>
      <w:bookmarkEnd w:id="41"/>
      <w:bookmarkEnd w:id="42"/>
      <w:r>
        <w:rPr>
          <w:rFonts w:hint="eastAsia" w:ascii="仿宋_GB2312" w:hAnsi="仿宋_GB2312" w:eastAsia="仿宋_GB2312" w:cs="仿宋_GB2312"/>
          <w:b/>
          <w:bCs w:val="0"/>
          <w:kern w:val="2"/>
          <w:sz w:val="28"/>
          <w:szCs w:val="28"/>
          <w:highlight w:val="none"/>
          <w:lang w:val="en-US" w:eastAsia="zh-CN"/>
        </w:rPr>
        <w:t>需求</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1.活动方案；根据项目要求提供庐阳赏花节桃蹊片区、三国遗址公园片区等的主场活动、系列活动的创意策划、活动执行方案。</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合同签订3天内，需提报活动方案，经招标人审核后，由中标单位负责</w:t>
      </w:r>
      <w:r>
        <w:rPr>
          <w:rFonts w:hint="eastAsia" w:ascii="仿宋_GB2312" w:hAnsi="仿宋_GB2312" w:eastAsia="仿宋_GB2312" w:cs="仿宋_GB2312"/>
          <w:bCs/>
          <w:kern w:val="2"/>
          <w:sz w:val="28"/>
          <w:szCs w:val="28"/>
          <w:highlight w:val="none"/>
          <w:lang w:val="en-US" w:eastAsia="zh-CN"/>
        </w:rPr>
        <w:t>全部方案的组织实施。</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2.人员配备；根据活动要求配备不少于10人的活动策划组织执行团队，明确分工，项目团队成员需含有策划、设计、摄影、文字记者、美编、施工、后勤保障等人员配备。</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pPr>
      <w:r>
        <w:rPr>
          <w:rFonts w:hint="eastAsia" w:ascii="仿宋_GB2312" w:hAnsi="仿宋_GB2312" w:eastAsia="仿宋_GB2312" w:cs="仿宋_GB2312"/>
          <w:bCs/>
          <w:kern w:val="2"/>
          <w:sz w:val="28"/>
          <w:szCs w:val="28"/>
          <w:highlight w:val="none"/>
          <w:lang w:val="en-US" w:eastAsia="zh-CN"/>
        </w:rPr>
        <w:t>3.活动组织；中标单位负责现场活动策划、组织和全案执行。包括但不仅限于活动演绎人员聘请，</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组织安排不少于</w:t>
      </w:r>
      <w:r>
        <w:rPr>
          <w:rFonts w:hint="default" w:ascii="仿宋_GB2312" w:hAnsi="仿宋_GB2312" w:eastAsia="仿宋_GB2312" w:cs="仿宋_GB2312"/>
          <w:bCs/>
          <w:color w:val="000000" w:themeColor="text1"/>
          <w:kern w:val="2"/>
          <w:sz w:val="28"/>
          <w:szCs w:val="28"/>
          <w:highlight w:val="none"/>
          <w:lang w:eastAsia="zh-CN"/>
          <w14:textFill>
            <w14:solidFill>
              <w14:schemeClr w14:val="tx1"/>
            </w14:solidFill>
          </w14:textFill>
        </w:rPr>
        <w:t>6</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场现场演绎及互动类活动。</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4.活动物料；主场活动使用的物料包含但不仅限于以下方面：氛围打卡点、引导牌、公告栏、市集帐篷、演绎活动服装、图册、线阵音响、灯光系统、铁马、现场氛围道旗等，并根据活动需要和业主单位要求增减调整。</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5.活动宣传；为更好的做好活动的宣传工作，中标单位要做好以下几个方面的工作：</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pPr>
      <w:r>
        <w:rPr>
          <w:rFonts w:hint="eastAsia" w:ascii="仿宋_GB2312" w:hAnsi="仿宋_GB2312" w:eastAsia="仿宋_GB2312" w:cs="仿宋_GB2312"/>
          <w:bCs/>
          <w:kern w:val="2"/>
          <w:sz w:val="28"/>
          <w:szCs w:val="28"/>
          <w:highlight w:val="none"/>
          <w:lang w:val="en-US" w:eastAsia="zh-CN"/>
        </w:rPr>
        <w:t>（1）自媒体宣传；活动期间，</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邀请不少于10位本地5000以上粉丝小红书博主至活动现场打卡并发文宣传；</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pPr>
      <w:r>
        <w:rPr>
          <w:rFonts w:hint="eastAsia" w:ascii="仿宋_GB2312" w:hAnsi="仿宋_GB2312" w:eastAsia="仿宋_GB2312" w:cs="仿宋_GB2312"/>
          <w:bCs/>
          <w:kern w:val="2"/>
          <w:sz w:val="28"/>
          <w:szCs w:val="28"/>
          <w:highlight w:val="none"/>
          <w:lang w:val="en-US" w:eastAsia="zh-CN"/>
        </w:rPr>
        <w:t>（2）设置系列活动直播；为更好的实现本次活动的时效性传播，调动线上充分参与性，在活动现场设置视频直播，对主场活动进行网络视频直播</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。视频直播包含活动全程直播等，直播场数不得低于</w:t>
      </w:r>
      <w:r>
        <w:rPr>
          <w:rFonts w:hint="default" w:ascii="仿宋_GB2312" w:hAnsi="仿宋_GB2312" w:eastAsia="仿宋_GB2312" w:cs="仿宋_GB2312"/>
          <w:bCs/>
          <w:color w:val="000000" w:themeColor="text1"/>
          <w:kern w:val="2"/>
          <w:sz w:val="28"/>
          <w:szCs w:val="28"/>
          <w:highlight w:val="none"/>
          <w:lang w:eastAsia="zh-CN"/>
          <w14:textFill>
            <w14:solidFill>
              <w14:schemeClr w14:val="tx1"/>
            </w14:solidFill>
          </w14:textFill>
        </w:rPr>
        <w:t>6</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场。</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pPr>
      <w:r>
        <w:rPr>
          <w:rFonts w:hint="eastAsia" w:ascii="仿宋_GB2312" w:hAnsi="仿宋_GB2312" w:eastAsia="仿宋_GB2312" w:cs="仿宋_GB2312"/>
          <w:bCs/>
          <w:kern w:val="2"/>
          <w:sz w:val="28"/>
          <w:szCs w:val="28"/>
          <w:highlight w:val="none"/>
          <w:lang w:val="en-US" w:eastAsia="zh-CN"/>
        </w:rPr>
        <w:t>（3）整合全媒体资源，加强新媒体传播。</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至少邀请中央驻皖、省主流媒体、传统媒体、门户网站、新媒体及商业媒体等不少于</w:t>
      </w:r>
      <w:r>
        <w:rPr>
          <w:rFonts w:hint="default" w:ascii="仿宋_GB2312" w:hAnsi="仿宋_GB2312" w:eastAsia="仿宋_GB2312" w:cs="仿宋_GB2312"/>
          <w:bCs/>
          <w:color w:val="000000" w:themeColor="text1"/>
          <w:kern w:val="2"/>
          <w:sz w:val="28"/>
          <w:szCs w:val="28"/>
          <w:highlight w:val="none"/>
          <w:lang w:eastAsia="zh-CN"/>
          <w14:textFill>
            <w14:solidFill>
              <w14:schemeClr w14:val="tx1"/>
            </w14:solidFill>
          </w14:textFill>
        </w:rPr>
        <w:t>20</w:t>
      </w:r>
      <w:r>
        <w:rPr>
          <w:rFonts w:hint="eastAsia" w:ascii="仿宋_GB2312" w:hAnsi="仿宋_GB2312" w:eastAsia="仿宋_GB2312" w:cs="仿宋_GB2312"/>
          <w:bCs/>
          <w:color w:val="000000" w:themeColor="text1"/>
          <w:kern w:val="2"/>
          <w:sz w:val="28"/>
          <w:szCs w:val="28"/>
          <w:highlight w:val="none"/>
          <w:lang w:val="en-US" w:eastAsia="zh-CN"/>
          <w14:textFill>
            <w14:solidFill>
              <w14:schemeClr w14:val="tx1"/>
            </w14:solidFill>
          </w14:textFill>
        </w:rPr>
        <w:t>家媒体宣传本次活动。</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三、相关要求</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1.活动现场：如现场发生损坏，投标方承担相关经济及法律责任。</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2.演出：除场地外，其他演出所需物料、演职人员均由投标方提供。</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3.其他内容：以上未涉及但对活动较为重要的内容，活动公司可按实际情况自主增加，部分如下：</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(1)制定和提交活动全套策划方案，包含但不仅限于以下：活动创意策划方案（含宣传推广方案）；设备清单及物料制作清单（清单需清楚明确、设备描述完整，设备规格清晰，无遗漏）；消防安保预案；应急预案。</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(2)组织实施活动相关各项工作。</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(3)办理活动涉及的相关审批、许可、备案等手续。</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(4)采购及制作活动执行所需物料。</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(5)聘请、组织活动执行所需演艺人员、主持人。</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(6)活动整体现场记录拍摄及整理提交（摄影、摄像）。</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(7)布置活动现场及撤场。</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(8)监控活动现场执行流程。</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(9)提交活动执行总结报告。</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 xml:space="preserve">四、报价要求 </w:t>
      </w:r>
    </w:p>
    <w:p>
      <w:pPr>
        <w:ind w:firstLine="560" w:firstLineChars="200"/>
        <w:rPr>
          <w:rFonts w:hint="eastAsia" w:ascii="仿宋_GB2312" w:hAnsi="仿宋_GB2312" w:eastAsia="仿宋_GB2312" w:cs="仿宋_GB2312"/>
          <w:b w:val="0"/>
          <w:bCs/>
          <w:kern w:val="2"/>
          <w:sz w:val="28"/>
          <w:szCs w:val="28"/>
          <w:highlight w:val="none"/>
          <w:lang w:val="en-US" w:eastAsia="zh-CN"/>
        </w:rPr>
      </w:pPr>
      <w:r>
        <w:rPr>
          <w:rFonts w:hint="eastAsia" w:ascii="仿宋_GB2312" w:hAnsi="仿宋_GB2312" w:eastAsia="仿宋_GB2312" w:cs="仿宋_GB2312"/>
          <w:b w:val="0"/>
          <w:bCs/>
          <w:kern w:val="2"/>
          <w:sz w:val="28"/>
          <w:szCs w:val="28"/>
          <w:highlight w:val="none"/>
          <w:lang w:val="en-US" w:eastAsia="zh-CN"/>
        </w:rPr>
        <w:t>本项目为总价报价。</w:t>
      </w:r>
    </w:p>
    <w:p>
      <w:pPr>
        <w:ind w:firstLine="560" w:firstLineChars="200"/>
        <w:rPr>
          <w:rFonts w:hint="eastAsia" w:ascii="仿宋_GB2312" w:hAnsi="仿宋_GB2312" w:eastAsia="仿宋_GB2312" w:cs="仿宋_GB2312"/>
          <w:b w:val="0"/>
          <w:bCs/>
          <w:kern w:val="2"/>
          <w:sz w:val="28"/>
          <w:szCs w:val="28"/>
          <w:highlight w:val="none"/>
          <w:lang w:val="en-US" w:eastAsia="zh-CN"/>
        </w:rPr>
      </w:pPr>
      <w:r>
        <w:rPr>
          <w:rFonts w:hint="eastAsia" w:ascii="仿宋_GB2312" w:hAnsi="仿宋_GB2312" w:eastAsia="仿宋_GB2312" w:cs="仿宋_GB2312"/>
          <w:b w:val="0"/>
          <w:bCs/>
          <w:kern w:val="2"/>
          <w:sz w:val="28"/>
          <w:szCs w:val="28"/>
          <w:highlight w:val="none"/>
          <w:lang w:val="en-US" w:eastAsia="zh-CN"/>
        </w:rPr>
        <w:t>报价中应包含与活动场地、现场布置、活动宣传、演艺节目、政府审批、场地保险等相关的一切费用。总价包含完成本项目所有费用，采购人后期不再追加任何费用，供应商自行考虑报价风险。</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仿宋_GB2312" w:hAnsi="仿宋_GB2312" w:eastAsia="仿宋_GB2312" w:cs="仿宋_GB2312"/>
          <w:b/>
          <w:bCs w:val="0"/>
          <w:kern w:val="2"/>
          <w:sz w:val="28"/>
          <w:szCs w:val="28"/>
          <w:highlight w:val="none"/>
          <w:lang w:val="en-US" w:eastAsia="zh-CN"/>
        </w:rPr>
      </w:pPr>
      <w:r>
        <w:rPr>
          <w:rFonts w:hint="eastAsia" w:ascii="仿宋_GB2312" w:hAnsi="仿宋_GB2312" w:eastAsia="仿宋_GB2312" w:cs="仿宋_GB2312"/>
          <w:b/>
          <w:bCs w:val="0"/>
          <w:kern w:val="2"/>
          <w:sz w:val="28"/>
          <w:szCs w:val="28"/>
          <w:highlight w:val="none"/>
          <w:lang w:val="en-US" w:eastAsia="zh-CN"/>
        </w:rPr>
        <w:t>五、付款方式</w:t>
      </w:r>
    </w:p>
    <w:p>
      <w:pPr>
        <w:pStyle w:val="32"/>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合同签订后付至合同价款的30%，庐阳赏花节桃蹊片区、三国遗址公园片区等的主场活动结束，经验收后付至合同价款的100%。</w:t>
      </w:r>
    </w:p>
    <w:p>
      <w:pPr>
        <w:pStyle w:val="3"/>
        <w:rPr>
          <w:rFonts w:hint="eastAsia" w:ascii="宋体" w:hAnsi="宋体"/>
          <w:sz w:val="24"/>
          <w:szCs w:val="24"/>
        </w:rPr>
      </w:pPr>
    </w:p>
    <w:p>
      <w:pPr>
        <w:pStyle w:val="4"/>
        <w:jc w:val="center"/>
        <w:rPr>
          <w:rFonts w:hint="eastAsia" w:hAnsi="宋体" w:eastAsia="黑体"/>
          <w:szCs w:val="22"/>
          <w:highlight w:val="none"/>
          <w:lang w:eastAsia="zh-CN"/>
        </w:rPr>
      </w:pPr>
      <w:bookmarkStart w:id="43" w:name="_Toc63412030"/>
      <w:bookmarkStart w:id="44" w:name="_Toc38879335"/>
      <w:bookmarkStart w:id="45" w:name="_Toc22621"/>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3"/>
      <w:bookmarkEnd w:id="44"/>
      <w:r>
        <w:rPr>
          <w:rFonts w:hint="eastAsia" w:ascii="黑体" w:hAnsi="黑体" w:eastAsia="黑体"/>
          <w:b w:val="0"/>
          <w:highlight w:val="none"/>
          <w:lang w:eastAsia="zh-CN"/>
        </w:rPr>
        <w:t>与标准</w:t>
      </w:r>
      <w:bookmarkEnd w:id="45"/>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6"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3"/>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30"/>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30"/>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497"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497"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7"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30"/>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7"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7"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 xml:space="preserve">70  </w:t>
      </w:r>
      <w:r>
        <w:rPr>
          <w:rFonts w:hint="eastAsia" w:ascii="宋体" w:hAnsi="宋体" w:eastAsia="宋体" w:cs="Times New Roman"/>
          <w:sz w:val="24"/>
          <w:u w:val="single"/>
          <w:lang w:val="en-US" w:eastAsia="zh-CN"/>
        </w:rPr>
        <w:t>%</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30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00"/>
        <w:gridCol w:w="47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4" w:type="dxa"/>
            <w:noWrap w:val="0"/>
            <w:vAlign w:val="top"/>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center"/>
              <w:rPr>
                <w:vertAlign w:val="baseline"/>
              </w:rPr>
            </w:pPr>
            <w:r>
              <w:rPr>
                <w:rFonts w:hint="eastAsia" w:ascii="宋体" w:hAnsi="宋体" w:eastAsia="宋体" w:cs="宋体"/>
                <w:b/>
                <w:bCs/>
                <w:color w:val="000000"/>
                <w:kern w:val="0"/>
                <w:sz w:val="24"/>
                <w:szCs w:val="24"/>
                <w:lang w:val="en-US" w:eastAsia="zh-CN" w:bidi="ar"/>
              </w:rPr>
              <w:t>序号</w:t>
            </w:r>
          </w:p>
        </w:tc>
        <w:tc>
          <w:tcPr>
            <w:tcW w:w="1500" w:type="dxa"/>
            <w:noWrap w:val="0"/>
            <w:vAlign w:val="top"/>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center"/>
              <w:rPr>
                <w:vertAlign w:val="baseline"/>
              </w:rPr>
            </w:pPr>
            <w:r>
              <w:rPr>
                <w:rFonts w:hint="eastAsia" w:ascii="宋体" w:hAnsi="宋体" w:eastAsia="宋体" w:cs="宋体"/>
                <w:b/>
                <w:bCs/>
                <w:color w:val="000000"/>
                <w:kern w:val="0"/>
                <w:sz w:val="24"/>
                <w:szCs w:val="24"/>
                <w:lang w:val="en-US" w:eastAsia="zh-CN" w:bidi="ar"/>
              </w:rPr>
              <w:t>指标</w:t>
            </w:r>
          </w:p>
        </w:tc>
        <w:tc>
          <w:tcPr>
            <w:tcW w:w="4725" w:type="dxa"/>
            <w:noWrap w:val="0"/>
            <w:vAlign w:val="top"/>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center"/>
              <w:rPr>
                <w:vertAlign w:val="baseline"/>
              </w:rPr>
            </w:pPr>
            <w:r>
              <w:rPr>
                <w:rFonts w:hint="eastAsia" w:ascii="宋体" w:hAnsi="宋体" w:eastAsia="宋体" w:cs="宋体"/>
                <w:b/>
                <w:bCs/>
                <w:color w:val="000000"/>
                <w:kern w:val="0"/>
                <w:sz w:val="24"/>
                <w:szCs w:val="24"/>
                <w:lang w:val="en-US" w:eastAsia="zh-CN" w:bidi="ar"/>
              </w:rPr>
              <w:t>指标描述</w:t>
            </w:r>
          </w:p>
        </w:tc>
        <w:tc>
          <w:tcPr>
            <w:tcW w:w="1493" w:type="dxa"/>
            <w:noWrap w:val="0"/>
            <w:vAlign w:val="top"/>
          </w:tcPr>
          <w:p>
            <w:pPr>
              <w:jc w:val="center"/>
              <w:rPr>
                <w:rFonts w:hint="eastAsia" w:ascii="宋体" w:hAnsi="宋体" w:eastAsia="宋体" w:cs="宋体"/>
                <w:b/>
                <w:bCs/>
                <w:color w:val="000000"/>
                <w:kern w:val="0"/>
                <w:sz w:val="24"/>
                <w:szCs w:val="24"/>
                <w:lang w:val="en-US" w:eastAsia="zh-CN" w:bidi="ar"/>
              </w:rPr>
            </w:pPr>
          </w:p>
          <w:p>
            <w:pPr>
              <w:jc w:val="center"/>
              <w:rPr>
                <w:rFonts w:hint="eastAsia" w:eastAsia="宋体"/>
                <w:vertAlign w:val="baseline"/>
                <w:lang w:val="en-US" w:eastAsia="zh-CN"/>
              </w:rPr>
            </w:pPr>
            <w:r>
              <w:rPr>
                <w:rFonts w:hint="eastAsia" w:ascii="宋体" w:hAnsi="宋体" w:eastAsia="宋体" w:cs="宋体"/>
                <w:b/>
                <w:bCs/>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1</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投标人业绩</w:t>
            </w:r>
          </w:p>
          <w:p>
            <w:pPr>
              <w:jc w:val="center"/>
              <w:rPr>
                <w:vertAlign w:val="baseline"/>
              </w:rPr>
            </w:pPr>
          </w:p>
        </w:tc>
        <w:tc>
          <w:tcPr>
            <w:tcW w:w="4725" w:type="dxa"/>
            <w:noWrap w:val="0"/>
            <w:vAlign w:val="top"/>
          </w:tcPr>
          <w:p>
            <w:pPr>
              <w:keepNext w:val="0"/>
              <w:keepLines w:val="0"/>
              <w:widowControl/>
              <w:numPr>
                <w:ilvl w:val="0"/>
                <w:numId w:val="0"/>
              </w:numPr>
              <w:suppressLineNumbers w:val="0"/>
              <w:jc w:val="left"/>
              <w:rPr>
                <w:rFonts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ascii="宋体" w:hAnsi="宋体" w:eastAsia="宋体" w:cs="宋体"/>
                <w:color w:val="000000"/>
                <w:kern w:val="0"/>
                <w:sz w:val="24"/>
                <w:szCs w:val="24"/>
                <w:lang w:val="en-US" w:eastAsia="zh-CN" w:bidi="ar"/>
              </w:rPr>
              <w:t>自 2019 年 1 月 1 日（以合同签订时间为准）以来，投标人活动策划及执行项目业绩，且单个合同总金额不低于</w:t>
            </w:r>
            <w:r>
              <w:rPr>
                <w:rFonts w:hint="default" w:ascii="宋体" w:hAnsi="宋体" w:eastAsia="宋体" w:cs="宋体"/>
                <w:color w:val="000000"/>
                <w:kern w:val="0"/>
                <w:sz w:val="24"/>
                <w:szCs w:val="24"/>
                <w:lang w:eastAsia="zh-CN" w:bidi="ar"/>
              </w:rPr>
              <w:t>40</w:t>
            </w:r>
            <w:r>
              <w:rPr>
                <w:rFonts w:ascii="宋体" w:hAnsi="宋体" w:eastAsia="宋体" w:cs="宋体"/>
                <w:color w:val="000000"/>
                <w:kern w:val="0"/>
                <w:sz w:val="24"/>
                <w:szCs w:val="24"/>
                <w:lang w:val="en-US" w:eastAsia="zh-CN" w:bidi="ar"/>
              </w:rPr>
              <w:t xml:space="preserve">万元的，每个得 </w:t>
            </w:r>
            <w:r>
              <w:rPr>
                <w:rFonts w:hint="default" w:ascii="宋体" w:hAnsi="宋体" w:eastAsia="宋体" w:cs="宋体"/>
                <w:color w:val="000000"/>
                <w:kern w:val="0"/>
                <w:sz w:val="24"/>
                <w:szCs w:val="24"/>
                <w:lang w:eastAsia="zh-CN" w:bidi="ar"/>
              </w:rPr>
              <w:t>2</w:t>
            </w:r>
            <w:r>
              <w:rPr>
                <w:rFonts w:ascii="宋体" w:hAnsi="宋体" w:eastAsia="宋体" w:cs="宋体"/>
                <w:color w:val="000000"/>
                <w:kern w:val="0"/>
                <w:sz w:val="24"/>
                <w:szCs w:val="24"/>
                <w:lang w:val="en-US" w:eastAsia="zh-CN" w:bidi="ar"/>
              </w:rPr>
              <w:t>分，满分6分。</w:t>
            </w:r>
          </w:p>
          <w:p>
            <w:pPr>
              <w:keepNext w:val="0"/>
              <w:keepLines w:val="0"/>
              <w:widowControl/>
              <w:numPr>
                <w:ilvl w:val="0"/>
                <w:numId w:val="0"/>
              </w:numPr>
              <w:suppressLineNumbers w:val="0"/>
              <w:jc w:val="left"/>
            </w:pPr>
            <w:r>
              <w:rPr>
                <w:rFonts w:hint="eastAsia" w:ascii="宋体" w:hAnsi="宋体" w:cs="宋体"/>
                <w:color w:val="000000"/>
                <w:kern w:val="0"/>
                <w:sz w:val="24"/>
                <w:szCs w:val="24"/>
                <w:lang w:val="en-US" w:eastAsia="zh-CN" w:bidi="ar"/>
              </w:rPr>
              <w:t>2.</w:t>
            </w:r>
            <w:r>
              <w:rPr>
                <w:rFonts w:ascii="宋体" w:hAnsi="宋体" w:eastAsia="宋体" w:cs="宋体"/>
                <w:color w:val="000000"/>
                <w:kern w:val="0"/>
                <w:sz w:val="24"/>
                <w:szCs w:val="24"/>
                <w:lang w:val="en-US" w:eastAsia="zh-CN" w:bidi="ar"/>
              </w:rPr>
              <w:t>自 2019 年 1 月 1 日（以合同签订时间为准）以来，投标人具有项目全流程活动服务业绩，且单个合同总金额不低于</w:t>
            </w:r>
            <w:r>
              <w:rPr>
                <w:rFonts w:hint="default" w:ascii="宋体" w:hAnsi="宋体" w:eastAsia="宋体" w:cs="宋体"/>
                <w:color w:val="000000"/>
                <w:kern w:val="0"/>
                <w:sz w:val="24"/>
                <w:szCs w:val="24"/>
                <w:lang w:eastAsia="zh-CN" w:bidi="ar"/>
              </w:rPr>
              <w:t>30</w:t>
            </w:r>
            <w:r>
              <w:rPr>
                <w:rFonts w:ascii="宋体" w:hAnsi="宋体" w:eastAsia="宋体" w:cs="宋体"/>
                <w:color w:val="000000"/>
                <w:kern w:val="0"/>
                <w:sz w:val="24"/>
                <w:szCs w:val="24"/>
                <w:lang w:val="en-US" w:eastAsia="zh-CN" w:bidi="ar"/>
              </w:rPr>
              <w:t xml:space="preserve"> 万元的，每个得 </w:t>
            </w:r>
            <w:r>
              <w:rPr>
                <w:rFonts w:hint="default" w:ascii="宋体" w:hAnsi="宋体" w:eastAsia="宋体" w:cs="宋体"/>
                <w:color w:val="000000"/>
                <w:kern w:val="0"/>
                <w:sz w:val="24"/>
                <w:szCs w:val="24"/>
                <w:lang w:eastAsia="zh-CN" w:bidi="ar"/>
              </w:rPr>
              <w:t>2</w:t>
            </w:r>
            <w:r>
              <w:rPr>
                <w:rFonts w:ascii="宋体" w:hAnsi="宋体" w:eastAsia="宋体" w:cs="宋体"/>
                <w:color w:val="000000"/>
                <w:kern w:val="0"/>
                <w:sz w:val="24"/>
                <w:szCs w:val="24"/>
                <w:lang w:val="en-US" w:eastAsia="zh-CN" w:bidi="ar"/>
              </w:rPr>
              <w:t xml:space="preserve"> 分，满分 6 分。</w:t>
            </w:r>
          </w:p>
          <w:p>
            <w:pPr>
              <w:keepNext w:val="0"/>
              <w:keepLines w:val="0"/>
              <w:widowControl/>
              <w:suppressLineNumbers w:val="0"/>
              <w:jc w:val="left"/>
              <w:rPr>
                <w:rFonts w:hint="eastAsia" w:eastAsia="宋体"/>
                <w:lang w:eastAsia="zh-CN"/>
              </w:rPr>
            </w:pPr>
            <w:r>
              <w:rPr>
                <w:rFonts w:ascii="宋体" w:hAnsi="宋体" w:eastAsia="宋体" w:cs="宋体"/>
                <w:b/>
                <w:bCs/>
                <w:color w:val="000000"/>
                <w:kern w:val="0"/>
                <w:sz w:val="24"/>
                <w:szCs w:val="24"/>
                <w:lang w:val="en-US" w:eastAsia="zh-CN" w:bidi="ar"/>
              </w:rPr>
              <w:t>注：（1）本项满分 12 分</w:t>
            </w:r>
            <w:r>
              <w:rPr>
                <w:rFonts w:hint="eastAsia" w:ascii="宋体" w:hAnsi="宋体" w:cs="宋体"/>
                <w:b/>
                <w:bCs/>
                <w:color w:val="000000"/>
                <w:kern w:val="0"/>
                <w:sz w:val="24"/>
                <w:szCs w:val="24"/>
                <w:lang w:val="en-US" w:eastAsia="zh-CN" w:bidi="ar"/>
              </w:rPr>
              <w:t>。</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 xml:space="preserve">（2）投标文件中须提供业绩合同扫描件。 </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 xml:space="preserve">（3）如投标人提供的业绩合同扫描件未能明确反映出磋商文件所要求的内容的（如合同总金额、服务内容等），应另附业主（或合同甲方）证明材料予以明确说明，须加盖项目业主单位或合同甲方公章，否则磋商小组不予认可。 </w:t>
            </w:r>
          </w:p>
          <w:p>
            <w:pPr>
              <w:keepNext w:val="0"/>
              <w:keepLines w:val="0"/>
              <w:widowControl/>
              <w:suppressLineNumbers w:val="0"/>
              <w:jc w:val="left"/>
              <w:rPr>
                <w:vertAlign w:val="baseline"/>
              </w:rPr>
            </w:pPr>
            <w:r>
              <w:rPr>
                <w:rFonts w:ascii="宋体" w:hAnsi="宋体" w:eastAsia="宋体" w:cs="宋体"/>
                <w:b/>
                <w:bCs/>
                <w:color w:val="000000"/>
                <w:kern w:val="0"/>
                <w:sz w:val="24"/>
                <w:szCs w:val="24"/>
                <w:lang w:val="en-US" w:eastAsia="zh-CN" w:bidi="ar"/>
              </w:rPr>
              <w:t>（</w:t>
            </w:r>
            <w:r>
              <w:rPr>
                <w:rFonts w:hint="default" w:ascii="宋体" w:hAnsi="宋体" w:eastAsia="宋体" w:cs="宋体"/>
                <w:b/>
                <w:bCs/>
                <w:color w:val="000000"/>
                <w:kern w:val="0"/>
                <w:sz w:val="24"/>
                <w:szCs w:val="24"/>
                <w:lang w:eastAsia="zh-CN" w:bidi="ar"/>
              </w:rPr>
              <w:t>4</w:t>
            </w:r>
            <w:r>
              <w:rPr>
                <w:rFonts w:ascii="宋体" w:hAnsi="宋体" w:eastAsia="宋体" w:cs="宋体"/>
                <w:b/>
                <w:bCs/>
                <w:color w:val="000000"/>
                <w:kern w:val="0"/>
                <w:sz w:val="24"/>
                <w:szCs w:val="24"/>
                <w:lang w:val="en-US" w:eastAsia="zh-CN" w:bidi="ar"/>
              </w:rPr>
              <w:t xml:space="preserve">）同一业绩同时满足以上要求的，仅认可一次。 </w:t>
            </w:r>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0-12 分</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2</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投标人奖项</w:t>
            </w:r>
          </w:p>
          <w:p>
            <w:pPr>
              <w:jc w:val="center"/>
              <w:rPr>
                <w:vertAlign w:val="baseline"/>
              </w:rPr>
            </w:pPr>
          </w:p>
        </w:tc>
        <w:tc>
          <w:tcPr>
            <w:tcW w:w="4725" w:type="dxa"/>
            <w:noWrap w:val="0"/>
            <w:vAlign w:val="top"/>
          </w:tcPr>
          <w:p>
            <w:pPr>
              <w:keepNext w:val="0"/>
              <w:keepLines w:val="0"/>
              <w:widowControl/>
              <w:suppressLineNumbers w:val="0"/>
              <w:jc w:val="left"/>
            </w:pPr>
            <w:r>
              <w:rPr>
                <w:rFonts w:ascii="宋体" w:hAnsi="宋体" w:eastAsia="宋体" w:cs="宋体"/>
                <w:color w:val="000000"/>
                <w:kern w:val="0"/>
                <w:sz w:val="24"/>
                <w:szCs w:val="24"/>
                <w:lang w:val="en-US" w:eastAsia="zh-CN" w:bidi="ar"/>
              </w:rPr>
              <w:t>供应商获得第三方信用评价机构(或银行)颁发的 AAA 信用评定证书的得 2 分，获得 AA、A 企业信用评定证书的得 1 分。</w:t>
            </w:r>
          </w:p>
          <w:p>
            <w:pPr>
              <w:keepNext w:val="0"/>
              <w:keepLines w:val="0"/>
              <w:widowControl/>
              <w:suppressLineNumbers w:val="0"/>
              <w:jc w:val="left"/>
            </w:pPr>
            <w:r>
              <w:rPr>
                <w:rFonts w:ascii="宋体" w:hAnsi="宋体" w:eastAsia="宋体" w:cs="宋体"/>
                <w:color w:val="000000"/>
                <w:kern w:val="0"/>
                <w:sz w:val="24"/>
                <w:szCs w:val="24"/>
                <w:lang w:val="en-US" w:eastAsia="zh-CN" w:bidi="ar"/>
              </w:rPr>
              <w:t xml:space="preserve">未提供不得分。 </w:t>
            </w:r>
          </w:p>
          <w:p>
            <w:pPr>
              <w:keepNext w:val="0"/>
              <w:keepLines w:val="0"/>
              <w:widowControl/>
              <w:suppressLineNumbers w:val="0"/>
              <w:jc w:val="left"/>
              <w:rPr>
                <w:vertAlign w:val="baseline"/>
              </w:rPr>
            </w:pPr>
            <w:r>
              <w:rPr>
                <w:rFonts w:ascii="宋体" w:hAnsi="宋体" w:eastAsia="宋体" w:cs="宋体"/>
                <w:b/>
                <w:bCs/>
                <w:color w:val="000000"/>
                <w:kern w:val="0"/>
                <w:sz w:val="24"/>
                <w:szCs w:val="24"/>
                <w:lang w:val="en-US" w:eastAsia="zh-CN" w:bidi="ar"/>
              </w:rPr>
              <w:t>注：投标文件中须提供证书扫描件</w:t>
            </w:r>
            <w:r>
              <w:rPr>
                <w:rFonts w:hint="eastAsia" w:ascii="宋体" w:hAnsi="宋体" w:cs="宋体"/>
                <w:b/>
                <w:bCs/>
                <w:color w:val="000000"/>
                <w:kern w:val="0"/>
                <w:sz w:val="24"/>
                <w:szCs w:val="24"/>
                <w:lang w:val="en-US" w:eastAsia="zh-CN" w:bidi="ar"/>
              </w:rPr>
              <w:t>。</w:t>
            </w:r>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w:t>
            </w:r>
            <w:r>
              <w:rPr>
                <w:rFonts w:hint="default" w:ascii="宋体" w:hAnsi="宋体" w:cs="宋体"/>
                <w:color w:val="000000"/>
                <w:kern w:val="0"/>
                <w:sz w:val="24"/>
                <w:szCs w:val="24"/>
                <w:lang w:eastAsia="zh-CN" w:bidi="ar"/>
              </w:rPr>
              <w:t>2</w:t>
            </w:r>
            <w:r>
              <w:rPr>
                <w:rFonts w:hint="eastAsia" w:ascii="宋体" w:hAnsi="宋体" w:eastAsia="宋体" w:cs="宋体"/>
                <w:color w:val="000000"/>
                <w:kern w:val="0"/>
                <w:sz w:val="24"/>
                <w:szCs w:val="24"/>
                <w:lang w:val="en-US" w:eastAsia="zh-CN" w:bidi="ar"/>
              </w:rPr>
              <w:t xml:space="preserve"> 分</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3</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宣传运营案例</w:t>
            </w:r>
          </w:p>
          <w:p>
            <w:pPr>
              <w:jc w:val="center"/>
              <w:rPr>
                <w:vertAlign w:val="baseline"/>
              </w:rPr>
            </w:pPr>
          </w:p>
        </w:tc>
        <w:tc>
          <w:tcPr>
            <w:tcW w:w="4725" w:type="dxa"/>
            <w:noWrap w:val="0"/>
            <w:vAlign w:val="top"/>
          </w:tcPr>
          <w:p>
            <w:pPr>
              <w:keepNext w:val="0"/>
              <w:keepLines w:val="0"/>
              <w:widowControl/>
              <w:suppressLineNumbers w:val="0"/>
              <w:jc w:val="left"/>
              <w:rPr>
                <w:sz w:val="24"/>
                <w:szCs w:val="24"/>
              </w:rPr>
            </w:pPr>
            <w:r>
              <w:rPr>
                <w:rFonts w:ascii="宋体" w:hAnsi="宋体" w:eastAsia="宋体" w:cs="宋体"/>
                <w:color w:val="000000"/>
                <w:kern w:val="0"/>
                <w:sz w:val="24"/>
                <w:szCs w:val="24"/>
                <w:lang w:val="en-US" w:eastAsia="zh-CN" w:bidi="ar"/>
              </w:rPr>
              <w:t xml:space="preserve">磋商小组根据投标人为本项目拟配备的专业策划及执行团队情况进行评分： </w:t>
            </w:r>
          </w:p>
          <w:p>
            <w:pPr>
              <w:keepNext w:val="0"/>
              <w:keepLines w:val="0"/>
              <w:widowControl/>
              <w:suppressLineNumbers w:val="0"/>
              <w:jc w:val="left"/>
              <w:rPr>
                <w:sz w:val="24"/>
                <w:szCs w:val="24"/>
              </w:rPr>
            </w:pPr>
            <w:r>
              <w:rPr>
                <w:rFonts w:hint="eastAsia" w:ascii="宋体" w:hAnsi="宋体" w:cs="宋体"/>
                <w:color w:val="000000"/>
                <w:kern w:val="0"/>
                <w:sz w:val="24"/>
                <w:szCs w:val="24"/>
                <w:lang w:val="en-US" w:eastAsia="zh-CN" w:bidi="ar"/>
              </w:rPr>
              <w:t>1.</w:t>
            </w:r>
            <w:r>
              <w:rPr>
                <w:rFonts w:ascii="宋体" w:hAnsi="宋体" w:eastAsia="宋体" w:cs="宋体"/>
                <w:color w:val="000000"/>
                <w:kern w:val="0"/>
                <w:sz w:val="24"/>
                <w:szCs w:val="24"/>
                <w:lang w:val="en-US" w:eastAsia="zh-CN" w:bidi="ar"/>
              </w:rPr>
              <w:t xml:space="preserve">拟投入执行人员 12 人及以上，得 10 分； </w:t>
            </w:r>
          </w:p>
          <w:p>
            <w:pPr>
              <w:keepNext w:val="0"/>
              <w:keepLines w:val="0"/>
              <w:widowControl/>
              <w:suppressLineNumbers w:val="0"/>
              <w:jc w:val="left"/>
              <w:rPr>
                <w:sz w:val="24"/>
                <w:szCs w:val="24"/>
              </w:rPr>
            </w:pPr>
            <w:r>
              <w:rPr>
                <w:rFonts w:hint="eastAsia" w:ascii="宋体" w:hAnsi="宋体" w:cs="宋体"/>
                <w:color w:val="000000"/>
                <w:kern w:val="0"/>
                <w:sz w:val="24"/>
                <w:szCs w:val="24"/>
                <w:lang w:val="en-US" w:eastAsia="zh-CN" w:bidi="ar"/>
              </w:rPr>
              <w:t>2.</w:t>
            </w:r>
            <w:r>
              <w:rPr>
                <w:rFonts w:ascii="宋体" w:hAnsi="宋体" w:eastAsia="宋体" w:cs="宋体"/>
                <w:color w:val="000000"/>
                <w:kern w:val="0"/>
                <w:sz w:val="24"/>
                <w:szCs w:val="24"/>
                <w:lang w:val="en-US" w:eastAsia="zh-CN" w:bidi="ar"/>
              </w:rPr>
              <w:t xml:space="preserve">拟投入执行人员 10-11 人，得 8 分； </w:t>
            </w:r>
          </w:p>
          <w:p>
            <w:pPr>
              <w:keepNext w:val="0"/>
              <w:keepLines w:val="0"/>
              <w:widowControl/>
              <w:suppressLineNumbers w:val="0"/>
              <w:jc w:val="left"/>
              <w:rPr>
                <w:sz w:val="24"/>
                <w:szCs w:val="24"/>
              </w:rPr>
            </w:pPr>
            <w:r>
              <w:rPr>
                <w:rFonts w:hint="eastAsia" w:ascii="宋体" w:hAnsi="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 xml:space="preserve">拟投入执行人员 5-9 人，得 5 分； </w:t>
            </w:r>
          </w:p>
          <w:p>
            <w:pPr>
              <w:keepNext w:val="0"/>
              <w:keepLines w:val="0"/>
              <w:widowControl/>
              <w:suppressLineNumbers w:val="0"/>
              <w:jc w:val="left"/>
              <w:rPr>
                <w:sz w:val="24"/>
                <w:szCs w:val="24"/>
              </w:rPr>
            </w:pPr>
            <w:r>
              <w:rPr>
                <w:rFonts w:hint="eastAsia" w:ascii="宋体" w:hAnsi="宋体" w:cs="宋体"/>
                <w:color w:val="000000"/>
                <w:kern w:val="0"/>
                <w:sz w:val="24"/>
                <w:szCs w:val="24"/>
                <w:lang w:val="en-US" w:eastAsia="zh-CN" w:bidi="ar"/>
              </w:rPr>
              <w:t>4.</w:t>
            </w:r>
            <w:r>
              <w:rPr>
                <w:rFonts w:ascii="宋体" w:hAnsi="宋体" w:eastAsia="宋体" w:cs="宋体"/>
                <w:color w:val="000000"/>
                <w:kern w:val="0"/>
                <w:sz w:val="24"/>
                <w:szCs w:val="24"/>
                <w:lang w:val="en-US" w:eastAsia="zh-CN" w:bidi="ar"/>
              </w:rPr>
              <w:t xml:space="preserve">拟投入执行人员不足 5 人，不得分。 </w:t>
            </w:r>
          </w:p>
          <w:p>
            <w:pPr>
              <w:keepNext w:val="0"/>
              <w:keepLines w:val="0"/>
              <w:widowControl/>
              <w:suppressLineNumbers w:val="0"/>
              <w:jc w:val="left"/>
              <w:rPr>
                <w:sz w:val="24"/>
                <w:szCs w:val="24"/>
              </w:rPr>
            </w:pPr>
            <w:r>
              <w:rPr>
                <w:rFonts w:ascii="宋体" w:hAnsi="宋体" w:eastAsia="宋体" w:cs="宋体"/>
                <w:b/>
                <w:bCs/>
                <w:color w:val="000000"/>
                <w:kern w:val="0"/>
                <w:sz w:val="24"/>
                <w:szCs w:val="24"/>
                <w:lang w:val="en-US" w:eastAsia="zh-CN" w:bidi="ar"/>
              </w:rPr>
              <w:t xml:space="preserve">注：（1）本小项满分 10 分； </w:t>
            </w:r>
          </w:p>
          <w:p>
            <w:pPr>
              <w:keepNext w:val="0"/>
              <w:keepLines w:val="0"/>
              <w:widowControl/>
              <w:suppressLineNumbers w:val="0"/>
              <w:jc w:val="left"/>
              <w:rPr>
                <w:sz w:val="24"/>
                <w:szCs w:val="24"/>
                <w:vertAlign w:val="baseline"/>
              </w:rPr>
            </w:pPr>
            <w:r>
              <w:rPr>
                <w:rFonts w:ascii="宋体" w:hAnsi="宋体" w:eastAsia="宋体" w:cs="宋体"/>
                <w:b/>
                <w:bCs/>
                <w:color w:val="000000"/>
                <w:kern w:val="0"/>
                <w:sz w:val="24"/>
                <w:szCs w:val="24"/>
                <w:lang w:val="en-US" w:eastAsia="zh-CN" w:bidi="ar"/>
              </w:rPr>
              <w:t>（2）响应文件中须提供以上人员名单（格式自拟），同时须提供投标人为上述人员缴纳的自 2022 年</w:t>
            </w:r>
            <w:r>
              <w:rPr>
                <w:rFonts w:hint="eastAsia" w:ascii="宋体" w:hAnsi="宋体" w:eastAsia="宋体" w:cs="宋体"/>
                <w:b/>
                <w:bCs/>
                <w:color w:val="000000"/>
                <w:kern w:val="0"/>
                <w:sz w:val="24"/>
                <w:szCs w:val="24"/>
                <w:lang w:val="en-US" w:eastAsia="zh-CN" w:bidi="ar"/>
              </w:rPr>
              <w:t>11</w:t>
            </w:r>
            <w:r>
              <w:rPr>
                <w:rFonts w:ascii="宋体" w:hAnsi="宋体" w:eastAsia="宋体" w:cs="宋体"/>
                <w:b/>
                <w:bCs/>
                <w:color w:val="000000"/>
                <w:kern w:val="0"/>
                <w:sz w:val="24"/>
                <w:szCs w:val="24"/>
                <w:lang w:val="en-US" w:eastAsia="zh-CN" w:bidi="ar"/>
              </w:rPr>
              <w:t xml:space="preserve"> 月 1 日以来任意</w:t>
            </w:r>
            <w:r>
              <w:rPr>
                <w:rFonts w:hint="eastAsia" w:ascii="宋体" w:hAnsi="宋体" w:eastAsia="宋体" w:cs="宋体"/>
                <w:b/>
                <w:bCs/>
                <w:color w:val="000000"/>
                <w:kern w:val="0"/>
                <w:sz w:val="24"/>
                <w:szCs w:val="24"/>
                <w:lang w:val="en-US" w:eastAsia="zh-CN" w:bidi="ar"/>
              </w:rPr>
              <w:t>一</w:t>
            </w:r>
            <w:r>
              <w:rPr>
                <w:rFonts w:ascii="宋体" w:hAnsi="宋体" w:eastAsia="宋体" w:cs="宋体"/>
                <w:b/>
                <w:bCs/>
                <w:color w:val="000000"/>
                <w:kern w:val="0"/>
                <w:sz w:val="24"/>
                <w:szCs w:val="24"/>
                <w:lang w:val="en-US" w:eastAsia="zh-CN" w:bidi="ar"/>
              </w:rPr>
              <w:t>个月的社保缴费证明材料，以上人员的社会保险的缴纳单位应当是投标人或者投标人不具备独立法人资格的分支机构。社保缴费证明（或社保的有效证明材料）指的是至少含养老保险、医疗保险、工伤保险、失业保险中任意一项即可。</w:t>
            </w:r>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w:t>
            </w:r>
            <w:r>
              <w:rPr>
                <w:rFonts w:hint="default" w:ascii="宋体" w:hAnsi="宋体" w:cs="宋体"/>
                <w:color w:val="000000"/>
                <w:kern w:val="0"/>
                <w:sz w:val="24"/>
                <w:szCs w:val="24"/>
                <w:lang w:eastAsia="zh-CN" w:bidi="ar"/>
              </w:rPr>
              <w:t>10</w:t>
            </w:r>
            <w:r>
              <w:rPr>
                <w:rFonts w:hint="eastAsia" w:ascii="宋体" w:hAnsi="宋体" w:eastAsia="宋体" w:cs="宋体"/>
                <w:color w:val="000000"/>
                <w:kern w:val="0"/>
                <w:sz w:val="24"/>
                <w:szCs w:val="24"/>
                <w:lang w:val="en-US" w:eastAsia="zh-CN" w:bidi="ar"/>
              </w:rPr>
              <w:t>分</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4</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整体创意策划</w:t>
            </w:r>
          </w:p>
          <w:p>
            <w:pPr>
              <w:jc w:val="center"/>
              <w:rPr>
                <w:vertAlign w:val="baseline"/>
              </w:rPr>
            </w:pPr>
          </w:p>
        </w:tc>
        <w:tc>
          <w:tcPr>
            <w:tcW w:w="4725" w:type="dxa"/>
            <w:noWrap w:val="0"/>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结合活动项目的背景资料和要求，制定活动整体策划方案。</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1.方案中能够提供活动创意策划思路，提供得</w:t>
            </w:r>
            <w:r>
              <w:rPr>
                <w:rFonts w:hint="default" w:ascii="宋体" w:hAnsi="宋体" w:cs="宋体"/>
                <w:color w:val="000000"/>
                <w:kern w:val="0"/>
                <w:sz w:val="24"/>
                <w:szCs w:val="24"/>
                <w:lang w:eastAsia="zh-CN" w:bidi="ar"/>
              </w:rPr>
              <w:t>5</w:t>
            </w:r>
            <w:r>
              <w:rPr>
                <w:rFonts w:hint="eastAsia" w:ascii="宋体" w:hAnsi="宋体" w:eastAsia="宋体" w:cs="宋体"/>
                <w:color w:val="000000"/>
                <w:kern w:val="0"/>
                <w:sz w:val="24"/>
                <w:szCs w:val="24"/>
                <w:lang w:val="en-US" w:eastAsia="zh-CN" w:bidi="ar"/>
              </w:rPr>
              <w:t>分；</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2.方案中有活动的相关规划，需包含主场活动和系列子活动，提供得</w:t>
            </w:r>
            <w:r>
              <w:rPr>
                <w:rFonts w:hint="default" w:ascii="宋体" w:hAnsi="宋体" w:cs="宋体"/>
                <w:color w:val="000000"/>
                <w:kern w:val="0"/>
                <w:sz w:val="24"/>
                <w:szCs w:val="24"/>
                <w:lang w:eastAsia="zh-CN" w:bidi="ar"/>
              </w:rPr>
              <w:t>5</w:t>
            </w:r>
            <w:r>
              <w:rPr>
                <w:rFonts w:hint="eastAsia" w:ascii="宋体" w:hAnsi="宋体" w:eastAsia="宋体" w:cs="宋体"/>
                <w:color w:val="000000"/>
                <w:kern w:val="0"/>
                <w:sz w:val="24"/>
                <w:szCs w:val="24"/>
                <w:lang w:val="en-US" w:eastAsia="zh-CN" w:bidi="ar"/>
              </w:rPr>
              <w:t>分；</w:t>
            </w:r>
          </w:p>
          <w:p>
            <w:pPr>
              <w:keepNext w:val="0"/>
              <w:keepLines w:val="0"/>
              <w:widowControl/>
              <w:numPr>
                <w:ilvl w:val="0"/>
                <w:numId w:val="0"/>
              </w:numPr>
              <w:suppressLineNumbers w:val="0"/>
              <w:jc w:val="left"/>
            </w:pPr>
            <w:r>
              <w:rPr>
                <w:rFonts w:hint="eastAsia" w:ascii="宋体" w:hAnsi="宋体" w:eastAsia="宋体" w:cs="宋体"/>
                <w:color w:val="000000"/>
                <w:kern w:val="0"/>
                <w:sz w:val="24"/>
                <w:szCs w:val="24"/>
                <w:lang w:val="en-US" w:eastAsia="zh-CN" w:bidi="ar"/>
              </w:rPr>
              <w:t>3.方案中能够提供相关活动的创意方案，提供得</w:t>
            </w:r>
            <w:r>
              <w:rPr>
                <w:rFonts w:hint="default" w:ascii="宋体" w:hAnsi="宋体" w:cs="宋体"/>
                <w:color w:val="000000"/>
                <w:kern w:val="0"/>
                <w:sz w:val="24"/>
                <w:szCs w:val="24"/>
                <w:lang w:eastAsia="zh-CN" w:bidi="ar"/>
              </w:rPr>
              <w:t>5</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vertAlign w:val="baseline"/>
              </w:rPr>
            </w:pPr>
            <w:r>
              <w:rPr>
                <w:rFonts w:hint="eastAsia" w:ascii="宋体" w:hAnsi="宋体" w:eastAsia="宋体" w:cs="宋体"/>
                <w:color w:val="000000"/>
                <w:kern w:val="0"/>
                <w:sz w:val="24"/>
                <w:szCs w:val="24"/>
                <w:lang w:val="en-US" w:eastAsia="zh-CN" w:bidi="ar"/>
              </w:rPr>
              <w:t>本项满分</w:t>
            </w:r>
            <w:r>
              <w:rPr>
                <w:rFonts w:hint="default" w:ascii="宋体" w:hAnsi="宋体" w:cs="宋体"/>
                <w:color w:val="000000"/>
                <w:kern w:val="0"/>
                <w:sz w:val="24"/>
                <w:szCs w:val="24"/>
                <w:lang w:eastAsia="zh-CN" w:bidi="ar"/>
              </w:rPr>
              <w:t>14</w:t>
            </w:r>
            <w:r>
              <w:rPr>
                <w:rFonts w:hint="eastAsia" w:ascii="宋体" w:hAnsi="宋体" w:eastAsia="宋体" w:cs="宋体"/>
                <w:color w:val="000000"/>
                <w:kern w:val="0"/>
                <w:sz w:val="24"/>
                <w:szCs w:val="24"/>
                <w:lang w:val="en-US" w:eastAsia="zh-CN" w:bidi="ar"/>
              </w:rPr>
              <w:t>分，不提供不得分。</w:t>
            </w:r>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w:t>
            </w:r>
            <w:r>
              <w:rPr>
                <w:rFonts w:hint="default" w:ascii="宋体" w:hAnsi="宋体" w:cs="宋体"/>
                <w:color w:val="000000"/>
                <w:kern w:val="0"/>
                <w:sz w:val="24"/>
                <w:szCs w:val="24"/>
                <w:lang w:eastAsia="zh-CN" w:bidi="ar"/>
              </w:rPr>
              <w:t>14</w:t>
            </w:r>
            <w:r>
              <w:rPr>
                <w:rFonts w:hint="eastAsia" w:ascii="宋体" w:hAnsi="宋体" w:eastAsia="宋体" w:cs="宋体"/>
                <w:color w:val="000000"/>
                <w:kern w:val="0"/>
                <w:sz w:val="24"/>
                <w:szCs w:val="24"/>
                <w:lang w:val="en-US" w:eastAsia="zh-CN" w:bidi="ar"/>
              </w:rPr>
              <w:t>分</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5</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主场活动执行</w:t>
            </w:r>
          </w:p>
          <w:p>
            <w:pPr>
              <w:jc w:val="center"/>
              <w:rPr>
                <w:vertAlign w:val="baseline"/>
              </w:rPr>
            </w:pPr>
          </w:p>
        </w:tc>
        <w:tc>
          <w:tcPr>
            <w:tcW w:w="4725" w:type="dxa"/>
            <w:noWrap w:val="0"/>
            <w:vAlign w:val="top"/>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制定主场活动的执行方案，要求拟定活动流程安排，提供活动相关效果设计等，要求执行方案细节完善度高，有可执行性。</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1.提供活动流程安排的得 </w:t>
            </w:r>
            <w:r>
              <w:rPr>
                <w:rFonts w:hint="default" w:ascii="宋体" w:hAnsi="宋体" w:cs="宋体"/>
                <w:color w:val="000000"/>
                <w:kern w:val="0"/>
                <w:sz w:val="24"/>
                <w:szCs w:val="24"/>
                <w:lang w:eastAsia="zh-CN" w:bidi="ar"/>
              </w:rPr>
              <w:t>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2.提供活动主形象设计的得 </w:t>
            </w:r>
            <w:r>
              <w:rPr>
                <w:rFonts w:hint="default" w:ascii="宋体" w:hAnsi="宋体" w:cs="宋体"/>
                <w:color w:val="000000"/>
                <w:kern w:val="0"/>
                <w:sz w:val="24"/>
                <w:szCs w:val="24"/>
                <w:lang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3.提供活动相关设计的得 3 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4.提供现场效果设计的得 </w:t>
            </w:r>
            <w:r>
              <w:rPr>
                <w:rFonts w:hint="default" w:ascii="宋体" w:hAnsi="宋体" w:cs="宋体"/>
                <w:color w:val="000000"/>
                <w:kern w:val="0"/>
                <w:sz w:val="24"/>
                <w:szCs w:val="24"/>
                <w:lang w:eastAsia="zh-CN" w:bidi="ar"/>
              </w:rPr>
              <w:t>4</w:t>
            </w:r>
            <w:r>
              <w:rPr>
                <w:rFonts w:hint="eastAsia" w:ascii="宋体" w:hAnsi="宋体" w:eastAsia="宋体" w:cs="宋体"/>
                <w:color w:val="000000"/>
                <w:kern w:val="0"/>
                <w:sz w:val="24"/>
                <w:szCs w:val="24"/>
                <w:lang w:val="en-US" w:eastAsia="zh-CN" w:bidi="ar"/>
              </w:rPr>
              <w:t xml:space="preserve"> 分。</w:t>
            </w:r>
          </w:p>
          <w:p>
            <w:pPr>
              <w:keepNext w:val="0"/>
              <w:keepLines w:val="0"/>
              <w:widowControl/>
              <w:suppressLineNumbers w:val="0"/>
              <w:jc w:val="left"/>
              <w:rPr>
                <w:vertAlign w:val="baseline"/>
              </w:rPr>
            </w:pPr>
            <w:r>
              <w:rPr>
                <w:rFonts w:hint="eastAsia" w:ascii="宋体" w:hAnsi="宋体" w:eastAsia="宋体" w:cs="宋体"/>
                <w:color w:val="000000"/>
                <w:kern w:val="0"/>
                <w:sz w:val="24"/>
                <w:szCs w:val="24"/>
                <w:lang w:val="en-US" w:eastAsia="zh-CN" w:bidi="ar"/>
              </w:rPr>
              <w:t>本项满分</w:t>
            </w:r>
            <w:r>
              <w:rPr>
                <w:rFonts w:hint="default" w:ascii="宋体" w:hAnsi="宋体" w:cs="宋体"/>
                <w:color w:val="000000"/>
                <w:kern w:val="0"/>
                <w:sz w:val="24"/>
                <w:szCs w:val="24"/>
                <w:lang w:eastAsia="zh-CN" w:bidi="ar"/>
              </w:rPr>
              <w:t>12</w:t>
            </w:r>
            <w:r>
              <w:rPr>
                <w:rFonts w:hint="eastAsia" w:ascii="宋体" w:hAnsi="宋体" w:eastAsia="宋体" w:cs="宋体"/>
                <w:color w:val="000000"/>
                <w:kern w:val="0"/>
                <w:sz w:val="24"/>
                <w:szCs w:val="24"/>
                <w:lang w:val="en-US" w:eastAsia="zh-CN" w:bidi="ar"/>
              </w:rPr>
              <w:t>分，不提供不得分。</w:t>
            </w:r>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w:t>
            </w:r>
            <w:r>
              <w:rPr>
                <w:rFonts w:hint="default" w:ascii="宋体" w:hAnsi="宋体" w:cs="宋体"/>
                <w:color w:val="000000"/>
                <w:kern w:val="0"/>
                <w:sz w:val="24"/>
                <w:szCs w:val="24"/>
                <w:lang w:eastAsia="zh-CN" w:bidi="ar"/>
              </w:rPr>
              <w:t>12</w:t>
            </w:r>
            <w:r>
              <w:rPr>
                <w:rFonts w:hint="eastAsia" w:ascii="宋体" w:hAnsi="宋体" w:eastAsia="宋体" w:cs="宋体"/>
                <w:color w:val="000000"/>
                <w:kern w:val="0"/>
                <w:sz w:val="24"/>
                <w:szCs w:val="24"/>
                <w:lang w:val="en-US" w:eastAsia="zh-CN" w:bidi="ar"/>
              </w:rPr>
              <w:t>分</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6</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媒体宣传</w:t>
            </w:r>
          </w:p>
          <w:p>
            <w:pPr>
              <w:jc w:val="center"/>
              <w:rPr>
                <w:vertAlign w:val="baseline"/>
              </w:rPr>
            </w:pPr>
          </w:p>
        </w:tc>
        <w:tc>
          <w:tcPr>
            <w:tcW w:w="4725" w:type="dxa"/>
            <w:noWrap w:val="0"/>
            <w:vAlign w:val="top"/>
          </w:tcPr>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制定活动的媒体宣传方案，要求投放媒体的影响力强、宣传的次数多、力度大和新媒体的</w:t>
            </w:r>
            <w:r>
              <w:rPr>
                <w:rFonts w:hint="eastAsia" w:ascii="宋体" w:hAnsi="宋体" w:eastAsia="宋体" w:cs="宋体"/>
                <w:color w:val="000000"/>
                <w:kern w:val="0"/>
                <w:sz w:val="24"/>
                <w:szCs w:val="24"/>
                <w:highlight w:val="none"/>
                <w:lang w:val="en-US" w:eastAsia="zh-CN" w:bidi="ar"/>
              </w:rPr>
              <w:t>使用范围广。</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1.宣传计划中承诺提供不少于3家中央媒体宣传的得</w:t>
            </w:r>
            <w:r>
              <w:rPr>
                <w:rFonts w:hint="default" w:ascii="宋体" w:hAnsi="宋体" w:cs="宋体"/>
                <w:color w:val="000000"/>
                <w:kern w:val="0"/>
                <w:sz w:val="24"/>
                <w:szCs w:val="24"/>
                <w:highlight w:val="none"/>
                <w:lang w:eastAsia="zh-CN" w:bidi="ar"/>
              </w:rPr>
              <w:t>3</w:t>
            </w:r>
            <w:r>
              <w:rPr>
                <w:rFonts w:hint="eastAsia" w:ascii="宋体" w:hAnsi="宋体" w:eastAsia="宋体" w:cs="宋体"/>
                <w:color w:val="000000"/>
                <w:kern w:val="0"/>
                <w:sz w:val="24"/>
                <w:szCs w:val="24"/>
                <w:highlight w:val="none"/>
                <w:lang w:val="en-US" w:eastAsia="zh-CN" w:bidi="ar"/>
              </w:rPr>
              <w:t>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2.承诺提供不少于3家省级媒体宣传的得</w:t>
            </w:r>
            <w:r>
              <w:rPr>
                <w:rFonts w:hint="default" w:ascii="宋体" w:hAnsi="宋体" w:cs="宋体"/>
                <w:color w:val="000000"/>
                <w:kern w:val="0"/>
                <w:sz w:val="24"/>
                <w:szCs w:val="24"/>
                <w:lang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3.承诺提供不少于3市级媒体宣传的得</w:t>
            </w:r>
            <w:r>
              <w:rPr>
                <w:rFonts w:hint="default" w:ascii="宋体" w:hAnsi="宋体" w:cs="宋体"/>
                <w:color w:val="000000"/>
                <w:kern w:val="0"/>
                <w:sz w:val="24"/>
                <w:szCs w:val="24"/>
                <w:lang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4.承诺提供不少于1种其它宣传资源或宣传渠道的得</w:t>
            </w:r>
            <w:r>
              <w:rPr>
                <w:rFonts w:hint="default" w:ascii="宋体" w:hAnsi="宋体" w:cs="宋体"/>
                <w:color w:val="000000"/>
                <w:kern w:val="0"/>
                <w:sz w:val="24"/>
                <w:szCs w:val="24"/>
                <w:lang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default"/>
                <w:vertAlign w:val="baseline"/>
                <w:lang w:val="en-US"/>
              </w:rPr>
            </w:pPr>
            <w:r>
              <w:rPr>
                <w:rFonts w:hint="eastAsia" w:ascii="宋体" w:hAnsi="宋体" w:eastAsia="宋体" w:cs="宋体"/>
                <w:color w:val="000000"/>
                <w:kern w:val="0"/>
                <w:sz w:val="24"/>
                <w:szCs w:val="24"/>
                <w:lang w:val="en-US" w:eastAsia="zh-CN" w:bidi="ar"/>
              </w:rPr>
              <w:t>本项满分12分，不提供不得分</w:t>
            </w:r>
            <w:r>
              <w:rPr>
                <w:rFonts w:hint="eastAsia" w:hAnsi="宋体" w:cs="宋体"/>
                <w:color w:val="000000"/>
                <w:kern w:val="0"/>
                <w:sz w:val="24"/>
                <w:szCs w:val="24"/>
                <w:lang w:val="en-US" w:eastAsia="zh-CN" w:bidi="ar"/>
              </w:rPr>
              <w:t>，承诺格式自拟。</w:t>
            </w:r>
            <w:bookmarkStart w:id="99" w:name="_GoBack"/>
            <w:bookmarkEnd w:id="99"/>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分</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7</w:t>
            </w:r>
          </w:p>
        </w:tc>
        <w:tc>
          <w:tcPr>
            <w:tcW w:w="1500"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活动保障方案</w:t>
            </w:r>
          </w:p>
          <w:p>
            <w:pPr>
              <w:jc w:val="center"/>
              <w:rPr>
                <w:vertAlign w:val="baseline"/>
              </w:rPr>
            </w:pPr>
          </w:p>
        </w:tc>
        <w:tc>
          <w:tcPr>
            <w:tcW w:w="4725" w:type="dxa"/>
            <w:noWrap w:val="0"/>
            <w:vAlign w:val="top"/>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提供活动保障的措施和相关保障方案，要求涵盖全面和细节完善，具有可执行性。</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1.提供活动的安保预案的得</w:t>
            </w:r>
            <w:r>
              <w:rPr>
                <w:rFonts w:hint="default" w:ascii="宋体" w:hAnsi="宋体" w:cs="宋体"/>
                <w:color w:val="000000"/>
                <w:kern w:val="0"/>
                <w:sz w:val="24"/>
                <w:szCs w:val="24"/>
                <w:lang w:eastAsia="zh-CN" w:bidi="ar"/>
              </w:rPr>
              <w:t>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2.提供活动的消防安全预案的得</w:t>
            </w:r>
            <w:r>
              <w:rPr>
                <w:rFonts w:hint="default" w:ascii="宋体" w:hAnsi="宋体" w:cs="宋体"/>
                <w:color w:val="000000"/>
                <w:kern w:val="0"/>
                <w:sz w:val="24"/>
                <w:szCs w:val="24"/>
                <w:lang w:eastAsia="zh-CN" w:bidi="ar"/>
              </w:rPr>
              <w:t>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3.提供应急疏散预案的得</w:t>
            </w:r>
            <w:r>
              <w:rPr>
                <w:rFonts w:hint="default" w:ascii="宋体" w:hAnsi="宋体" w:cs="宋体"/>
                <w:color w:val="000000"/>
                <w:kern w:val="0"/>
                <w:sz w:val="24"/>
                <w:szCs w:val="24"/>
                <w:lang w:eastAsia="zh-CN" w:bidi="ar"/>
              </w:rPr>
              <w:t>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4.提供应急救护措施的得</w:t>
            </w:r>
            <w:r>
              <w:rPr>
                <w:rFonts w:hint="default" w:ascii="宋体" w:hAnsi="宋体" w:cs="宋体"/>
                <w:color w:val="000000"/>
                <w:kern w:val="0"/>
                <w:sz w:val="24"/>
                <w:szCs w:val="24"/>
                <w:lang w:eastAsia="zh-CN" w:bidi="ar"/>
              </w:rPr>
              <w:t>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vertAlign w:val="baseline"/>
              </w:rPr>
            </w:pPr>
            <w:r>
              <w:rPr>
                <w:rFonts w:hint="eastAsia" w:ascii="宋体" w:hAnsi="宋体" w:eastAsia="宋体" w:cs="宋体"/>
                <w:color w:val="000000"/>
                <w:kern w:val="0"/>
                <w:sz w:val="24"/>
                <w:szCs w:val="24"/>
                <w:lang w:val="en-US" w:eastAsia="zh-CN" w:bidi="ar"/>
              </w:rPr>
              <w:t>本项满分</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分，不提供不得分。</w:t>
            </w:r>
          </w:p>
        </w:tc>
        <w:tc>
          <w:tcPr>
            <w:tcW w:w="1493" w:type="dxa"/>
            <w:noWrap w:val="0"/>
            <w:vAlign w:val="top"/>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w:t>
            </w:r>
            <w:r>
              <w:rPr>
                <w:rFonts w:hint="default" w:ascii="宋体" w:hAnsi="宋体" w:cs="宋体"/>
                <w:color w:val="000000"/>
                <w:kern w:val="0"/>
                <w:sz w:val="24"/>
                <w:szCs w:val="24"/>
                <w:lang w:eastAsia="zh-CN" w:bidi="ar"/>
              </w:rPr>
              <w:t>8</w:t>
            </w:r>
            <w:r>
              <w:rPr>
                <w:rFonts w:hint="eastAsia" w:ascii="宋体" w:hAnsi="宋体" w:eastAsia="宋体" w:cs="宋体"/>
                <w:color w:val="000000"/>
                <w:kern w:val="0"/>
                <w:sz w:val="24"/>
                <w:szCs w:val="24"/>
                <w:lang w:val="en-US" w:eastAsia="zh-CN" w:bidi="ar"/>
              </w:rPr>
              <w:t>分</w:t>
            </w:r>
          </w:p>
          <w:p>
            <w:pPr>
              <w:jc w:val="center"/>
              <w:rPr>
                <w:vertAlign w:val="baseline"/>
              </w:rPr>
            </w:pP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spacing w:line="460" w:lineRule="exact"/>
              <w:jc w:val="left"/>
              <w:rPr>
                <w:rFonts w:ascii="宋体" w:hAnsi="宋体" w:eastAsia="宋体" w:cs="宋体"/>
                <w:sz w:val="24"/>
              </w:rPr>
            </w:pPr>
            <w:r>
              <w:rPr>
                <w:rFonts w:hint="eastAsia" w:ascii="宋体" w:hAnsi="宋体" w:eastAsia="宋体" w:cs="宋体"/>
                <w:sz w:val="24"/>
              </w:rPr>
              <w:t>价格分统一采用低价优先法，即满足招标文件要求且投标价格最低的投标报价为评标基准价，其价格分为满分</w:t>
            </w:r>
            <w:r>
              <w:rPr>
                <w:rFonts w:hint="eastAsia" w:ascii="宋体" w:hAnsi="宋体" w:eastAsia="宋体" w:cs="宋体"/>
                <w:sz w:val="24"/>
                <w:u w:val="single"/>
              </w:rPr>
              <w:t xml:space="preserve"> </w:t>
            </w:r>
            <w:r>
              <w:rPr>
                <w:rFonts w:hint="eastAsia" w:hAnsi="宋体" w:cs="宋体"/>
                <w:sz w:val="24"/>
                <w:u w:val="single"/>
                <w:lang w:val="en-US" w:eastAsia="zh-CN"/>
              </w:rPr>
              <w:t>30</w:t>
            </w:r>
            <w:r>
              <w:rPr>
                <w:rFonts w:hint="eastAsia" w:ascii="宋体" w:hAnsi="宋体" w:eastAsia="宋体" w:cs="宋体"/>
                <w:sz w:val="24"/>
                <w:u w:val="single"/>
              </w:rPr>
              <w:t xml:space="preserve"> </w:t>
            </w:r>
            <w:r>
              <w:rPr>
                <w:rFonts w:hint="eastAsia" w:ascii="宋体" w:hAnsi="宋体" w:eastAsia="宋体" w:cs="宋体"/>
                <w:sz w:val="24"/>
              </w:rPr>
              <w:t>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rPr>
              <w:t>投标报价得分＝（评标基准价/投标报价）×</w:t>
            </w:r>
            <w:r>
              <w:rPr>
                <w:rFonts w:hint="eastAsia" w:ascii="宋体" w:hAnsi="宋体" w:eastAsia="宋体" w:cs="宋体"/>
                <w:sz w:val="24"/>
                <w:u w:val="single"/>
              </w:rPr>
              <w:t xml:space="preserve"> </w:t>
            </w:r>
            <w:r>
              <w:rPr>
                <w:rFonts w:hint="eastAsia" w:hAnsi="宋体" w:cs="宋体"/>
                <w:sz w:val="24"/>
                <w:u w:val="single"/>
                <w:lang w:val="en-US" w:eastAsia="zh-CN"/>
              </w:rPr>
              <w:t>30</w:t>
            </w:r>
            <w:r>
              <w:rPr>
                <w:rFonts w:hint="eastAsia" w:ascii="宋体" w:hAnsi="宋体" w:eastAsia="宋体" w:cs="宋体"/>
                <w:sz w:val="24"/>
                <w:u w:val="single"/>
              </w:rPr>
              <w:t xml:space="preserve"> </w:t>
            </w:r>
            <w:r>
              <w:rPr>
                <w:rFonts w:hint="eastAsia" w:ascii="宋体" w:hAnsi="宋体" w:eastAsia="宋体" w:cs="宋体"/>
                <w:sz w:val="24"/>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0-</w:t>
            </w:r>
            <w:r>
              <w:rPr>
                <w:rFonts w:hint="eastAsia" w:hAnsi="宋体" w:cs="宋体"/>
                <w:sz w:val="24"/>
                <w:szCs w:val="24"/>
                <w:lang w:val="en-US" w:eastAsia="zh-CN"/>
              </w:rPr>
              <w:t>30</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4"/>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4"/>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6"/>
    <w:p>
      <w:pPr>
        <w:adjustRightInd w:val="0"/>
        <w:snapToGrid w:val="0"/>
        <w:spacing w:line="360" w:lineRule="auto"/>
        <w:ind w:right="-10" w:firstLine="420" w:firstLineChars="175"/>
        <w:rPr>
          <w:rFonts w:ascii="宋体" w:hAnsi="宋体"/>
          <w:bCs/>
          <w:sz w:val="24"/>
        </w:rPr>
      </w:pPr>
      <w:bookmarkStart w:id="47"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8" w:name="_Hlk514735510"/>
      <w:r>
        <w:rPr>
          <w:rFonts w:hint="eastAsia" w:ascii="宋体" w:hAnsi="宋体"/>
          <w:bCs/>
          <w:sz w:val="24"/>
        </w:rPr>
        <w:t>则采取磋商小组抽签方式确定其前后次序。</w:t>
      </w:r>
      <w:bookmarkEnd w:id="48"/>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4"/>
        <w:numPr>
          <w:ilvl w:val="0"/>
          <w:numId w:val="0"/>
        </w:numPr>
        <w:jc w:val="center"/>
        <w:rPr>
          <w:rFonts w:hint="eastAsia" w:ascii="宋体" w:hAnsi="Times New Roman" w:eastAsia="宋体" w:cs="Times New Roman"/>
          <w:b/>
          <w:bCs/>
          <w:lang w:val="en-US" w:eastAsia="zh-CN"/>
        </w:rPr>
      </w:pPr>
      <w:bookmarkStart w:id="49" w:name="_Toc7528"/>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（另行提供）</w:t>
      </w:r>
      <w:bookmarkEnd w:id="49"/>
    </w:p>
    <w:p>
      <w:pPr>
        <w:jc w:val="center"/>
        <w:rPr>
          <w:rFonts w:hint="eastAsia" w:ascii="黑体" w:hAnsi="黑体" w:eastAsia="黑体"/>
          <w:bCs/>
          <w:kern w:val="44"/>
          <w:sz w:val="32"/>
          <w:szCs w:val="44"/>
          <w:highlight w:val="none"/>
        </w:rPr>
      </w:pPr>
    </w:p>
    <w:p>
      <w:pPr>
        <w:pStyle w:val="32"/>
        <w:rPr>
          <w:rFonts w:hint="eastAsia" w:hAnsi="宋体"/>
          <w:b/>
          <w:color w:val="000000"/>
          <w:szCs w:val="24"/>
          <w:highlight w:val="none"/>
        </w:rPr>
      </w:pPr>
    </w:p>
    <w:p>
      <w:pPr>
        <w:pStyle w:val="32"/>
        <w:rPr>
          <w:rFonts w:hint="eastAsia" w:hAnsi="宋体"/>
          <w:b/>
          <w:color w:val="000000"/>
          <w:szCs w:val="24"/>
          <w:highlight w:val="none"/>
        </w:rPr>
      </w:pPr>
    </w:p>
    <w:p>
      <w:pPr>
        <w:pStyle w:val="32"/>
        <w:rPr>
          <w:rFonts w:hint="eastAsia" w:hAnsi="宋体"/>
          <w:b/>
          <w:color w:val="000000"/>
          <w:szCs w:val="24"/>
          <w:highlight w:val="none"/>
        </w:rPr>
      </w:pPr>
    </w:p>
    <w:p>
      <w:pPr>
        <w:pStyle w:val="32"/>
        <w:rPr>
          <w:rFonts w:hint="eastAsia" w:hAnsi="宋体"/>
          <w:b/>
          <w:color w:val="000000"/>
          <w:szCs w:val="24"/>
          <w:highlight w:val="none"/>
        </w:rPr>
      </w:pPr>
    </w:p>
    <w:p>
      <w:pPr>
        <w:pStyle w:val="32"/>
        <w:rPr>
          <w:rFonts w:hint="eastAsia" w:hAnsi="宋体"/>
          <w:b/>
          <w:color w:val="000000"/>
          <w:szCs w:val="24"/>
          <w:highlight w:val="none"/>
        </w:rPr>
      </w:pPr>
    </w:p>
    <w:p>
      <w:pPr>
        <w:pStyle w:val="32"/>
        <w:rPr>
          <w:rFonts w:hint="eastAsia" w:hAnsi="宋体"/>
          <w:b/>
          <w:color w:val="000000"/>
          <w:szCs w:val="24"/>
          <w:highlight w:val="none"/>
        </w:rPr>
      </w:pPr>
    </w:p>
    <w:p>
      <w:pPr>
        <w:pStyle w:val="32"/>
        <w:rPr>
          <w:rFonts w:hint="eastAsia" w:hAnsi="宋体"/>
          <w:b/>
          <w:color w:val="000000"/>
          <w:szCs w:val="24"/>
          <w:highlight w:val="none"/>
        </w:rPr>
      </w:pPr>
    </w:p>
    <w:p>
      <w:pPr>
        <w:pStyle w:val="4"/>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bookmarkStart w:id="50" w:name="_Toc11159"/>
      <w:r>
        <w:rPr>
          <w:rFonts w:hint="eastAsia" w:ascii="宋体" w:hAnsi="Times New Roman" w:eastAsia="宋体" w:cs="Times New Roman"/>
          <w:b/>
          <w:bCs/>
          <w:lang w:val="en-US" w:eastAsia="zh-CN"/>
        </w:rPr>
        <w:t>第六章 响应文件格式</w:t>
      </w:r>
      <w:bookmarkEnd w:id="50"/>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7"/>
        <w:jc w:val="center"/>
        <w:rPr>
          <w:rFonts w:hint="eastAsia" w:ascii="黑体" w:hAnsi="黑体" w:eastAsia="黑体"/>
          <w:b w:val="0"/>
          <w:sz w:val="44"/>
          <w:szCs w:val="44"/>
          <w:highlight w:val="none"/>
          <w:lang w:eastAsia="zh-CN"/>
        </w:rPr>
      </w:pPr>
      <w:bookmarkStart w:id="51" w:name="_Toc29256"/>
      <w:bookmarkStart w:id="52"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1"/>
    </w:p>
    <w:bookmarkEnd w:id="52"/>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7"/>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3" w:name="_Toc28394"/>
      <w:r>
        <w:rPr>
          <w:rFonts w:hint="eastAsia" w:ascii="黑体" w:eastAsia="黑体"/>
          <w:sz w:val="28"/>
          <w:szCs w:val="28"/>
          <w:highlight w:val="none"/>
        </w:rPr>
        <w:t>目  录</w:t>
      </w:r>
      <w:bookmarkEnd w:id="53"/>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4"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8"/>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5" w:name="_Toc22933"/>
      <w:r>
        <w:rPr>
          <w:rFonts w:hint="eastAsia" w:ascii="宋体" w:hAnsi="Times New Roman" w:eastAsia="宋体" w:cs="Times New Roman"/>
          <w:bCs w:val="0"/>
          <w:sz w:val="24"/>
          <w:highlight w:val="none"/>
          <w:lang w:val="en-US" w:eastAsia="zh-CN" w:bidi="ar-SA"/>
        </w:rPr>
        <w:t>一、开标一览表</w:t>
      </w:r>
      <w:bookmarkEnd w:id="5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6" w:name="_Toc16336"/>
      <w:r>
        <w:rPr>
          <w:rFonts w:hint="eastAsia" w:ascii="宋体" w:hAnsi="Times New Roman" w:eastAsia="宋体" w:cs="Times New Roman"/>
          <w:bCs w:val="0"/>
          <w:sz w:val="24"/>
          <w:highlight w:val="none"/>
          <w:lang w:val="en-US" w:eastAsia="zh-CN" w:bidi="ar-SA"/>
        </w:rPr>
        <w:t>二、投标人基本情况表</w:t>
      </w:r>
      <w:bookmarkEnd w:id="56"/>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4"/>
    <w:p>
      <w:pPr>
        <w:pStyle w:val="8"/>
        <w:jc w:val="center"/>
        <w:outlineLvl w:val="1"/>
        <w:rPr>
          <w:rFonts w:hint="eastAsia" w:ascii="宋体" w:hAnsi="Times New Roman" w:eastAsia="宋体" w:cs="Times New Roman"/>
          <w:bCs w:val="0"/>
          <w:sz w:val="24"/>
          <w:highlight w:val="none"/>
          <w:lang w:val="en-US" w:eastAsia="zh-CN" w:bidi="ar-SA"/>
        </w:rPr>
      </w:pPr>
      <w:bookmarkStart w:id="57" w:name="_Toc665"/>
      <w:bookmarkStart w:id="58" w:name="_Toc390411621"/>
      <w:bookmarkStart w:id="59" w:name="_Toc460227108"/>
      <w:bookmarkStart w:id="60" w:name="_Toc421917001"/>
      <w:bookmarkStart w:id="61" w:name="_Toc460660223"/>
      <w:bookmarkStart w:id="62" w:name="_Toc224103496"/>
      <w:r>
        <w:rPr>
          <w:rFonts w:hint="eastAsia" w:ascii="宋体" w:hAnsi="Times New Roman" w:eastAsia="宋体" w:cs="Times New Roman"/>
          <w:bCs w:val="0"/>
          <w:sz w:val="24"/>
          <w:highlight w:val="none"/>
          <w:lang w:val="en-US" w:eastAsia="zh-CN" w:bidi="ar-SA"/>
        </w:rPr>
        <w:t>三、投标函</w:t>
      </w:r>
      <w:bookmarkEnd w:id="57"/>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.我方承诺不存在第一章磋商邀请（磋商公告）“二、投标人资格”中“投标人存在以下不良信用记录情形”规定的任何一种情形。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630"/>
        <w:rPr>
          <w:rFonts w:hint="eastAsia"/>
          <w:highlight w:val="none"/>
        </w:rPr>
      </w:pPr>
      <w:r>
        <w:rPr>
          <w:rFonts w:hint="eastAsia" w:ascii="宋体" w:hAnsi="宋体"/>
          <w:color w:val="auto"/>
          <w:sz w:val="24"/>
          <w:highlight w:val="none"/>
        </w:rPr>
        <w:t xml:space="preserve">投标人签章：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黑体" w:hAnsi="宋体" w:eastAsia="黑体"/>
          <w:sz w:val="28"/>
          <w:szCs w:val="28"/>
          <w:highlight w:val="none"/>
        </w:rPr>
        <w:br w:type="page"/>
      </w:r>
      <w:r>
        <w:rPr>
          <w:rFonts w:hint="eastAsia" w:ascii="宋体" w:hAnsi="Times New Roman" w:eastAsia="宋体" w:cs="Times New Roman"/>
          <w:bCs w:val="0"/>
          <w:sz w:val="24"/>
          <w:highlight w:val="none"/>
          <w:lang w:val="en-US" w:eastAsia="zh-CN" w:bidi="ar-SA"/>
        </w:rPr>
        <w:t>四、法定代表人身份证明或授权委托书</w:t>
      </w:r>
      <w:bookmarkEnd w:id="58"/>
      <w:bookmarkEnd w:id="59"/>
      <w:bookmarkEnd w:id="60"/>
      <w:bookmarkEnd w:id="61"/>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240" w:firstLineChars="100"/>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2"/>
    <w:p>
      <w:pPr>
        <w:jc w:val="center"/>
        <w:rPr>
          <w:rFonts w:hint="eastAsia"/>
          <w:sz w:val="32"/>
          <w:szCs w:val="32"/>
          <w:highlight w:val="none"/>
        </w:rPr>
      </w:pPr>
      <w:bookmarkStart w:id="63" w:name="_Toc535241084"/>
      <w:bookmarkStart w:id="64" w:name="_Toc535241227"/>
      <w:bookmarkStart w:id="65" w:name="_Toc535241130"/>
      <w:bookmarkStart w:id="66" w:name="_Toc224103497"/>
      <w:bookmarkStart w:id="67" w:name="_Toc224103498"/>
      <w:r>
        <w:rPr>
          <w:sz w:val="32"/>
          <w:szCs w:val="32"/>
          <w:highlight w:val="none"/>
        </w:rPr>
        <w:br w:type="page"/>
      </w:r>
      <w:r>
        <w:rPr>
          <w:rFonts w:hint="eastAsia" w:ascii="黑体" w:hAnsi="黑体" w:eastAsia="黑体"/>
          <w:bCs/>
          <w:highlight w:val="none"/>
        </w:rPr>
        <w:t>授权委托书</w:t>
      </w:r>
      <w:bookmarkEnd w:id="63"/>
      <w:bookmarkEnd w:id="64"/>
      <w:bookmarkEnd w:id="65"/>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33"/>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6"/>
      <w:bookmarkEnd w:id="67"/>
      <w:bookmarkStart w:id="68" w:name="_Toc224103499"/>
      <w:bookmarkStart w:id="69" w:name="_Toc460227109"/>
      <w:bookmarkStart w:id="70" w:name="_Toc421917002"/>
      <w:bookmarkStart w:id="71" w:name="_Toc390411622"/>
      <w:bookmarkStart w:id="72" w:name="_Toc460660224"/>
    </w:p>
    <w:bookmarkEnd w:id="68"/>
    <w:bookmarkEnd w:id="69"/>
    <w:bookmarkEnd w:id="70"/>
    <w:bookmarkEnd w:id="71"/>
    <w:bookmarkEnd w:id="72"/>
    <w:p>
      <w:pPr>
        <w:wordWrap w:val="0"/>
        <w:spacing w:line="394" w:lineRule="exact"/>
        <w:jc w:val="both"/>
        <w:rPr>
          <w:rFonts w:hint="default" w:ascii="宋体" w:hAnsi="Times New Roman" w:eastAsia="黑体" w:cs="Times New Roman"/>
          <w:highlight w:val="none"/>
          <w:lang w:val="en-US" w:eastAsia="zh-CN"/>
        </w:rPr>
      </w:pPr>
      <w:bookmarkStart w:id="73" w:name="_Toc460660225"/>
      <w:bookmarkStart w:id="74"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5" w:name="_Toc535241089"/>
      <w:bookmarkStart w:id="76" w:name="_Toc535241232"/>
      <w:bookmarkStart w:id="77" w:name="_Toc535241135"/>
      <w:bookmarkStart w:id="78" w:name="_Toc535241229"/>
      <w:bookmarkStart w:id="79" w:name="_Toc535241132"/>
      <w:bookmarkStart w:id="80"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24894"/>
      <w:r>
        <w:rPr>
          <w:rFonts w:hint="eastAsia" w:ascii="宋体" w:hAnsi="Times New Roman" w:eastAsia="宋体" w:cs="Times New Roman"/>
          <w:bCs w:val="0"/>
          <w:sz w:val="24"/>
          <w:highlight w:val="none"/>
          <w:lang w:val="en-US" w:eastAsia="zh-CN" w:bidi="ar-SA"/>
        </w:rPr>
        <w:t>五、投标人信用承诺</w:t>
      </w:r>
      <w:bookmarkEnd w:id="8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31234"/>
      <w:r>
        <w:rPr>
          <w:rFonts w:hint="eastAsia" w:ascii="宋体" w:hAnsi="Times New Roman" w:eastAsia="宋体" w:cs="Times New Roman"/>
          <w:bCs w:val="0"/>
          <w:sz w:val="24"/>
          <w:highlight w:val="none"/>
          <w:lang w:val="en-US" w:eastAsia="zh-CN" w:bidi="ar-SA"/>
        </w:rPr>
        <w:t>六、投标人业绩</w:t>
      </w:r>
      <w:bookmarkEnd w:id="82"/>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21642"/>
      <w:r>
        <w:rPr>
          <w:rFonts w:hint="eastAsia" w:ascii="宋体" w:hAnsi="Times New Roman" w:eastAsia="宋体" w:cs="Times New Roman"/>
          <w:bCs w:val="0"/>
          <w:sz w:val="24"/>
          <w:highlight w:val="none"/>
          <w:lang w:val="en-US" w:eastAsia="zh-CN" w:bidi="ar-SA"/>
        </w:rPr>
        <w:t>七、奖项、荣誉（如有）</w:t>
      </w:r>
      <w:bookmarkEnd w:id="83"/>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19879"/>
      <w:r>
        <w:rPr>
          <w:rFonts w:hint="eastAsia" w:ascii="宋体" w:hAnsi="Times New Roman" w:eastAsia="宋体" w:cs="Times New Roman"/>
          <w:bCs w:val="0"/>
          <w:sz w:val="24"/>
          <w:highlight w:val="none"/>
          <w:lang w:val="en-US" w:eastAsia="zh-CN" w:bidi="ar-SA"/>
        </w:rPr>
        <w:t>八、项目管理机构</w:t>
      </w:r>
      <w:bookmarkEnd w:id="84"/>
    </w:p>
    <w:bookmarkEnd w:id="75"/>
    <w:bookmarkEnd w:id="76"/>
    <w:bookmarkEnd w:id="77"/>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5" w:name="_Toc482188668"/>
      <w:bookmarkStart w:id="86" w:name="_Toc492300541"/>
      <w:bookmarkStart w:id="87" w:name="_Toc144974873"/>
      <w:bookmarkStart w:id="88" w:name="_Toc152045805"/>
      <w:bookmarkStart w:id="89" w:name="_Toc179632825"/>
      <w:bookmarkStart w:id="90" w:name="_Toc385943079"/>
      <w:bookmarkStart w:id="91" w:name="_Toc359594249"/>
      <w:bookmarkStart w:id="92" w:name="_Toc300835232"/>
      <w:bookmarkStart w:id="93" w:name="_Toc152042594"/>
      <w:bookmarkStart w:id="94" w:name="_Toc391394125"/>
      <w:bookmarkStart w:id="95" w:name="_Toc370676440"/>
      <w:bookmarkStart w:id="96" w:name="_Toc384308390"/>
      <w:r>
        <w:rPr>
          <w:rFonts w:hint="eastAsia" w:ascii="宋体" w:hAnsi="宋体"/>
          <w:b/>
          <w:bCs/>
          <w:color w:val="auto"/>
          <w:sz w:val="24"/>
          <w:szCs w:val="24"/>
          <w:highlight w:val="none"/>
        </w:rPr>
        <w:t>（二）主要人员简历表</w:t>
      </w:r>
      <w:bookmarkEnd w:id="85"/>
      <w:bookmarkEnd w:id="86"/>
      <w:bookmarkEnd w:id="87"/>
      <w:bookmarkEnd w:id="88"/>
      <w:bookmarkEnd w:id="89"/>
      <w:bookmarkEnd w:id="90"/>
      <w:bookmarkEnd w:id="91"/>
      <w:bookmarkEnd w:id="92"/>
      <w:bookmarkEnd w:id="93"/>
      <w:bookmarkEnd w:id="94"/>
      <w:bookmarkEnd w:id="95"/>
      <w:bookmarkEnd w:id="96"/>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3"/>
    <w:bookmarkEnd w:id="74"/>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8868"/>
      <w:r>
        <w:rPr>
          <w:rFonts w:hint="eastAsia" w:ascii="宋体" w:hAnsi="宋体" w:eastAsia="宋体" w:cs="宋体"/>
          <w:b/>
          <w:bCs/>
          <w:spacing w:val="-2"/>
          <w:sz w:val="24"/>
          <w:szCs w:val="24"/>
          <w:lang w:val="en-US" w:eastAsia="zh-CN"/>
        </w:rPr>
        <w:t>九、后期服务方案</w:t>
      </w:r>
      <w:bookmarkEnd w:id="97"/>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8" w:name="_Toc4961"/>
      <w:r>
        <w:rPr>
          <w:rFonts w:hint="eastAsia" w:ascii="宋体" w:hAnsi="宋体" w:eastAsia="宋体" w:cs="宋体"/>
          <w:b/>
          <w:bCs/>
          <w:spacing w:val="-2"/>
          <w:sz w:val="24"/>
          <w:szCs w:val="24"/>
          <w:lang w:val="en-US" w:eastAsia="zh-CN"/>
        </w:rPr>
        <w:t>十、其他资料</w:t>
      </w:r>
      <w:bookmarkEnd w:id="98"/>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4"/>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32E11E16"/>
    <w:multiLevelType w:val="singleLevel"/>
    <w:tmpl w:val="32E11E16"/>
    <w:lvl w:ilvl="0" w:tentative="0">
      <w:start w:val="6"/>
      <w:numFmt w:val="chineseCounting"/>
      <w:suff w:val="nothing"/>
      <w:lvlText w:val="%1、"/>
      <w:lvlJc w:val="left"/>
      <w:rPr>
        <w:rFonts w:hint="eastAsia"/>
      </w:rPr>
    </w:lvl>
  </w:abstractNum>
  <w:abstractNum w:abstractNumId="3">
    <w:nsid w:val="7A55F52D"/>
    <w:multiLevelType w:val="singleLevel"/>
    <w:tmpl w:val="7A55F52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299B0245"/>
    <w:rsid w:val="075D761C"/>
    <w:rsid w:val="299B0245"/>
    <w:rsid w:val="317315C3"/>
    <w:rsid w:val="44BF05CA"/>
    <w:rsid w:val="47513C0C"/>
    <w:rsid w:val="72F1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5"/>
    <w:next w:val="6"/>
    <w:qFormat/>
    <w:uiPriority w:val="0"/>
    <w:pPr>
      <w:keepNext/>
      <w:keepLines/>
      <w:spacing w:line="360" w:lineRule="auto"/>
      <w:outlineLvl w:val="0"/>
    </w:pPr>
    <w:rPr>
      <w:b/>
      <w:bCs w:val="0"/>
      <w:kern w:val="44"/>
      <w:sz w:val="32"/>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9">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6">
    <w:name w:val="Plain Text"/>
    <w:basedOn w:val="1"/>
    <w:qFormat/>
    <w:uiPriority w:val="0"/>
    <w:rPr>
      <w:rFonts w:ascii="Courier New" w:hAnsi="Courier New"/>
      <w:szCs w:val="20"/>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next w:val="13"/>
    <w:qFormat/>
    <w:uiPriority w:val="0"/>
    <w:pPr>
      <w:ind w:firstLine="560" w:firstLineChars="200"/>
    </w:pPr>
    <w:rPr>
      <w:rFonts w:ascii="宋体" w:hAnsi="宋体"/>
      <w:bCs/>
      <w:sz w:val="28"/>
      <w:szCs w:val="32"/>
    </w:rPr>
  </w:style>
  <w:style w:type="paragraph" w:styleId="13">
    <w:name w:val="envelope return"/>
    <w:basedOn w:val="1"/>
    <w:qFormat/>
    <w:uiPriority w:val="0"/>
    <w:pPr>
      <w:snapToGrid w:val="0"/>
    </w:pPr>
    <w:rPr>
      <w:rFonts w:ascii="Arial" w:hAnsi="Arial"/>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toc 2"/>
    <w:basedOn w:val="1"/>
    <w:next w:val="1"/>
    <w:qFormat/>
    <w:uiPriority w:val="39"/>
    <w:pPr>
      <w:ind w:left="210"/>
      <w:jc w:val="left"/>
    </w:pPr>
    <w:rPr>
      <w:rFonts w:ascii="Calibri" w:hAnsi="Calibri" w:cs="Calibri"/>
      <w:smallCaps/>
      <w:sz w:val="20"/>
      <w:szCs w:val="20"/>
    </w:rPr>
  </w:style>
  <w:style w:type="paragraph" w:styleId="18">
    <w:name w:val="Body Text First Indent 2"/>
    <w:basedOn w:val="12"/>
    <w:next w:val="1"/>
    <w:qFormat/>
    <w:uiPriority w:val="0"/>
    <w:pPr>
      <w:ind w:left="420"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paragraph" w:customStyle="1" w:styleId="23">
    <w:name w:val="目录 71"/>
    <w:basedOn w:val="1"/>
    <w:next w:val="1"/>
    <w:qFormat/>
    <w:uiPriority w:val="0"/>
    <w:pPr>
      <w:ind w:left="2520"/>
    </w:pPr>
  </w:style>
  <w:style w:type="paragraph" w:customStyle="1" w:styleId="2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9"/>
    <w:qFormat/>
    <w:uiPriority w:val="0"/>
    <w:pPr>
      <w:spacing w:line="360" w:lineRule="auto"/>
      <w:ind w:firstLine="420" w:firstLineChars="200"/>
    </w:pPr>
    <w:rPr>
      <w:rFonts w:ascii="宋体" w:hAnsi="宋体"/>
      <w:szCs w:val="21"/>
    </w:rPr>
  </w:style>
  <w:style w:type="character" w:customStyle="1" w:styleId="28">
    <w:name w:val="font51"/>
    <w:basedOn w:val="21"/>
    <w:qFormat/>
    <w:uiPriority w:val="0"/>
    <w:rPr>
      <w:rFonts w:hint="default" w:ascii="Calibri" w:hAnsi="Calibri" w:cs="Calibri"/>
      <w:color w:val="000000"/>
      <w:sz w:val="32"/>
      <w:szCs w:val="32"/>
      <w:u w:val="none"/>
    </w:rPr>
  </w:style>
  <w:style w:type="character" w:customStyle="1" w:styleId="29">
    <w:name w:val="font41"/>
    <w:basedOn w:val="21"/>
    <w:qFormat/>
    <w:uiPriority w:val="0"/>
    <w:rPr>
      <w:rFonts w:hint="default" w:ascii="Calibri" w:hAnsi="Calibri" w:cs="Calibri"/>
      <w:b/>
      <w:bCs/>
      <w:color w:val="000000"/>
      <w:sz w:val="32"/>
      <w:szCs w:val="32"/>
      <w:u w:val="none"/>
    </w:rPr>
  </w:style>
  <w:style w:type="paragraph" w:customStyle="1" w:styleId="30">
    <w:name w:val="D&amp;L"/>
    <w:basedOn w:val="15"/>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31">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customStyle="1" w:styleId="32">
    <w:name w:val="首行缩进"/>
    <w:basedOn w:val="1"/>
    <w:qFormat/>
    <w:uiPriority w:val="0"/>
    <w:pPr>
      <w:spacing w:line="360" w:lineRule="auto"/>
      <w:ind w:left="210" w:leftChars="100" w:firstLine="420" w:firstLineChars="200"/>
    </w:pPr>
    <w:rPr>
      <w:rFonts w:ascii="宋体" w:hAnsi="宋体"/>
      <w:szCs w:val="24"/>
    </w:rPr>
  </w:style>
  <w:style w:type="character" w:customStyle="1" w:styleId="33">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17525</Words>
  <Characters>18514</Characters>
  <Lines>0</Lines>
  <Paragraphs>0</Paragraphs>
  <TotalTime>101</TotalTime>
  <ScaleCrop>false</ScaleCrop>
  <LinksUpToDate>false</LinksUpToDate>
  <CharactersWithSpaces>19874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2023-02-15T08:26:00Z</dcterms:created>
  <dc:creator>Administrator</dc:creator>
  <cp:lastModifiedBy>Administrator</cp:lastModifiedBy>
  <dcterms:modified xsi:type="dcterms:W3CDTF">2023-03-01T06:44:47Z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BB76BEFE87C14FFD9D300A21EFE619E0</vt:lpwstr>
  </property>
</Properties>
</file>