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420"/>
        </w:tabs>
        <w:spacing w:line="1700" w:lineRule="exact"/>
        <w:jc w:val="center"/>
        <w:rPr>
          <w:rFonts w:hint="eastAsia" w:ascii="宋体" w:hAnsi="宋体"/>
          <w:b/>
          <w:bCs/>
          <w:sz w:val="52"/>
          <w:szCs w:val="52"/>
        </w:rPr>
      </w:pPr>
      <w:r>
        <w:rPr>
          <w:rFonts w:hint="eastAsia" w:ascii="宋体" w:hAnsi="宋体"/>
          <w:b/>
          <w:bCs/>
          <w:sz w:val="52"/>
          <w:szCs w:val="52"/>
          <w:lang w:eastAsia="zh-CN"/>
        </w:rPr>
        <w:t>询价通知书</w:t>
      </w:r>
    </w:p>
    <w:p>
      <w:pPr>
        <w:tabs>
          <w:tab w:val="left" w:pos="420"/>
        </w:tabs>
        <w:spacing w:line="1700" w:lineRule="exact"/>
        <w:jc w:val="center"/>
        <w:rPr>
          <w:rFonts w:hint="eastAsia" w:ascii="宋体" w:hAnsi="宋体"/>
          <w:b/>
          <w:bCs/>
          <w:sz w:val="52"/>
          <w:szCs w:val="52"/>
        </w:rPr>
      </w:pPr>
      <w:r>
        <w:rPr>
          <w:rFonts w:hint="eastAsia" w:ascii="宋体" w:hAnsi="宋体"/>
          <w:b/>
          <w:bCs/>
          <w:sz w:val="52"/>
          <w:szCs w:val="52"/>
          <w:lang w:eastAsia="zh-CN"/>
        </w:rPr>
        <w:t>（</w:t>
      </w:r>
      <w:r>
        <w:rPr>
          <w:rFonts w:hint="eastAsia" w:ascii="宋体" w:hAnsi="宋体"/>
          <w:b/>
          <w:bCs/>
          <w:sz w:val="52"/>
          <w:szCs w:val="52"/>
          <w:lang w:val="en-US" w:eastAsia="zh-CN"/>
        </w:rPr>
        <w:t>服务</w:t>
      </w:r>
      <w:r>
        <w:rPr>
          <w:rFonts w:hint="eastAsia" w:ascii="宋体" w:hAnsi="宋体"/>
          <w:b/>
          <w:bCs/>
          <w:sz w:val="52"/>
          <w:szCs w:val="52"/>
        </w:rPr>
        <w:t>类）</w:t>
      </w:r>
    </w:p>
    <w:p>
      <w:pPr>
        <w:tabs>
          <w:tab w:val="left" w:pos="315"/>
          <w:tab w:val="left" w:pos="8820"/>
        </w:tabs>
        <w:spacing w:line="500" w:lineRule="exact"/>
        <w:jc w:val="right"/>
        <w:rPr>
          <w:rFonts w:ascii="宋体" w:hAnsi="宋体"/>
          <w:bCs/>
          <w:sz w:val="24"/>
          <w:szCs w:val="24"/>
        </w:rPr>
      </w:pPr>
    </w:p>
    <w:p>
      <w:pPr>
        <w:spacing w:line="360" w:lineRule="auto"/>
        <w:jc w:val="left"/>
        <w:rPr>
          <w:rFonts w:hint="eastAsia" w:ascii="宋体" w:hAnsi="宋体"/>
          <w:sz w:val="24"/>
          <w:szCs w:val="24"/>
        </w:rPr>
      </w:pPr>
    </w:p>
    <w:p>
      <w:pPr>
        <w:spacing w:line="360" w:lineRule="auto"/>
        <w:jc w:val="left"/>
        <w:rPr>
          <w:rFonts w:ascii="宋体" w:hAnsi="宋体"/>
          <w:sz w:val="24"/>
          <w:szCs w:val="24"/>
        </w:rPr>
      </w:pPr>
    </w:p>
    <w:p>
      <w:pPr>
        <w:tabs>
          <w:tab w:val="left" w:pos="315"/>
          <w:tab w:val="left" w:pos="8820"/>
        </w:tabs>
        <w:spacing w:before="240" w:beforeLines="100" w:after="120" w:afterLines="50" w:line="500" w:lineRule="exact"/>
        <w:ind w:right="29" w:rightChars="12"/>
        <w:jc w:val="center"/>
        <w:rPr>
          <w:rFonts w:ascii="宋体" w:hAnsi="宋体"/>
          <w:sz w:val="24"/>
          <w:szCs w:val="24"/>
        </w:rPr>
      </w:pPr>
    </w:p>
    <w:p>
      <w:pPr>
        <w:tabs>
          <w:tab w:val="left" w:pos="315"/>
          <w:tab w:val="left" w:pos="8820"/>
        </w:tabs>
        <w:spacing w:before="240" w:beforeLines="100" w:after="120" w:afterLines="50" w:line="500" w:lineRule="exact"/>
        <w:ind w:right="29" w:rightChars="12"/>
        <w:jc w:val="center"/>
        <w:rPr>
          <w:rFonts w:hint="eastAsia" w:ascii="宋体" w:hAnsi="宋体" w:eastAsia="宋体"/>
          <w:sz w:val="24"/>
          <w:szCs w:val="24"/>
          <w:lang w:val="en-US" w:eastAsia="zh-CN"/>
        </w:rPr>
      </w:pPr>
      <w:r>
        <w:rPr>
          <w:rFonts w:hint="eastAsia" w:ascii="宋体" w:hAnsi="宋体"/>
          <w:sz w:val="24"/>
          <w:szCs w:val="24"/>
          <w:lang w:val="en-US" w:eastAsia="zh-CN"/>
        </w:rPr>
        <w:t xml:space="preserve"> </w:t>
      </w:r>
    </w:p>
    <w:p>
      <w:pPr>
        <w:tabs>
          <w:tab w:val="left" w:pos="2410"/>
        </w:tabs>
        <w:autoSpaceDE w:val="0"/>
        <w:autoSpaceDN w:val="0"/>
        <w:adjustRightInd w:val="0"/>
        <w:snapToGrid w:val="0"/>
        <w:spacing w:line="360" w:lineRule="auto"/>
        <w:rPr>
          <w:rFonts w:hint="eastAsia" w:ascii="宋体" w:hAnsi="宋体" w:cs="宋体"/>
          <w:b/>
          <w:spacing w:val="20"/>
          <w:kern w:val="0"/>
          <w:sz w:val="24"/>
          <w:szCs w:val="24"/>
        </w:rPr>
      </w:pPr>
    </w:p>
    <w:p>
      <w:pPr>
        <w:tabs>
          <w:tab w:val="left" w:pos="2410"/>
        </w:tabs>
        <w:autoSpaceDE w:val="0"/>
        <w:autoSpaceDN w:val="0"/>
        <w:adjustRightInd w:val="0"/>
        <w:snapToGrid w:val="0"/>
        <w:spacing w:line="360" w:lineRule="auto"/>
        <w:rPr>
          <w:rFonts w:hint="eastAsia" w:ascii="宋体" w:hAnsi="宋体" w:cs="宋体"/>
          <w:b/>
          <w:spacing w:val="20"/>
          <w:kern w:val="0"/>
          <w:sz w:val="24"/>
          <w:szCs w:val="24"/>
        </w:rPr>
      </w:pPr>
    </w:p>
    <w:p>
      <w:pPr>
        <w:tabs>
          <w:tab w:val="left" w:pos="2410"/>
        </w:tabs>
        <w:autoSpaceDE w:val="0"/>
        <w:autoSpaceDN w:val="0"/>
        <w:adjustRightInd w:val="0"/>
        <w:snapToGrid w:val="0"/>
        <w:spacing w:line="360" w:lineRule="auto"/>
        <w:rPr>
          <w:rFonts w:hint="eastAsia" w:ascii="宋体" w:hAnsi="宋体" w:cs="宋体"/>
          <w:b/>
          <w:spacing w:val="20"/>
          <w:kern w:val="0"/>
          <w:sz w:val="24"/>
          <w:szCs w:val="24"/>
        </w:rPr>
      </w:pPr>
    </w:p>
    <w:p>
      <w:pPr>
        <w:tabs>
          <w:tab w:val="left" w:pos="2410"/>
        </w:tabs>
        <w:autoSpaceDE w:val="0"/>
        <w:autoSpaceDN w:val="0"/>
        <w:adjustRightInd w:val="0"/>
        <w:snapToGrid w:val="0"/>
        <w:spacing w:line="360" w:lineRule="auto"/>
        <w:rPr>
          <w:rFonts w:hint="eastAsia" w:ascii="宋体" w:hAnsi="宋体" w:cs="宋体"/>
          <w:b/>
          <w:spacing w:val="20"/>
          <w:kern w:val="0"/>
          <w:sz w:val="24"/>
          <w:szCs w:val="24"/>
        </w:rPr>
      </w:pPr>
    </w:p>
    <w:p>
      <w:pPr>
        <w:tabs>
          <w:tab w:val="left" w:pos="2410"/>
        </w:tabs>
        <w:autoSpaceDE w:val="0"/>
        <w:autoSpaceDN w:val="0"/>
        <w:adjustRightInd w:val="0"/>
        <w:snapToGrid w:val="0"/>
        <w:spacing w:line="360" w:lineRule="auto"/>
        <w:rPr>
          <w:rFonts w:ascii="宋体" w:hAnsi="宋体" w:cs="宋体"/>
          <w:b/>
          <w:spacing w:val="20"/>
          <w:kern w:val="0"/>
          <w:sz w:val="24"/>
          <w:szCs w:val="24"/>
          <w:highlight w:val="none"/>
        </w:rPr>
      </w:pPr>
    </w:p>
    <w:p>
      <w:pPr>
        <w:tabs>
          <w:tab w:val="left" w:pos="2410"/>
        </w:tabs>
        <w:autoSpaceDE w:val="0"/>
        <w:autoSpaceDN w:val="0"/>
        <w:adjustRightInd w:val="0"/>
        <w:snapToGrid w:val="0"/>
        <w:spacing w:line="360" w:lineRule="auto"/>
        <w:rPr>
          <w:rFonts w:hint="eastAsia" w:ascii="宋体" w:hAnsi="DotumChe" w:cs="宋体"/>
          <w:b/>
          <w:spacing w:val="20"/>
          <w:kern w:val="0"/>
          <w:sz w:val="32"/>
          <w:szCs w:val="32"/>
          <w:highlight w:val="none"/>
          <w:lang w:val="en-US" w:eastAsia="zh-CN"/>
        </w:rPr>
      </w:pPr>
      <w:r>
        <w:rPr>
          <w:rFonts w:hint="eastAsia" w:ascii="宋体" w:hAnsi="DotumChe" w:cs="宋体"/>
          <w:b/>
          <w:spacing w:val="20"/>
          <w:kern w:val="0"/>
          <w:sz w:val="32"/>
          <w:szCs w:val="32"/>
          <w:highlight w:val="none"/>
        </w:rPr>
        <w:t>项目名称：</w:t>
      </w:r>
      <w:r>
        <w:rPr>
          <w:rFonts w:hint="eastAsia" w:hAnsi="DotumChe" w:cs="宋体"/>
          <w:b/>
          <w:spacing w:val="20"/>
          <w:kern w:val="0"/>
          <w:sz w:val="32"/>
          <w:szCs w:val="32"/>
          <w:highlight w:val="none"/>
          <w:lang w:val="en-US" w:eastAsia="zh-CN"/>
        </w:rPr>
        <w:t>2023-2024年三国合肥历史文化馆网络专线项目</w:t>
      </w:r>
    </w:p>
    <w:p>
      <w:pPr>
        <w:tabs>
          <w:tab w:val="left" w:pos="2410"/>
        </w:tabs>
        <w:autoSpaceDE w:val="0"/>
        <w:autoSpaceDN w:val="0"/>
        <w:adjustRightInd w:val="0"/>
        <w:snapToGrid w:val="0"/>
        <w:spacing w:line="360" w:lineRule="auto"/>
        <w:rPr>
          <w:rFonts w:hint="default" w:ascii="宋体" w:hAnsi="DotumChe" w:cs="宋体"/>
          <w:b/>
          <w:spacing w:val="20"/>
          <w:kern w:val="0"/>
          <w:sz w:val="32"/>
          <w:szCs w:val="32"/>
          <w:highlight w:val="none"/>
          <w:u w:val="none"/>
          <w:lang w:val="en-US" w:eastAsia="zh-CN"/>
        </w:rPr>
      </w:pPr>
      <w:r>
        <w:rPr>
          <w:rFonts w:hint="eastAsia" w:ascii="宋体" w:hAnsi="DotumChe" w:cs="宋体"/>
          <w:b/>
          <w:spacing w:val="20"/>
          <w:kern w:val="0"/>
          <w:sz w:val="32"/>
          <w:szCs w:val="32"/>
          <w:highlight w:val="none"/>
          <w:u w:val="none"/>
        </w:rPr>
        <w:t>项目编号：202</w:t>
      </w:r>
      <w:r>
        <w:rPr>
          <w:rFonts w:hint="eastAsia" w:hAnsi="DotumChe" w:cs="宋体"/>
          <w:b/>
          <w:spacing w:val="20"/>
          <w:kern w:val="0"/>
          <w:sz w:val="32"/>
          <w:szCs w:val="32"/>
          <w:highlight w:val="none"/>
          <w:u w:val="none"/>
          <w:lang w:val="en-US" w:eastAsia="zh-CN"/>
        </w:rPr>
        <w:t>3</w:t>
      </w:r>
      <w:r>
        <w:rPr>
          <w:rFonts w:hint="eastAsia" w:ascii="宋体" w:hAnsi="DotumChe" w:cs="宋体"/>
          <w:b/>
          <w:spacing w:val="20"/>
          <w:kern w:val="0"/>
          <w:sz w:val="32"/>
          <w:szCs w:val="32"/>
          <w:highlight w:val="none"/>
          <w:u w:val="none"/>
        </w:rPr>
        <w:t>XJ00</w:t>
      </w:r>
      <w:r>
        <w:rPr>
          <w:rFonts w:hint="eastAsia" w:hAnsi="DotumChe" w:cs="宋体"/>
          <w:b/>
          <w:spacing w:val="20"/>
          <w:kern w:val="0"/>
          <w:sz w:val="32"/>
          <w:szCs w:val="32"/>
          <w:highlight w:val="none"/>
          <w:u w:val="none"/>
          <w:lang w:val="en-US" w:eastAsia="zh-CN"/>
        </w:rPr>
        <w:t>01</w:t>
      </w:r>
      <w:r>
        <w:rPr>
          <w:rFonts w:hint="eastAsia" w:ascii="宋体" w:hAnsi="DotumChe" w:cs="宋体"/>
          <w:b/>
          <w:spacing w:val="20"/>
          <w:kern w:val="0"/>
          <w:sz w:val="32"/>
          <w:szCs w:val="32"/>
          <w:highlight w:val="none"/>
          <w:u w:val="none"/>
          <w:lang w:val="en-US" w:eastAsia="zh-CN"/>
        </w:rPr>
        <w:t xml:space="preserve"> </w:t>
      </w:r>
    </w:p>
    <w:p>
      <w:pPr>
        <w:tabs>
          <w:tab w:val="left" w:pos="2410"/>
        </w:tabs>
        <w:autoSpaceDE w:val="0"/>
        <w:autoSpaceDN w:val="0"/>
        <w:adjustRightInd w:val="0"/>
        <w:snapToGrid w:val="0"/>
        <w:spacing w:line="360" w:lineRule="auto"/>
        <w:rPr>
          <w:rFonts w:hint="eastAsia" w:ascii="宋体" w:hAnsi="DotumChe" w:eastAsia="宋体" w:cs="宋体"/>
          <w:b/>
          <w:spacing w:val="20"/>
          <w:kern w:val="0"/>
          <w:sz w:val="32"/>
          <w:szCs w:val="32"/>
          <w:u w:val="none"/>
          <w:lang w:eastAsia="zh-CN"/>
        </w:rPr>
      </w:pPr>
      <w:r>
        <w:rPr>
          <w:rFonts w:hint="eastAsia" w:ascii="宋体" w:hAnsi="DotumChe" w:cs="宋体"/>
          <w:b/>
          <w:spacing w:val="20"/>
          <w:kern w:val="0"/>
          <w:sz w:val="32"/>
          <w:szCs w:val="32"/>
          <w:u w:val="none"/>
        </w:rPr>
        <w:t>招 标 人：</w:t>
      </w:r>
      <w:r>
        <w:rPr>
          <w:rFonts w:hint="eastAsia" w:hAnsi="DotumChe" w:cs="宋体"/>
          <w:b/>
          <w:spacing w:val="20"/>
          <w:kern w:val="0"/>
          <w:sz w:val="32"/>
          <w:szCs w:val="32"/>
          <w:highlight w:val="none"/>
          <w:lang w:val="en-US" w:eastAsia="zh-CN"/>
        </w:rPr>
        <w:t>合肥城隍庙商业运营管理有限公司</w:t>
      </w:r>
    </w:p>
    <w:p>
      <w:pPr>
        <w:tabs>
          <w:tab w:val="left" w:pos="2410"/>
        </w:tabs>
        <w:autoSpaceDE w:val="0"/>
        <w:autoSpaceDN w:val="0"/>
        <w:adjustRightInd w:val="0"/>
        <w:snapToGrid w:val="0"/>
        <w:spacing w:line="360" w:lineRule="auto"/>
        <w:rPr>
          <w:rFonts w:ascii="宋体" w:hAnsi="DotumChe" w:cs="宋体"/>
          <w:b/>
          <w:color w:val="FF0000"/>
          <w:spacing w:val="20"/>
          <w:kern w:val="0"/>
          <w:sz w:val="32"/>
          <w:szCs w:val="32"/>
          <w:u w:val="none"/>
        </w:rPr>
      </w:pPr>
      <w:r>
        <w:rPr>
          <w:rFonts w:hint="eastAsia" w:ascii="宋体" w:hAnsi="DotumChe" w:cs="宋体"/>
          <w:b/>
          <w:spacing w:val="20"/>
          <w:kern w:val="0"/>
          <w:sz w:val="32"/>
          <w:szCs w:val="32"/>
          <w:u w:val="none"/>
          <w:lang w:eastAsia="zh-CN"/>
        </w:rPr>
        <w:t>日期</w:t>
      </w:r>
      <w:r>
        <w:rPr>
          <w:rFonts w:hint="eastAsia" w:ascii="宋体" w:hAnsi="DotumChe" w:cs="宋体"/>
          <w:b/>
          <w:color w:val="auto"/>
          <w:spacing w:val="20"/>
          <w:kern w:val="0"/>
          <w:sz w:val="32"/>
          <w:szCs w:val="32"/>
          <w:u w:val="none"/>
        </w:rPr>
        <w:t>：二〇二</w:t>
      </w:r>
      <w:r>
        <w:rPr>
          <w:rFonts w:hint="eastAsia" w:hAnsi="DotumChe" w:cs="宋体"/>
          <w:b/>
          <w:color w:val="auto"/>
          <w:spacing w:val="20"/>
          <w:kern w:val="0"/>
          <w:sz w:val="32"/>
          <w:szCs w:val="32"/>
          <w:u w:val="none"/>
          <w:lang w:val="en-US" w:eastAsia="zh-CN"/>
        </w:rPr>
        <w:t>三</w:t>
      </w:r>
      <w:r>
        <w:rPr>
          <w:rFonts w:hint="eastAsia" w:ascii="宋体" w:hAnsi="DotumChe" w:cs="宋体"/>
          <w:b/>
          <w:color w:val="auto"/>
          <w:spacing w:val="20"/>
          <w:kern w:val="0"/>
          <w:sz w:val="32"/>
          <w:szCs w:val="32"/>
          <w:u w:val="none"/>
        </w:rPr>
        <w:t>年</w:t>
      </w:r>
      <w:r>
        <w:rPr>
          <w:rFonts w:hint="eastAsia" w:hAnsi="DotumChe" w:cs="宋体"/>
          <w:b/>
          <w:color w:val="auto"/>
          <w:spacing w:val="20"/>
          <w:kern w:val="0"/>
          <w:sz w:val="32"/>
          <w:szCs w:val="32"/>
          <w:u w:val="none"/>
          <w:lang w:val="en-US" w:eastAsia="zh-CN"/>
        </w:rPr>
        <w:t>四</w:t>
      </w:r>
      <w:r>
        <w:rPr>
          <w:rFonts w:hint="eastAsia" w:ascii="宋体" w:hAnsi="DotumChe" w:cs="宋体"/>
          <w:b/>
          <w:color w:val="auto"/>
          <w:spacing w:val="20"/>
          <w:kern w:val="0"/>
          <w:sz w:val="32"/>
          <w:szCs w:val="32"/>
          <w:u w:val="none"/>
        </w:rPr>
        <w:t>月</w:t>
      </w:r>
    </w:p>
    <w:p>
      <w:pPr>
        <w:spacing w:after="468" w:afterLines="150" w:line="540" w:lineRule="exact"/>
        <w:jc w:val="center"/>
        <w:rPr>
          <w:rFonts w:hint="eastAsia" w:hAnsi="宋体"/>
          <w:b/>
          <w:sz w:val="52"/>
          <w:szCs w:val="52"/>
          <w:highlight w:val="none"/>
        </w:rPr>
      </w:pPr>
    </w:p>
    <w:p>
      <w:pPr>
        <w:pStyle w:val="18"/>
        <w:rPr>
          <w:rFonts w:hint="eastAsia"/>
        </w:rPr>
      </w:pPr>
    </w:p>
    <w:p>
      <w:pPr>
        <w:tabs>
          <w:tab w:val="left" w:pos="7343"/>
        </w:tabs>
        <w:bidi w:val="0"/>
        <w:jc w:val="left"/>
        <w:rPr>
          <w:rFonts w:hint="eastAsia" w:ascii="宋体"/>
          <w:sz w:val="24"/>
          <w:lang w:val="en-US" w:eastAsia="zh-CN" w:bidi="ar-SA"/>
        </w:rPr>
      </w:pPr>
      <w:r>
        <w:rPr>
          <w:rFonts w:hint="eastAsia"/>
          <w:sz w:val="24"/>
          <w:lang w:val="en-US" w:eastAsia="zh-CN" w:bidi="ar-SA"/>
        </w:rPr>
        <w:tab/>
      </w:r>
    </w:p>
    <w:p>
      <w:pPr>
        <w:spacing w:after="468" w:afterLines="150" w:line="540" w:lineRule="exact"/>
        <w:jc w:val="center"/>
        <w:rPr>
          <w:rFonts w:hint="eastAsia" w:hAnsi="宋体"/>
          <w:b/>
          <w:sz w:val="52"/>
          <w:szCs w:val="52"/>
          <w:highlight w:val="none"/>
        </w:rPr>
      </w:pPr>
      <w:r>
        <w:rPr>
          <w:rFonts w:hint="eastAsia" w:hAnsi="宋体"/>
          <w:b/>
          <w:sz w:val="52"/>
          <w:szCs w:val="52"/>
          <w:highlight w:val="none"/>
        </w:rPr>
        <w:t>目  录</w:t>
      </w:r>
    </w:p>
    <w:p>
      <w:pPr>
        <w:pStyle w:val="15"/>
        <w:tabs>
          <w:tab w:val="right" w:leader="dot" w:pos="8504"/>
        </w:tabs>
      </w:pPr>
      <w:r>
        <w:rPr>
          <w:rFonts w:ascii="Times New Roman" w:hAnsi="Times New Roman" w:eastAsia="黑体" w:cs="Times New Roman"/>
          <w:sz w:val="24"/>
          <w:szCs w:val="24"/>
          <w:highlight w:val="none"/>
        </w:rPr>
        <w:fldChar w:fldCharType="begin"/>
      </w:r>
      <w:r>
        <w:rPr>
          <w:rFonts w:ascii="Times New Roman" w:hAnsi="Times New Roman" w:eastAsia="黑体" w:cs="Times New Roman"/>
          <w:sz w:val="24"/>
          <w:szCs w:val="24"/>
          <w:highlight w:val="none"/>
        </w:rPr>
        <w:instrText xml:space="preserve"> TOC \o "1-2" \h \z \u </w:instrText>
      </w:r>
      <w:r>
        <w:rPr>
          <w:rFonts w:ascii="Times New Roman" w:hAnsi="Times New Roman" w:eastAsia="黑体" w:cs="Times New Roman"/>
          <w:sz w:val="24"/>
          <w:szCs w:val="24"/>
          <w:highlight w:val="none"/>
        </w:rPr>
        <w:fldChar w:fldCharType="separate"/>
      </w:r>
      <w:r>
        <w:rPr>
          <w:rFonts w:ascii="Times New Roman" w:hAnsi="Times New Roman" w:eastAsia="黑体" w:cs="Times New Roman"/>
          <w:szCs w:val="24"/>
          <w:highlight w:val="none"/>
        </w:rPr>
        <w:fldChar w:fldCharType="begin"/>
      </w:r>
      <w:r>
        <w:rPr>
          <w:rFonts w:ascii="Times New Roman" w:hAnsi="Times New Roman" w:eastAsia="黑体" w:cs="Times New Roman"/>
          <w:szCs w:val="24"/>
          <w:highlight w:val="none"/>
        </w:rPr>
        <w:instrText xml:space="preserve"> HYPERLINK \l _Toc1783 </w:instrText>
      </w:r>
      <w:r>
        <w:rPr>
          <w:rFonts w:ascii="Times New Roman" w:hAnsi="Times New Roman" w:eastAsia="黑体" w:cs="Times New Roman"/>
          <w:szCs w:val="24"/>
          <w:highlight w:val="none"/>
        </w:rPr>
        <w:fldChar w:fldCharType="separate"/>
      </w:r>
      <w:r>
        <w:rPr>
          <w:rFonts w:hint="eastAsia"/>
          <w:szCs w:val="24"/>
        </w:rPr>
        <w:t xml:space="preserve">第一章 </w:t>
      </w:r>
      <w:r>
        <w:rPr>
          <w:rFonts w:hint="eastAsia"/>
          <w:highlight w:val="none"/>
          <w:lang w:eastAsia="zh-CN"/>
        </w:rPr>
        <w:t>询价</w:t>
      </w:r>
      <w:r>
        <w:rPr>
          <w:rFonts w:hint="eastAsia"/>
          <w:highlight w:val="none"/>
        </w:rPr>
        <w:t>邀请（</w:t>
      </w:r>
      <w:r>
        <w:rPr>
          <w:rFonts w:hint="eastAsia"/>
          <w:highlight w:val="none"/>
          <w:lang w:eastAsia="zh-CN"/>
        </w:rPr>
        <w:t>询价</w:t>
      </w:r>
      <w:r>
        <w:rPr>
          <w:rFonts w:hint="eastAsia"/>
          <w:highlight w:val="none"/>
        </w:rPr>
        <w:t>公告）</w:t>
      </w:r>
      <w:r>
        <w:tab/>
      </w:r>
      <w:r>
        <w:fldChar w:fldCharType="begin"/>
      </w:r>
      <w:r>
        <w:instrText xml:space="preserve"> PAGEREF _Toc1783 \h </w:instrText>
      </w:r>
      <w:r>
        <w:fldChar w:fldCharType="separate"/>
      </w:r>
      <w:r>
        <w:t>3</w:t>
      </w:r>
      <w:r>
        <w:fldChar w:fldCharType="end"/>
      </w:r>
      <w:r>
        <w:rPr>
          <w:rFonts w:ascii="Times New Roman" w:hAnsi="Times New Roman" w:eastAsia="黑体" w:cs="Times New Roman"/>
          <w:szCs w:val="24"/>
          <w:highlight w:val="none"/>
        </w:rPr>
        <w:fldChar w:fldCharType="end"/>
      </w:r>
    </w:p>
    <w:p>
      <w:pPr>
        <w:pStyle w:val="15"/>
        <w:tabs>
          <w:tab w:val="right" w:leader="dot" w:pos="8504"/>
        </w:tabs>
      </w:pPr>
      <w:r>
        <w:rPr>
          <w:rFonts w:eastAsia="黑体"/>
          <w:szCs w:val="24"/>
          <w:highlight w:val="none"/>
        </w:rPr>
        <w:fldChar w:fldCharType="begin"/>
      </w:r>
      <w:r>
        <w:rPr>
          <w:rFonts w:eastAsia="黑体"/>
          <w:szCs w:val="24"/>
          <w:highlight w:val="none"/>
        </w:rPr>
        <w:instrText xml:space="preserve"> HYPERLINK \l _Toc17750 </w:instrText>
      </w:r>
      <w:r>
        <w:rPr>
          <w:rFonts w:eastAsia="黑体"/>
          <w:szCs w:val="24"/>
          <w:highlight w:val="none"/>
        </w:rPr>
        <w:fldChar w:fldCharType="separate"/>
      </w:r>
      <w:r>
        <w:rPr>
          <w:rFonts w:hint="eastAsia" w:hAnsi="宋体"/>
          <w:highlight w:val="none"/>
        </w:rPr>
        <w:t>第二章  投标人须知</w:t>
      </w:r>
      <w:r>
        <w:tab/>
      </w:r>
      <w:r>
        <w:fldChar w:fldCharType="begin"/>
      </w:r>
      <w:r>
        <w:instrText xml:space="preserve"> PAGEREF _Toc17750 \h </w:instrText>
      </w:r>
      <w:r>
        <w:fldChar w:fldCharType="separate"/>
      </w:r>
      <w:r>
        <w:t>- 5 -</w:t>
      </w:r>
      <w:r>
        <w:fldChar w:fldCharType="end"/>
      </w:r>
      <w:r>
        <w:rPr>
          <w:rFonts w:eastAsia="黑体"/>
          <w:szCs w:val="24"/>
          <w:highlight w:val="none"/>
        </w:rPr>
        <w:fldChar w:fldCharType="end"/>
      </w:r>
    </w:p>
    <w:p>
      <w:pPr>
        <w:pStyle w:val="15"/>
        <w:tabs>
          <w:tab w:val="right" w:leader="dot" w:pos="8504"/>
        </w:tabs>
      </w:pPr>
      <w:r>
        <w:rPr>
          <w:rFonts w:eastAsia="黑体"/>
          <w:szCs w:val="24"/>
          <w:highlight w:val="none"/>
        </w:rPr>
        <w:fldChar w:fldCharType="begin"/>
      </w:r>
      <w:r>
        <w:rPr>
          <w:rFonts w:eastAsia="黑体"/>
          <w:szCs w:val="24"/>
          <w:highlight w:val="none"/>
        </w:rPr>
        <w:instrText xml:space="preserve"> HYPERLINK \l _Toc23717 </w:instrText>
      </w:r>
      <w:r>
        <w:rPr>
          <w:rFonts w:eastAsia="黑体"/>
          <w:szCs w:val="24"/>
          <w:highlight w:val="none"/>
        </w:rPr>
        <w:fldChar w:fldCharType="separate"/>
      </w:r>
      <w:r>
        <w:rPr>
          <w:rFonts w:hint="eastAsia" w:ascii="宋体" w:hAnsi="宋体" w:eastAsia="宋体" w:cs="Times New Roman"/>
          <w:bCs/>
          <w:highlight w:val="none"/>
          <w:lang w:val="en-US" w:eastAsia="zh-CN"/>
        </w:rPr>
        <w:t>第三章  采购需求</w:t>
      </w:r>
      <w:r>
        <w:tab/>
      </w:r>
      <w:r>
        <w:fldChar w:fldCharType="begin"/>
      </w:r>
      <w:r>
        <w:instrText xml:space="preserve"> PAGEREF _Toc23717 \h </w:instrText>
      </w:r>
      <w:r>
        <w:fldChar w:fldCharType="separate"/>
      </w:r>
      <w:r>
        <w:t>- 18 -</w:t>
      </w:r>
      <w:r>
        <w:fldChar w:fldCharType="end"/>
      </w:r>
      <w:r>
        <w:rPr>
          <w:rFonts w:eastAsia="黑体"/>
          <w:szCs w:val="24"/>
          <w:highlight w:val="none"/>
        </w:rPr>
        <w:fldChar w:fldCharType="end"/>
      </w:r>
    </w:p>
    <w:p>
      <w:pPr>
        <w:pStyle w:val="15"/>
        <w:tabs>
          <w:tab w:val="right" w:leader="dot" w:pos="8504"/>
        </w:tabs>
      </w:pPr>
      <w:r>
        <w:rPr>
          <w:rFonts w:eastAsia="黑体"/>
          <w:szCs w:val="24"/>
          <w:highlight w:val="none"/>
        </w:rPr>
        <w:fldChar w:fldCharType="begin"/>
      </w:r>
      <w:r>
        <w:rPr>
          <w:rFonts w:eastAsia="黑体"/>
          <w:szCs w:val="24"/>
          <w:highlight w:val="none"/>
        </w:rPr>
        <w:instrText xml:space="preserve"> HYPERLINK \l _Toc7149 </w:instrText>
      </w:r>
      <w:r>
        <w:rPr>
          <w:rFonts w:eastAsia="黑体"/>
          <w:szCs w:val="24"/>
          <w:highlight w:val="none"/>
        </w:rPr>
        <w:fldChar w:fldCharType="separate"/>
      </w:r>
      <w:r>
        <w:rPr>
          <w:rFonts w:hint="eastAsia" w:ascii="黑体" w:hAnsi="黑体" w:eastAsia="黑体"/>
          <w:highlight w:val="none"/>
        </w:rPr>
        <w:t>第</w:t>
      </w:r>
      <w:r>
        <w:rPr>
          <w:rFonts w:hint="eastAsia" w:ascii="黑体" w:hAnsi="黑体" w:eastAsia="黑体"/>
          <w:highlight w:val="none"/>
          <w:lang w:eastAsia="zh-CN"/>
        </w:rPr>
        <w:t>四</w:t>
      </w:r>
      <w:r>
        <w:rPr>
          <w:rFonts w:hint="eastAsia" w:ascii="黑体" w:hAnsi="黑体" w:eastAsia="黑体"/>
          <w:highlight w:val="none"/>
        </w:rPr>
        <w:t>章  评</w:t>
      </w:r>
      <w:r>
        <w:rPr>
          <w:rFonts w:hint="eastAsia" w:ascii="黑体" w:hAnsi="黑体" w:eastAsia="黑体"/>
          <w:highlight w:val="none"/>
          <w:lang w:eastAsia="zh-CN"/>
        </w:rPr>
        <w:t>审</w:t>
      </w:r>
      <w:r>
        <w:rPr>
          <w:rFonts w:hint="eastAsia" w:ascii="黑体" w:hAnsi="黑体" w:eastAsia="黑体"/>
          <w:highlight w:val="none"/>
        </w:rPr>
        <w:t>办法</w:t>
      </w:r>
      <w:r>
        <w:tab/>
      </w:r>
      <w:r>
        <w:fldChar w:fldCharType="begin"/>
      </w:r>
      <w:r>
        <w:instrText xml:space="preserve"> PAGEREF _Toc7149 \h </w:instrText>
      </w:r>
      <w:r>
        <w:fldChar w:fldCharType="separate"/>
      </w:r>
      <w:r>
        <w:t>- 20 -</w:t>
      </w:r>
      <w:r>
        <w:fldChar w:fldCharType="end"/>
      </w:r>
      <w:r>
        <w:rPr>
          <w:rFonts w:eastAsia="黑体"/>
          <w:szCs w:val="24"/>
          <w:highlight w:val="none"/>
        </w:rPr>
        <w:fldChar w:fldCharType="end"/>
      </w:r>
    </w:p>
    <w:p>
      <w:pPr>
        <w:pStyle w:val="15"/>
        <w:tabs>
          <w:tab w:val="right" w:leader="dot" w:pos="8504"/>
        </w:tabs>
      </w:pPr>
      <w:r>
        <w:rPr>
          <w:rFonts w:eastAsia="黑体"/>
          <w:szCs w:val="24"/>
          <w:highlight w:val="none"/>
        </w:rPr>
        <w:fldChar w:fldCharType="begin"/>
      </w:r>
      <w:r>
        <w:rPr>
          <w:rFonts w:eastAsia="黑体"/>
          <w:szCs w:val="24"/>
          <w:highlight w:val="none"/>
        </w:rPr>
        <w:instrText xml:space="preserve"> HYPERLINK \l _Toc11549 </w:instrText>
      </w:r>
      <w:r>
        <w:rPr>
          <w:rFonts w:eastAsia="黑体"/>
          <w:szCs w:val="24"/>
          <w:highlight w:val="none"/>
        </w:rPr>
        <w:fldChar w:fldCharType="separate"/>
      </w:r>
      <w:r>
        <w:rPr>
          <w:rFonts w:hint="eastAsia" w:ascii="宋体" w:hAnsi="Times New Roman" w:eastAsia="宋体" w:cs="Times New Roman"/>
          <w:bCs/>
          <w:lang w:val="en-US" w:eastAsia="zh-CN"/>
        </w:rPr>
        <w:t>第五章 合同条款及格式（另行拟定）</w:t>
      </w:r>
      <w:r>
        <w:tab/>
      </w:r>
      <w:r>
        <w:fldChar w:fldCharType="begin"/>
      </w:r>
      <w:r>
        <w:instrText xml:space="preserve"> PAGEREF _Toc11549 \h </w:instrText>
      </w:r>
      <w:r>
        <w:fldChar w:fldCharType="separate"/>
      </w:r>
      <w:r>
        <w:t>- 22 -</w:t>
      </w:r>
      <w:r>
        <w:fldChar w:fldCharType="end"/>
      </w:r>
      <w:r>
        <w:rPr>
          <w:rFonts w:eastAsia="黑体"/>
          <w:szCs w:val="24"/>
          <w:highlight w:val="none"/>
        </w:rPr>
        <w:fldChar w:fldCharType="end"/>
      </w:r>
    </w:p>
    <w:p>
      <w:pPr>
        <w:pStyle w:val="15"/>
        <w:tabs>
          <w:tab w:val="right" w:leader="dot" w:pos="8504"/>
        </w:tabs>
      </w:pPr>
      <w:r>
        <w:rPr>
          <w:rFonts w:eastAsia="黑体"/>
          <w:szCs w:val="24"/>
          <w:highlight w:val="none"/>
        </w:rPr>
        <w:fldChar w:fldCharType="begin"/>
      </w:r>
      <w:r>
        <w:rPr>
          <w:rFonts w:eastAsia="黑体"/>
          <w:szCs w:val="24"/>
          <w:highlight w:val="none"/>
        </w:rPr>
        <w:instrText xml:space="preserve"> HYPERLINK \l _Toc22756 </w:instrText>
      </w:r>
      <w:r>
        <w:rPr>
          <w:rFonts w:eastAsia="黑体"/>
          <w:szCs w:val="24"/>
          <w:highlight w:val="none"/>
        </w:rPr>
        <w:fldChar w:fldCharType="separate"/>
      </w:r>
      <w:r>
        <w:rPr>
          <w:rFonts w:hint="eastAsia" w:ascii="宋体" w:hAnsi="Times New Roman" w:eastAsia="宋体" w:cs="Times New Roman"/>
          <w:bCs/>
          <w:lang w:val="en-US" w:eastAsia="zh-CN"/>
        </w:rPr>
        <w:t>第七章 响应文件格式</w:t>
      </w:r>
      <w:r>
        <w:tab/>
      </w:r>
      <w:r>
        <w:fldChar w:fldCharType="begin"/>
      </w:r>
      <w:r>
        <w:instrText xml:space="preserve"> PAGEREF _Toc22756 \h </w:instrText>
      </w:r>
      <w:r>
        <w:fldChar w:fldCharType="separate"/>
      </w:r>
      <w:r>
        <w:t>23</w:t>
      </w:r>
      <w:r>
        <w:fldChar w:fldCharType="end"/>
      </w:r>
      <w:r>
        <w:rPr>
          <w:rFonts w:eastAsia="黑体"/>
          <w:szCs w:val="24"/>
          <w:highlight w:val="none"/>
        </w:rPr>
        <w:fldChar w:fldCharType="end"/>
      </w:r>
    </w:p>
    <w:p>
      <w:pPr>
        <w:pStyle w:val="16"/>
        <w:tabs>
          <w:tab w:val="right" w:leader="dot" w:pos="8504"/>
        </w:tabs>
      </w:pPr>
      <w:r>
        <w:rPr>
          <w:rFonts w:eastAsia="黑体"/>
          <w:szCs w:val="24"/>
          <w:highlight w:val="none"/>
        </w:rPr>
        <w:fldChar w:fldCharType="begin"/>
      </w:r>
      <w:r>
        <w:rPr>
          <w:rFonts w:eastAsia="黑体"/>
          <w:szCs w:val="24"/>
          <w:highlight w:val="none"/>
        </w:rPr>
        <w:instrText xml:space="preserve"> HYPERLINK \l _Toc4668 </w:instrText>
      </w:r>
      <w:r>
        <w:rPr>
          <w:rFonts w:eastAsia="黑体"/>
          <w:szCs w:val="24"/>
          <w:highlight w:val="none"/>
        </w:rPr>
        <w:fldChar w:fldCharType="separate"/>
      </w:r>
      <w:r>
        <w:rPr>
          <w:rFonts w:hint="eastAsia" w:ascii="黑体" w:hAnsi="黑体" w:eastAsia="黑体"/>
          <w:szCs w:val="44"/>
          <w:highlight w:val="none"/>
          <w:lang w:eastAsia="zh-CN"/>
        </w:rPr>
        <w:t>响应</w:t>
      </w:r>
      <w:r>
        <w:rPr>
          <w:rFonts w:hint="eastAsia" w:ascii="黑体" w:hAnsi="黑体" w:eastAsia="黑体"/>
          <w:szCs w:val="44"/>
          <w:highlight w:val="none"/>
        </w:rPr>
        <w:t>文件</w:t>
      </w:r>
      <w:r>
        <w:tab/>
      </w:r>
      <w:r>
        <w:fldChar w:fldCharType="begin"/>
      </w:r>
      <w:r>
        <w:instrText xml:space="preserve"> PAGEREF _Toc4668 \h </w:instrText>
      </w:r>
      <w:r>
        <w:fldChar w:fldCharType="separate"/>
      </w:r>
      <w:r>
        <w:t>23</w:t>
      </w:r>
      <w:r>
        <w:fldChar w:fldCharType="end"/>
      </w:r>
      <w:r>
        <w:rPr>
          <w:rFonts w:eastAsia="黑体"/>
          <w:szCs w:val="24"/>
          <w:highlight w:val="none"/>
        </w:rPr>
        <w:fldChar w:fldCharType="end"/>
      </w:r>
    </w:p>
    <w:p>
      <w:pPr>
        <w:pStyle w:val="16"/>
        <w:tabs>
          <w:tab w:val="right" w:leader="dot" w:pos="8504"/>
        </w:tabs>
      </w:pPr>
      <w:r>
        <w:rPr>
          <w:rFonts w:eastAsia="黑体"/>
          <w:szCs w:val="24"/>
          <w:highlight w:val="none"/>
        </w:rPr>
        <w:fldChar w:fldCharType="begin"/>
      </w:r>
      <w:r>
        <w:rPr>
          <w:rFonts w:eastAsia="黑体"/>
          <w:szCs w:val="24"/>
          <w:highlight w:val="none"/>
        </w:rPr>
        <w:instrText xml:space="preserve"> HYPERLINK \l _Toc24609 </w:instrText>
      </w:r>
      <w:r>
        <w:rPr>
          <w:rFonts w:eastAsia="黑体"/>
          <w:szCs w:val="24"/>
          <w:highlight w:val="none"/>
        </w:rPr>
        <w:fldChar w:fldCharType="separate"/>
      </w:r>
      <w:r>
        <w:rPr>
          <w:rFonts w:hint="eastAsia" w:ascii="黑体" w:eastAsia="黑体"/>
          <w:szCs w:val="28"/>
          <w:highlight w:val="none"/>
        </w:rPr>
        <w:t>目  录</w:t>
      </w:r>
      <w:r>
        <w:tab/>
      </w:r>
      <w:r>
        <w:fldChar w:fldCharType="begin"/>
      </w:r>
      <w:r>
        <w:instrText xml:space="preserve"> PAGEREF _Toc24609 \h </w:instrText>
      </w:r>
      <w:r>
        <w:fldChar w:fldCharType="separate"/>
      </w:r>
      <w:r>
        <w:t>24</w:t>
      </w:r>
      <w:r>
        <w:fldChar w:fldCharType="end"/>
      </w:r>
      <w:r>
        <w:rPr>
          <w:rFonts w:eastAsia="黑体"/>
          <w:szCs w:val="24"/>
          <w:highlight w:val="none"/>
        </w:rPr>
        <w:fldChar w:fldCharType="end"/>
      </w:r>
    </w:p>
    <w:p>
      <w:pPr>
        <w:pStyle w:val="16"/>
        <w:tabs>
          <w:tab w:val="right" w:leader="dot" w:pos="8504"/>
        </w:tabs>
      </w:pPr>
      <w:r>
        <w:rPr>
          <w:rFonts w:eastAsia="黑体"/>
          <w:szCs w:val="24"/>
          <w:highlight w:val="none"/>
        </w:rPr>
        <w:fldChar w:fldCharType="begin"/>
      </w:r>
      <w:r>
        <w:rPr>
          <w:rFonts w:eastAsia="黑体"/>
          <w:szCs w:val="24"/>
          <w:highlight w:val="none"/>
        </w:rPr>
        <w:instrText xml:space="preserve"> HYPERLINK \l _Toc14549 </w:instrText>
      </w:r>
      <w:r>
        <w:rPr>
          <w:rFonts w:eastAsia="黑体"/>
          <w:szCs w:val="24"/>
          <w:highlight w:val="none"/>
        </w:rPr>
        <w:fldChar w:fldCharType="separate"/>
      </w:r>
      <w:r>
        <w:rPr>
          <w:rFonts w:hint="eastAsia" w:ascii="宋体" w:hAnsi="Times New Roman" w:eastAsia="宋体" w:cs="Times New Roman"/>
          <w:bCs/>
          <w:highlight w:val="none"/>
          <w:lang w:val="en-US" w:eastAsia="zh-CN" w:bidi="ar-SA"/>
        </w:rPr>
        <w:t>一、报价表</w:t>
      </w:r>
      <w:r>
        <w:tab/>
      </w:r>
      <w:r>
        <w:fldChar w:fldCharType="begin"/>
      </w:r>
      <w:r>
        <w:instrText xml:space="preserve"> PAGEREF _Toc14549 \h </w:instrText>
      </w:r>
      <w:r>
        <w:fldChar w:fldCharType="separate"/>
      </w:r>
      <w:r>
        <w:t>25</w:t>
      </w:r>
      <w:r>
        <w:fldChar w:fldCharType="end"/>
      </w:r>
      <w:r>
        <w:rPr>
          <w:rFonts w:eastAsia="黑体"/>
          <w:szCs w:val="24"/>
          <w:highlight w:val="none"/>
        </w:rPr>
        <w:fldChar w:fldCharType="end"/>
      </w:r>
    </w:p>
    <w:p>
      <w:pPr>
        <w:pStyle w:val="16"/>
        <w:tabs>
          <w:tab w:val="right" w:leader="dot" w:pos="8504"/>
        </w:tabs>
      </w:pPr>
      <w:r>
        <w:rPr>
          <w:rFonts w:eastAsia="黑体"/>
          <w:szCs w:val="24"/>
          <w:highlight w:val="none"/>
        </w:rPr>
        <w:fldChar w:fldCharType="begin"/>
      </w:r>
      <w:r>
        <w:rPr>
          <w:rFonts w:eastAsia="黑体"/>
          <w:szCs w:val="24"/>
          <w:highlight w:val="none"/>
        </w:rPr>
        <w:instrText xml:space="preserve"> HYPERLINK \l _Toc5882 </w:instrText>
      </w:r>
      <w:r>
        <w:rPr>
          <w:rFonts w:eastAsia="黑体"/>
          <w:szCs w:val="24"/>
          <w:highlight w:val="none"/>
        </w:rPr>
        <w:fldChar w:fldCharType="separate"/>
      </w:r>
      <w:r>
        <w:rPr>
          <w:rFonts w:hint="eastAsia" w:ascii="宋体" w:hAnsi="Times New Roman" w:eastAsia="宋体" w:cs="Times New Roman"/>
          <w:bCs/>
          <w:highlight w:val="none"/>
          <w:lang w:val="en-US" w:eastAsia="zh-CN" w:bidi="ar-SA"/>
        </w:rPr>
        <w:t>二、投标人基本情况表</w:t>
      </w:r>
      <w:r>
        <w:tab/>
      </w:r>
      <w:r>
        <w:fldChar w:fldCharType="begin"/>
      </w:r>
      <w:r>
        <w:instrText xml:space="preserve"> PAGEREF _Toc5882 \h </w:instrText>
      </w:r>
      <w:r>
        <w:fldChar w:fldCharType="separate"/>
      </w:r>
      <w:r>
        <w:t>26</w:t>
      </w:r>
      <w:r>
        <w:fldChar w:fldCharType="end"/>
      </w:r>
      <w:r>
        <w:rPr>
          <w:rFonts w:eastAsia="黑体"/>
          <w:szCs w:val="24"/>
          <w:highlight w:val="none"/>
        </w:rPr>
        <w:fldChar w:fldCharType="end"/>
      </w:r>
    </w:p>
    <w:p>
      <w:pPr>
        <w:pStyle w:val="16"/>
        <w:tabs>
          <w:tab w:val="right" w:leader="dot" w:pos="8504"/>
        </w:tabs>
      </w:pPr>
      <w:r>
        <w:rPr>
          <w:rFonts w:eastAsia="黑体"/>
          <w:szCs w:val="24"/>
          <w:highlight w:val="none"/>
        </w:rPr>
        <w:fldChar w:fldCharType="begin"/>
      </w:r>
      <w:r>
        <w:rPr>
          <w:rFonts w:eastAsia="黑体"/>
          <w:szCs w:val="24"/>
          <w:highlight w:val="none"/>
        </w:rPr>
        <w:instrText xml:space="preserve"> HYPERLINK \l _Toc30073 </w:instrText>
      </w:r>
      <w:r>
        <w:rPr>
          <w:rFonts w:eastAsia="黑体"/>
          <w:szCs w:val="24"/>
          <w:highlight w:val="none"/>
        </w:rPr>
        <w:fldChar w:fldCharType="separate"/>
      </w:r>
      <w:r>
        <w:rPr>
          <w:rFonts w:hint="eastAsia" w:ascii="宋体" w:hAnsi="Times New Roman" w:eastAsia="宋体" w:cs="Times New Roman"/>
          <w:bCs w:val="0"/>
          <w:highlight w:val="none"/>
          <w:lang w:val="en-US" w:eastAsia="zh-CN" w:bidi="ar-SA"/>
        </w:rPr>
        <w:t>三、法定代表人身份证明或授权委托书</w:t>
      </w:r>
      <w:r>
        <w:tab/>
      </w:r>
      <w:r>
        <w:fldChar w:fldCharType="begin"/>
      </w:r>
      <w:r>
        <w:instrText xml:space="preserve"> PAGEREF _Toc30073 \h </w:instrText>
      </w:r>
      <w:r>
        <w:fldChar w:fldCharType="separate"/>
      </w:r>
      <w:r>
        <w:t>27</w:t>
      </w:r>
      <w:r>
        <w:fldChar w:fldCharType="end"/>
      </w:r>
      <w:r>
        <w:rPr>
          <w:rFonts w:eastAsia="黑体"/>
          <w:szCs w:val="24"/>
          <w:highlight w:val="none"/>
        </w:rPr>
        <w:fldChar w:fldCharType="end"/>
      </w:r>
    </w:p>
    <w:p>
      <w:pPr>
        <w:pStyle w:val="16"/>
        <w:tabs>
          <w:tab w:val="right" w:leader="dot" w:pos="8504"/>
        </w:tabs>
      </w:pPr>
      <w:r>
        <w:rPr>
          <w:rFonts w:eastAsia="黑体"/>
          <w:szCs w:val="24"/>
          <w:highlight w:val="none"/>
        </w:rPr>
        <w:fldChar w:fldCharType="begin"/>
      </w:r>
      <w:r>
        <w:rPr>
          <w:rFonts w:eastAsia="黑体"/>
          <w:szCs w:val="24"/>
          <w:highlight w:val="none"/>
        </w:rPr>
        <w:instrText xml:space="preserve"> HYPERLINK \l _Toc6691 </w:instrText>
      </w:r>
      <w:r>
        <w:rPr>
          <w:rFonts w:eastAsia="黑体"/>
          <w:szCs w:val="24"/>
          <w:highlight w:val="none"/>
        </w:rPr>
        <w:fldChar w:fldCharType="separate"/>
      </w:r>
      <w:r>
        <w:rPr>
          <w:rFonts w:hint="eastAsia" w:ascii="宋体" w:hAnsi="Times New Roman" w:eastAsia="宋体" w:cs="Times New Roman"/>
          <w:bCs w:val="0"/>
          <w:highlight w:val="none"/>
          <w:lang w:val="en-US" w:eastAsia="zh-CN" w:bidi="ar-SA"/>
        </w:rPr>
        <w:t>四、项目管理机构</w:t>
      </w:r>
      <w:r>
        <w:tab/>
      </w:r>
      <w:r>
        <w:fldChar w:fldCharType="begin"/>
      </w:r>
      <w:r>
        <w:instrText xml:space="preserve"> PAGEREF _Toc6691 \h </w:instrText>
      </w:r>
      <w:r>
        <w:fldChar w:fldCharType="separate"/>
      </w:r>
      <w:r>
        <w:t>29</w:t>
      </w:r>
      <w:r>
        <w:fldChar w:fldCharType="end"/>
      </w:r>
      <w:r>
        <w:rPr>
          <w:rFonts w:eastAsia="黑体"/>
          <w:szCs w:val="24"/>
          <w:highlight w:val="none"/>
        </w:rPr>
        <w:fldChar w:fldCharType="end"/>
      </w:r>
    </w:p>
    <w:p>
      <w:pPr>
        <w:pStyle w:val="16"/>
        <w:tabs>
          <w:tab w:val="right" w:leader="dot" w:pos="8504"/>
        </w:tabs>
      </w:pPr>
      <w:r>
        <w:rPr>
          <w:rFonts w:eastAsia="黑体"/>
          <w:szCs w:val="24"/>
          <w:highlight w:val="none"/>
        </w:rPr>
        <w:fldChar w:fldCharType="begin"/>
      </w:r>
      <w:r>
        <w:rPr>
          <w:rFonts w:eastAsia="黑体"/>
          <w:szCs w:val="24"/>
          <w:highlight w:val="none"/>
        </w:rPr>
        <w:instrText xml:space="preserve"> HYPERLINK \l _Toc10980 </w:instrText>
      </w:r>
      <w:r>
        <w:rPr>
          <w:rFonts w:eastAsia="黑体"/>
          <w:szCs w:val="24"/>
          <w:highlight w:val="none"/>
        </w:rPr>
        <w:fldChar w:fldCharType="separate"/>
      </w:r>
      <w:r>
        <w:rPr>
          <w:rFonts w:hint="eastAsia" w:ascii="宋体" w:hAnsi="宋体" w:eastAsia="宋体" w:cs="宋体"/>
          <w:bCs/>
          <w:spacing w:val="-2"/>
          <w:szCs w:val="24"/>
          <w:lang w:val="en-US" w:eastAsia="zh-CN"/>
        </w:rPr>
        <w:t>五、其他资料</w:t>
      </w:r>
      <w:r>
        <w:tab/>
      </w:r>
      <w:r>
        <w:fldChar w:fldCharType="begin"/>
      </w:r>
      <w:r>
        <w:instrText xml:space="preserve"> PAGEREF _Toc10980 \h </w:instrText>
      </w:r>
      <w:r>
        <w:fldChar w:fldCharType="separate"/>
      </w:r>
      <w:r>
        <w:t>30</w:t>
      </w:r>
      <w:r>
        <w:fldChar w:fldCharType="end"/>
      </w:r>
      <w:r>
        <w:rPr>
          <w:rFonts w:eastAsia="黑体"/>
          <w:szCs w:val="24"/>
          <w:highlight w:val="none"/>
        </w:rPr>
        <w:fldChar w:fldCharType="end"/>
      </w:r>
    </w:p>
    <w:p>
      <w:pPr>
        <w:spacing w:line="360" w:lineRule="auto"/>
        <w:ind w:firstLine="435"/>
        <w:jc w:val="center"/>
        <w:rPr>
          <w:rFonts w:hint="eastAsia"/>
          <w:highlight w:val="none"/>
        </w:rPr>
      </w:pPr>
      <w:r>
        <w:rPr>
          <w:rFonts w:eastAsia="黑体"/>
          <w:szCs w:val="24"/>
          <w:highlight w:val="none"/>
        </w:rPr>
        <w:fldChar w:fldCharType="end"/>
      </w:r>
    </w:p>
    <w:p>
      <w:pPr>
        <w:pStyle w:val="3"/>
        <w:numPr>
          <w:ilvl w:val="0"/>
          <w:numId w:val="1"/>
        </w:numPr>
        <w:ind w:firstLine="420"/>
        <w:jc w:val="center"/>
        <w:rPr>
          <w:b w:val="0"/>
          <w:color w:val="000000"/>
          <w:szCs w:val="24"/>
          <w:highlight w:val="none"/>
        </w:rPr>
      </w:pPr>
      <w:r>
        <w:rPr>
          <w:highlight w:val="none"/>
        </w:rPr>
        <w:br w:type="page"/>
      </w:r>
      <w:bookmarkStart w:id="0" w:name="_Toc462215727"/>
      <w:bookmarkStart w:id="1" w:name="_Toc50128746"/>
      <w:r>
        <w:rPr>
          <w:rFonts w:hint="eastAsia"/>
          <w:highlight w:val="none"/>
        </w:rPr>
        <w:t xml:space="preserve"> </w:t>
      </w:r>
      <w:bookmarkStart w:id="2" w:name="_Toc1783"/>
      <w:r>
        <w:rPr>
          <w:rFonts w:hint="eastAsia"/>
          <w:highlight w:val="none"/>
          <w:lang w:eastAsia="zh-CN"/>
        </w:rPr>
        <w:t>询价</w:t>
      </w:r>
      <w:r>
        <w:rPr>
          <w:rFonts w:hint="eastAsia"/>
          <w:highlight w:val="none"/>
        </w:rPr>
        <w:t>邀请（</w:t>
      </w:r>
      <w:r>
        <w:rPr>
          <w:rFonts w:hint="eastAsia"/>
          <w:highlight w:val="none"/>
          <w:lang w:eastAsia="zh-CN"/>
        </w:rPr>
        <w:t>询价</w:t>
      </w:r>
      <w:r>
        <w:rPr>
          <w:rFonts w:hint="eastAsia"/>
          <w:highlight w:val="none"/>
        </w:rPr>
        <w:t>公告）</w:t>
      </w:r>
      <w:bookmarkEnd w:id="0"/>
      <w:bookmarkEnd w:id="1"/>
      <w:bookmarkEnd w:id="2"/>
    </w:p>
    <w:p>
      <w:pPr>
        <w:pStyle w:val="23"/>
        <w:widowControl w:val="0"/>
        <w:autoSpaceDE w:val="0"/>
        <w:autoSpaceDN w:val="0"/>
        <w:adjustRightInd w:val="0"/>
        <w:spacing w:before="0" w:after="0" w:line="360" w:lineRule="auto"/>
        <w:rPr>
          <w:rFonts w:hint="eastAsia" w:ascii="宋体" w:hAnsi="宋体" w:eastAsia="宋体"/>
          <w:kern w:val="2"/>
          <w:u w:val="none"/>
        </w:rPr>
      </w:pPr>
      <w:r>
        <w:rPr>
          <w:rFonts w:hint="eastAsia" w:ascii="宋体" w:hAnsi="宋体" w:eastAsia="宋体"/>
          <w:kern w:val="2"/>
          <w:u w:val="none"/>
          <w:lang w:eastAsia="zh-CN"/>
        </w:rPr>
        <w:t>本项目</w:t>
      </w:r>
      <w:r>
        <w:rPr>
          <w:rFonts w:hint="eastAsia" w:ascii="宋体" w:hAnsi="宋体" w:eastAsia="宋体"/>
          <w:kern w:val="2"/>
          <w:u w:val="single"/>
          <w:lang w:val="en-US" w:eastAsia="zh-CN"/>
        </w:rPr>
        <w:t xml:space="preserve"> 2023-2024年三国合肥历史文化馆网络专线项目 </w:t>
      </w:r>
      <w:r>
        <w:rPr>
          <w:rFonts w:hint="eastAsia" w:ascii="宋体" w:hAnsi="宋体" w:eastAsia="宋体" w:cs="Times New Roman"/>
          <w:kern w:val="2"/>
          <w:u w:val="none"/>
          <w:lang w:val="en-US" w:eastAsia="zh-CN"/>
        </w:rPr>
        <w:t>已具备询价条件，招标人为</w:t>
      </w:r>
      <w:r>
        <w:rPr>
          <w:rFonts w:hint="eastAsia" w:ascii="宋体" w:hAnsi="宋体" w:eastAsia="宋体" w:cs="@仿宋_GB2312"/>
          <w:kern w:val="2"/>
          <w:sz w:val="24"/>
          <w:szCs w:val="24"/>
          <w:lang w:val="en-US" w:eastAsia="zh-CN"/>
        </w:rPr>
        <w:t>合肥城隍庙商业运营管理有限公司</w:t>
      </w:r>
      <w:r>
        <w:rPr>
          <w:rFonts w:hint="eastAsia" w:ascii="宋体" w:hAnsi="宋体" w:eastAsia="宋体"/>
          <w:kern w:val="2"/>
          <w:u w:val="none"/>
        </w:rPr>
        <w:t>，现对</w:t>
      </w:r>
      <w:r>
        <w:rPr>
          <w:rFonts w:hint="eastAsia" w:ascii="宋体" w:hAnsi="宋体" w:eastAsia="宋体"/>
          <w:kern w:val="2"/>
          <w:u w:val="none"/>
          <w:lang w:eastAsia="zh-CN"/>
        </w:rPr>
        <w:t>该项目</w:t>
      </w:r>
      <w:r>
        <w:rPr>
          <w:rFonts w:hint="eastAsia" w:ascii="宋体" w:hAnsi="宋体" w:eastAsia="宋体"/>
          <w:kern w:val="2"/>
          <w:u w:val="none"/>
        </w:rPr>
        <w:t>进行</w:t>
      </w:r>
      <w:r>
        <w:rPr>
          <w:rFonts w:hint="eastAsia" w:ascii="宋体" w:hAnsi="宋体" w:eastAsia="宋体"/>
          <w:kern w:val="2"/>
          <w:u w:val="none"/>
          <w:lang w:eastAsia="zh-CN"/>
        </w:rPr>
        <w:t>询价</w:t>
      </w:r>
      <w:r>
        <w:rPr>
          <w:rFonts w:hint="eastAsia" w:ascii="宋体" w:hAnsi="宋体" w:eastAsia="宋体"/>
          <w:kern w:val="2"/>
          <w:u w:val="none"/>
        </w:rPr>
        <w:t>，欢迎具备条件的国内投标人参加</w:t>
      </w:r>
      <w:r>
        <w:rPr>
          <w:rFonts w:hint="eastAsia" w:ascii="宋体" w:hAnsi="宋体" w:eastAsia="宋体"/>
          <w:kern w:val="2"/>
          <w:u w:val="none"/>
          <w:lang w:eastAsia="zh-CN"/>
        </w:rPr>
        <w:t>报价</w:t>
      </w:r>
      <w:r>
        <w:rPr>
          <w:rFonts w:hint="eastAsia" w:ascii="宋体" w:hAnsi="宋体" w:eastAsia="宋体"/>
          <w:kern w:val="2"/>
          <w:u w:val="none"/>
        </w:rPr>
        <w:t>。</w:t>
      </w:r>
    </w:p>
    <w:p>
      <w:pPr>
        <w:autoSpaceDE w:val="0"/>
        <w:autoSpaceDN w:val="0"/>
        <w:adjustRightInd w:val="0"/>
        <w:spacing w:line="360" w:lineRule="auto"/>
        <w:ind w:firstLine="200"/>
        <w:jc w:val="left"/>
        <w:rPr>
          <w:rFonts w:hint="eastAsia" w:ascii="宋体" w:hAnsi="宋体"/>
          <w:b/>
          <w:bCs/>
          <w:sz w:val="24"/>
          <w:szCs w:val="24"/>
          <w:highlight w:val="none"/>
          <w:u w:val="none"/>
        </w:rPr>
      </w:pPr>
      <w:r>
        <w:rPr>
          <w:rFonts w:hint="eastAsia" w:ascii="宋体" w:hAnsi="宋体"/>
          <w:b/>
          <w:bCs/>
          <w:sz w:val="24"/>
          <w:szCs w:val="24"/>
          <w:u w:val="none"/>
        </w:rPr>
        <w:t>一、</w:t>
      </w:r>
      <w:r>
        <w:rPr>
          <w:rFonts w:hint="eastAsia" w:ascii="宋体" w:hAnsi="宋体"/>
          <w:b/>
          <w:bCs/>
          <w:sz w:val="24"/>
          <w:szCs w:val="24"/>
          <w:highlight w:val="none"/>
          <w:u w:val="none"/>
        </w:rPr>
        <w:t>项目名称及内容</w:t>
      </w:r>
    </w:p>
    <w:p>
      <w:pPr>
        <w:autoSpaceDE w:val="0"/>
        <w:autoSpaceDN w:val="0"/>
        <w:adjustRightInd w:val="0"/>
        <w:spacing w:line="360" w:lineRule="auto"/>
        <w:ind w:firstLine="200"/>
        <w:jc w:val="left"/>
        <w:rPr>
          <w:rFonts w:hint="default" w:ascii="宋体" w:hAnsi="宋体" w:eastAsia="宋体"/>
          <w:sz w:val="24"/>
          <w:szCs w:val="24"/>
          <w:highlight w:val="yellow"/>
          <w:u w:val="none"/>
          <w:lang w:val="en-US" w:eastAsia="zh-CN"/>
        </w:rPr>
      </w:pPr>
      <w:r>
        <w:rPr>
          <w:rFonts w:hint="eastAsia" w:ascii="宋体" w:hAnsi="宋体"/>
          <w:sz w:val="24"/>
          <w:szCs w:val="24"/>
          <w:highlight w:val="none"/>
          <w:u w:val="none"/>
        </w:rPr>
        <w:t>1.项目编号：2023XJ0001</w:t>
      </w:r>
    </w:p>
    <w:p>
      <w:pPr>
        <w:autoSpaceDE w:val="0"/>
        <w:autoSpaceDN w:val="0"/>
        <w:adjustRightInd w:val="0"/>
        <w:spacing w:line="360" w:lineRule="auto"/>
        <w:ind w:firstLine="200"/>
        <w:jc w:val="left"/>
        <w:rPr>
          <w:rFonts w:hint="eastAsia" w:ascii="宋体" w:hAnsi="宋体" w:eastAsia="宋体"/>
          <w:sz w:val="24"/>
          <w:szCs w:val="24"/>
          <w:u w:val="none"/>
          <w:lang w:eastAsia="zh-CN"/>
        </w:rPr>
      </w:pPr>
      <w:r>
        <w:rPr>
          <w:rFonts w:hint="eastAsia" w:ascii="宋体" w:hAnsi="宋体"/>
          <w:sz w:val="24"/>
          <w:szCs w:val="24"/>
          <w:u w:val="none"/>
        </w:rPr>
        <w:t>2.项目名称：</w:t>
      </w:r>
      <w:r>
        <w:rPr>
          <w:rFonts w:hint="eastAsia" w:hAnsi="宋体"/>
          <w:sz w:val="24"/>
          <w:szCs w:val="24"/>
          <w:u w:val="none"/>
          <w:lang w:val="en-US" w:eastAsia="zh-CN"/>
        </w:rPr>
        <w:t>2023-2024年三国合肥历史文化馆网络专线项目</w:t>
      </w:r>
    </w:p>
    <w:p>
      <w:pPr>
        <w:autoSpaceDE w:val="0"/>
        <w:autoSpaceDN w:val="0"/>
        <w:adjustRightInd w:val="0"/>
        <w:spacing w:line="360" w:lineRule="auto"/>
        <w:ind w:firstLine="200"/>
        <w:jc w:val="left"/>
        <w:rPr>
          <w:rFonts w:hint="eastAsia" w:ascii="宋体" w:hAnsi="宋体"/>
          <w:sz w:val="24"/>
          <w:szCs w:val="24"/>
          <w:u w:val="none"/>
        </w:rPr>
      </w:pPr>
      <w:r>
        <w:rPr>
          <w:rFonts w:hint="eastAsia" w:ascii="宋体" w:hAnsi="宋体"/>
          <w:sz w:val="24"/>
          <w:szCs w:val="24"/>
          <w:u w:val="none"/>
        </w:rPr>
        <w:t>3.项目地点：</w:t>
      </w:r>
      <w:r>
        <w:rPr>
          <w:rFonts w:hint="eastAsia" w:ascii="宋体" w:hAnsi="宋体"/>
          <w:sz w:val="24"/>
          <w:szCs w:val="18"/>
          <w:u w:val="single"/>
        </w:rPr>
        <w:t>安徽省合肥市庐阳区</w:t>
      </w:r>
    </w:p>
    <w:p>
      <w:pPr>
        <w:autoSpaceDE w:val="0"/>
        <w:autoSpaceDN w:val="0"/>
        <w:adjustRightInd w:val="0"/>
        <w:spacing w:line="360" w:lineRule="auto"/>
        <w:ind w:firstLine="200"/>
        <w:jc w:val="left"/>
        <w:rPr>
          <w:rFonts w:hint="eastAsia" w:ascii="宋体" w:hAnsi="宋体" w:eastAsia="宋体"/>
          <w:sz w:val="24"/>
          <w:szCs w:val="24"/>
          <w:u w:val="none"/>
          <w:lang w:eastAsia="zh-CN"/>
        </w:rPr>
      </w:pPr>
      <w:r>
        <w:rPr>
          <w:rFonts w:hint="eastAsia" w:ascii="宋体" w:hAnsi="宋体"/>
          <w:sz w:val="24"/>
          <w:szCs w:val="24"/>
          <w:u w:val="none"/>
        </w:rPr>
        <w:t>4.项目单位：</w:t>
      </w:r>
      <w:r>
        <w:rPr>
          <w:rFonts w:hint="eastAsia" w:hAnsi="宋体" w:cs="@仿宋_GB2312"/>
          <w:kern w:val="2"/>
          <w:sz w:val="24"/>
          <w:szCs w:val="24"/>
          <w:lang w:val="en-US" w:eastAsia="zh-CN"/>
        </w:rPr>
        <w:t>合肥城隍庙商业运营管理有限公司</w:t>
      </w:r>
    </w:p>
    <w:p>
      <w:pPr>
        <w:autoSpaceDE w:val="0"/>
        <w:autoSpaceDN w:val="0"/>
        <w:adjustRightInd w:val="0"/>
        <w:spacing w:line="360" w:lineRule="auto"/>
        <w:ind w:firstLine="200"/>
        <w:jc w:val="left"/>
        <w:rPr>
          <w:rFonts w:hint="eastAsia" w:ascii="宋体" w:hAnsi="宋体" w:eastAsia="宋体"/>
          <w:sz w:val="24"/>
          <w:szCs w:val="24"/>
          <w:highlight w:val="none"/>
          <w:u w:val="none"/>
          <w:lang w:eastAsia="zh-CN"/>
        </w:rPr>
      </w:pPr>
      <w:r>
        <w:rPr>
          <w:rFonts w:hint="eastAsia" w:ascii="宋体" w:hAnsi="宋体"/>
          <w:sz w:val="24"/>
          <w:szCs w:val="24"/>
          <w:u w:val="none"/>
        </w:rPr>
        <w:t>5.项目</w:t>
      </w:r>
      <w:r>
        <w:rPr>
          <w:rFonts w:hint="eastAsia" w:ascii="宋体" w:hAnsi="宋体"/>
          <w:sz w:val="24"/>
          <w:szCs w:val="24"/>
          <w:highlight w:val="none"/>
          <w:u w:val="none"/>
        </w:rPr>
        <w:t>概况：</w:t>
      </w:r>
      <w:r>
        <w:rPr>
          <w:rFonts w:hint="eastAsia" w:cs="@仿宋_GB2312" w:asciiTheme="minorEastAsia" w:hAnsiTheme="minorEastAsia" w:eastAsiaTheme="minorEastAsia"/>
          <w:kern w:val="2"/>
          <w:sz w:val="24"/>
          <w:szCs w:val="24"/>
        </w:rPr>
        <w:t>为三国合肥历史文化馆馆区内接入1</w:t>
      </w:r>
      <w:r>
        <w:rPr>
          <w:rFonts w:cs="@仿宋_GB2312" w:asciiTheme="minorEastAsia" w:hAnsiTheme="minorEastAsia" w:eastAsiaTheme="minorEastAsia"/>
          <w:kern w:val="2"/>
          <w:sz w:val="24"/>
          <w:szCs w:val="24"/>
        </w:rPr>
        <w:t>00MB</w:t>
      </w:r>
      <w:r>
        <w:rPr>
          <w:rFonts w:hint="eastAsia" w:cs="@仿宋_GB2312" w:asciiTheme="minorEastAsia" w:hAnsiTheme="minorEastAsia" w:eastAsiaTheme="minorEastAsia"/>
          <w:kern w:val="2"/>
          <w:sz w:val="24"/>
          <w:szCs w:val="24"/>
        </w:rPr>
        <w:t>宽带的互联网专线，并完成或提供租用电路的工程施工、安装调试、电路故障受理等服务</w:t>
      </w:r>
      <w:r>
        <w:rPr>
          <w:rFonts w:hint="eastAsia" w:ascii="宋体" w:hAnsi="宋体"/>
          <w:sz w:val="24"/>
          <w:szCs w:val="24"/>
          <w:highlight w:val="none"/>
          <w:u w:val="none"/>
          <w:lang w:val="en-US" w:eastAsia="zh-CN"/>
        </w:rPr>
        <w:t>，</w:t>
      </w:r>
      <w:r>
        <w:rPr>
          <w:rFonts w:hint="eastAsia" w:ascii="宋体" w:hAnsi="宋体"/>
          <w:sz w:val="24"/>
          <w:szCs w:val="24"/>
          <w:highlight w:val="none"/>
          <w:u w:val="none"/>
        </w:rPr>
        <w:t>详见</w:t>
      </w:r>
      <w:r>
        <w:rPr>
          <w:rFonts w:hint="eastAsia" w:ascii="宋体" w:hAnsi="宋体"/>
          <w:sz w:val="24"/>
          <w:szCs w:val="24"/>
          <w:highlight w:val="none"/>
          <w:u w:val="none"/>
          <w:lang w:eastAsia="zh-CN"/>
        </w:rPr>
        <w:t>询价通知书。</w:t>
      </w:r>
    </w:p>
    <w:p>
      <w:pPr>
        <w:autoSpaceDE w:val="0"/>
        <w:autoSpaceDN w:val="0"/>
        <w:adjustRightInd w:val="0"/>
        <w:spacing w:line="360" w:lineRule="auto"/>
        <w:ind w:firstLine="200"/>
        <w:jc w:val="left"/>
        <w:rPr>
          <w:rFonts w:hint="eastAsia" w:ascii="宋体" w:hAnsi="宋体" w:eastAsia="宋体"/>
          <w:sz w:val="24"/>
          <w:szCs w:val="24"/>
          <w:highlight w:val="none"/>
          <w:u w:val="none"/>
          <w:lang w:eastAsia="zh-CN"/>
        </w:rPr>
      </w:pPr>
      <w:r>
        <w:rPr>
          <w:rFonts w:hint="eastAsia" w:ascii="宋体" w:hAnsi="宋体"/>
          <w:sz w:val="24"/>
          <w:szCs w:val="24"/>
          <w:highlight w:val="none"/>
          <w:u w:val="none"/>
        </w:rPr>
        <w:t>6.资金来</w:t>
      </w:r>
      <w:r>
        <w:rPr>
          <w:rFonts w:hint="eastAsia" w:ascii="宋体" w:hAnsi="宋体"/>
          <w:color w:val="auto"/>
          <w:sz w:val="24"/>
          <w:szCs w:val="24"/>
          <w:highlight w:val="none"/>
          <w:u w:val="none"/>
        </w:rPr>
        <w:t>源：</w:t>
      </w:r>
      <w:r>
        <w:rPr>
          <w:rFonts w:hint="eastAsia" w:ascii="宋体" w:hAnsi="宋体"/>
          <w:color w:val="auto"/>
          <w:sz w:val="24"/>
          <w:szCs w:val="24"/>
          <w:highlight w:val="none"/>
          <w:u w:val="none"/>
          <w:lang w:eastAsia="zh-CN"/>
        </w:rPr>
        <w:t>自筹</w:t>
      </w:r>
    </w:p>
    <w:p>
      <w:pPr>
        <w:autoSpaceDE w:val="0"/>
        <w:autoSpaceDN w:val="0"/>
        <w:adjustRightInd w:val="0"/>
        <w:spacing w:line="360" w:lineRule="auto"/>
        <w:ind w:firstLine="200"/>
        <w:jc w:val="left"/>
        <w:rPr>
          <w:rFonts w:hint="eastAsia" w:ascii="宋体" w:hAnsi="宋体"/>
          <w:sz w:val="24"/>
          <w:szCs w:val="24"/>
          <w:highlight w:val="none"/>
          <w:u w:val="none"/>
        </w:rPr>
      </w:pPr>
      <w:r>
        <w:rPr>
          <w:rFonts w:hint="eastAsia" w:ascii="宋体" w:hAnsi="宋体"/>
          <w:sz w:val="24"/>
          <w:szCs w:val="24"/>
          <w:highlight w:val="none"/>
          <w:u w:val="none"/>
        </w:rPr>
        <w:t>7.项目概算：</w:t>
      </w:r>
      <w:r>
        <w:rPr>
          <w:rFonts w:hint="eastAsia" w:hAnsi="宋体"/>
          <w:sz w:val="24"/>
          <w:szCs w:val="24"/>
          <w:highlight w:val="none"/>
          <w:u w:val="none"/>
          <w:lang w:val="en-US" w:eastAsia="zh-CN"/>
        </w:rPr>
        <w:t>2</w:t>
      </w:r>
      <w:r>
        <w:rPr>
          <w:rFonts w:hint="eastAsia" w:ascii="宋体" w:hAnsi="宋体"/>
          <w:color w:val="auto"/>
          <w:sz w:val="24"/>
          <w:szCs w:val="24"/>
          <w:highlight w:val="none"/>
          <w:u w:val="none"/>
        </w:rPr>
        <w:t xml:space="preserve">万元 </w:t>
      </w:r>
    </w:p>
    <w:p>
      <w:pPr>
        <w:autoSpaceDE w:val="0"/>
        <w:autoSpaceDN w:val="0"/>
        <w:adjustRightInd w:val="0"/>
        <w:spacing w:line="360" w:lineRule="auto"/>
        <w:ind w:firstLine="200"/>
        <w:jc w:val="left"/>
        <w:rPr>
          <w:rFonts w:hint="default" w:ascii="宋体" w:hAnsi="宋体" w:eastAsia="宋体"/>
          <w:sz w:val="24"/>
          <w:szCs w:val="24"/>
          <w:u w:val="none"/>
          <w:lang w:val="en-US" w:eastAsia="zh-CN"/>
        </w:rPr>
      </w:pPr>
      <w:r>
        <w:rPr>
          <w:rFonts w:hint="eastAsia" w:ascii="宋体" w:hAnsi="宋体"/>
          <w:sz w:val="24"/>
          <w:szCs w:val="24"/>
          <w:u w:val="none"/>
        </w:rPr>
        <w:t>8.项目类别：</w:t>
      </w:r>
      <w:r>
        <w:rPr>
          <w:rFonts w:hint="eastAsia" w:ascii="宋体" w:hAnsi="宋体"/>
          <w:color w:val="auto"/>
          <w:sz w:val="24"/>
          <w:szCs w:val="24"/>
          <w:u w:val="none"/>
          <w:lang w:val="en-US" w:eastAsia="zh-CN"/>
        </w:rPr>
        <w:t>服务类</w:t>
      </w:r>
    </w:p>
    <w:p>
      <w:pPr>
        <w:autoSpaceDE w:val="0"/>
        <w:autoSpaceDN w:val="0"/>
        <w:adjustRightInd w:val="0"/>
        <w:spacing w:line="360" w:lineRule="auto"/>
        <w:ind w:firstLine="200"/>
        <w:jc w:val="left"/>
        <w:rPr>
          <w:rFonts w:hint="default" w:ascii="宋体" w:hAnsi="宋体" w:eastAsia="宋体"/>
          <w:sz w:val="24"/>
          <w:szCs w:val="24"/>
          <w:u w:val="none"/>
          <w:lang w:val="en-US" w:eastAsia="zh-CN"/>
        </w:rPr>
      </w:pPr>
      <w:r>
        <w:rPr>
          <w:rFonts w:hint="eastAsia" w:ascii="宋体" w:hAnsi="宋体"/>
          <w:sz w:val="24"/>
          <w:szCs w:val="24"/>
          <w:u w:val="none"/>
        </w:rPr>
        <w:t>9.标段（包别）划分：</w:t>
      </w:r>
      <w:r>
        <w:rPr>
          <w:rFonts w:hint="eastAsia" w:ascii="宋体" w:hAnsi="宋体"/>
          <w:color w:val="auto"/>
          <w:sz w:val="24"/>
          <w:szCs w:val="24"/>
          <w:u w:val="none"/>
          <w:lang w:eastAsia="zh-CN"/>
        </w:rPr>
        <w:t>不分包</w:t>
      </w:r>
    </w:p>
    <w:p>
      <w:pPr>
        <w:autoSpaceDE w:val="0"/>
        <w:autoSpaceDN w:val="0"/>
        <w:adjustRightInd w:val="0"/>
        <w:spacing w:line="360" w:lineRule="auto"/>
        <w:ind w:firstLine="200"/>
        <w:jc w:val="left"/>
        <w:rPr>
          <w:rFonts w:hint="eastAsia" w:ascii="宋体" w:hAnsi="宋体"/>
          <w:b/>
          <w:bCs/>
          <w:sz w:val="24"/>
          <w:szCs w:val="24"/>
          <w:u w:val="none"/>
        </w:rPr>
      </w:pPr>
      <w:r>
        <w:rPr>
          <w:rFonts w:hint="eastAsia" w:ascii="宋体" w:hAnsi="宋体"/>
          <w:b/>
          <w:bCs/>
          <w:sz w:val="24"/>
          <w:szCs w:val="24"/>
          <w:u w:val="none"/>
        </w:rPr>
        <w:t>二、投标人资格</w:t>
      </w:r>
    </w:p>
    <w:p>
      <w:pPr>
        <w:autoSpaceDE w:val="0"/>
        <w:autoSpaceDN w:val="0"/>
        <w:adjustRightInd w:val="0"/>
        <w:spacing w:line="360" w:lineRule="auto"/>
        <w:ind w:firstLine="200"/>
        <w:jc w:val="left"/>
        <w:rPr>
          <w:rFonts w:hint="eastAsia" w:ascii="宋体" w:hAnsi="宋体" w:eastAsia="宋体" w:cs="Times New Roman"/>
          <w:sz w:val="24"/>
          <w:szCs w:val="24"/>
          <w:highlight w:val="none"/>
          <w:u w:val="none"/>
          <w:lang w:val="en-US" w:eastAsia="zh-CN"/>
        </w:rPr>
      </w:pPr>
      <w:r>
        <w:rPr>
          <w:rFonts w:hint="eastAsia" w:ascii="宋体" w:hAnsi="宋体" w:eastAsia="宋体" w:cs="Times New Roman"/>
          <w:sz w:val="24"/>
          <w:szCs w:val="24"/>
          <w:highlight w:val="none"/>
          <w:u w:val="none"/>
          <w:lang w:val="en-US" w:eastAsia="zh-CN"/>
        </w:rPr>
        <w:t>1.具有独立承担民事责任的能力，不具有独立法人的分支机构投标另须提供相应授权文件；</w:t>
      </w:r>
    </w:p>
    <w:p>
      <w:pPr>
        <w:autoSpaceDE w:val="0"/>
        <w:autoSpaceDN w:val="0"/>
        <w:adjustRightInd w:val="0"/>
        <w:spacing w:line="360" w:lineRule="auto"/>
        <w:ind w:firstLine="200"/>
        <w:jc w:val="left"/>
        <w:rPr>
          <w:rFonts w:hint="eastAsia" w:ascii="宋体" w:hAnsi="宋体" w:eastAsia="宋体" w:cs="Times New Roman"/>
          <w:sz w:val="24"/>
          <w:szCs w:val="24"/>
          <w:highlight w:val="none"/>
          <w:u w:val="none"/>
          <w:lang w:val="en-US" w:eastAsia="zh-CN"/>
        </w:rPr>
      </w:pPr>
      <w:r>
        <w:rPr>
          <w:rFonts w:hint="eastAsia" w:ascii="宋体" w:hAnsi="宋体" w:eastAsia="宋体" w:cs="Times New Roman"/>
          <w:sz w:val="24"/>
          <w:szCs w:val="24"/>
          <w:highlight w:val="none"/>
          <w:u w:val="none"/>
          <w:lang w:val="en-US" w:eastAsia="zh-CN"/>
        </w:rPr>
        <w:t>2.本项目的特定资格要求：无；</w:t>
      </w:r>
    </w:p>
    <w:p>
      <w:pPr>
        <w:autoSpaceDE w:val="0"/>
        <w:autoSpaceDN w:val="0"/>
        <w:adjustRightInd w:val="0"/>
        <w:spacing w:line="360" w:lineRule="auto"/>
        <w:ind w:firstLine="200"/>
        <w:jc w:val="left"/>
        <w:rPr>
          <w:rFonts w:hint="eastAsia" w:ascii="宋体" w:hAnsi="宋体" w:eastAsia="宋体" w:cs="Times New Roman"/>
          <w:sz w:val="24"/>
          <w:szCs w:val="24"/>
          <w:highlight w:val="none"/>
          <w:u w:val="none"/>
        </w:rPr>
      </w:pPr>
      <w:r>
        <w:rPr>
          <w:rFonts w:hint="eastAsia" w:ascii="宋体" w:hAnsi="宋体" w:eastAsia="宋体" w:cs="Times New Roman"/>
          <w:sz w:val="24"/>
          <w:szCs w:val="24"/>
          <w:highlight w:val="none"/>
          <w:u w:val="none"/>
          <w:lang w:val="en-US" w:eastAsia="zh-CN"/>
        </w:rPr>
        <w:t>3</w:t>
      </w:r>
      <w:r>
        <w:rPr>
          <w:rFonts w:hint="eastAsia" w:ascii="宋体" w:hAnsi="宋体" w:eastAsia="宋体" w:cs="Times New Roman"/>
          <w:sz w:val="24"/>
          <w:szCs w:val="24"/>
          <w:highlight w:val="none"/>
          <w:u w:val="none"/>
        </w:rPr>
        <w:t>.本项目</w:t>
      </w:r>
      <w:r>
        <w:rPr>
          <w:rFonts w:hint="eastAsia" w:ascii="宋体" w:hAnsi="宋体" w:eastAsia="宋体" w:cs="Times New Roman"/>
          <w:color w:val="auto"/>
          <w:sz w:val="24"/>
          <w:szCs w:val="24"/>
          <w:highlight w:val="none"/>
          <w:u w:val="none"/>
        </w:rPr>
        <w:t>不接受</w:t>
      </w:r>
      <w:r>
        <w:rPr>
          <w:rFonts w:hint="eastAsia" w:ascii="宋体" w:hAnsi="宋体" w:eastAsia="宋体" w:cs="Times New Roman"/>
          <w:sz w:val="24"/>
          <w:szCs w:val="24"/>
          <w:highlight w:val="none"/>
          <w:u w:val="none"/>
        </w:rPr>
        <w:t>联合体</w:t>
      </w:r>
      <w:r>
        <w:rPr>
          <w:rFonts w:hint="eastAsia" w:ascii="宋体" w:hAnsi="宋体" w:eastAsia="宋体" w:cs="Times New Roman"/>
          <w:sz w:val="24"/>
          <w:szCs w:val="24"/>
          <w:highlight w:val="none"/>
          <w:u w:val="none"/>
          <w:lang w:eastAsia="zh-CN"/>
        </w:rPr>
        <w:t>报价</w:t>
      </w:r>
      <w:r>
        <w:rPr>
          <w:rFonts w:hint="eastAsia" w:ascii="宋体" w:hAnsi="宋体" w:eastAsia="宋体" w:cs="Times New Roman"/>
          <w:sz w:val="24"/>
          <w:szCs w:val="24"/>
          <w:highlight w:val="none"/>
          <w:u w:val="none"/>
        </w:rPr>
        <w:t>；</w:t>
      </w:r>
    </w:p>
    <w:p>
      <w:pPr>
        <w:autoSpaceDE w:val="0"/>
        <w:autoSpaceDN w:val="0"/>
        <w:adjustRightInd w:val="0"/>
        <w:spacing w:line="360" w:lineRule="auto"/>
        <w:ind w:firstLine="200"/>
        <w:jc w:val="left"/>
        <w:rPr>
          <w:rFonts w:hint="eastAsia" w:ascii="宋体" w:hAnsi="宋体"/>
          <w:b/>
          <w:bCs/>
          <w:sz w:val="24"/>
          <w:szCs w:val="24"/>
          <w:u w:val="none"/>
        </w:rPr>
      </w:pPr>
      <w:r>
        <w:rPr>
          <w:rFonts w:hint="eastAsia" w:ascii="宋体" w:hAnsi="宋体"/>
          <w:b/>
          <w:bCs/>
          <w:sz w:val="24"/>
          <w:szCs w:val="24"/>
          <w:u w:val="none"/>
        </w:rPr>
        <w:t>三、</w:t>
      </w:r>
      <w:r>
        <w:rPr>
          <w:rFonts w:hint="eastAsia" w:ascii="宋体" w:hAnsi="宋体"/>
          <w:b/>
          <w:bCs/>
          <w:sz w:val="24"/>
          <w:szCs w:val="24"/>
          <w:u w:val="none"/>
          <w:lang w:eastAsia="zh-CN"/>
        </w:rPr>
        <w:t>询价通知书</w:t>
      </w:r>
      <w:r>
        <w:rPr>
          <w:rFonts w:hint="eastAsia" w:ascii="宋体" w:hAnsi="宋体"/>
          <w:b/>
          <w:bCs/>
          <w:sz w:val="24"/>
          <w:szCs w:val="24"/>
          <w:u w:val="none"/>
        </w:rPr>
        <w:t>的获取</w:t>
      </w:r>
    </w:p>
    <w:p>
      <w:pPr>
        <w:spacing w:line="360" w:lineRule="auto"/>
        <w:rPr>
          <w:rFonts w:hint="eastAsia" w:ascii="宋体" w:hAnsi="宋体"/>
          <w:bCs/>
          <w:color w:val="FF0000"/>
          <w:sz w:val="24"/>
          <w:szCs w:val="24"/>
          <w:highlight w:val="yellow"/>
          <w:u w:val="none"/>
          <w:lang w:val="en-US" w:eastAsia="zh-CN"/>
        </w:rPr>
      </w:pPr>
      <w:r>
        <w:rPr>
          <w:rFonts w:hint="eastAsia" w:ascii="宋体" w:hAnsi="宋体"/>
          <w:bCs/>
          <w:color w:val="000000"/>
          <w:sz w:val="24"/>
          <w:szCs w:val="24"/>
          <w:highlight w:val="none"/>
          <w:u w:val="none"/>
        </w:rPr>
        <w:t>1.获取时间</w:t>
      </w:r>
      <w:r>
        <w:rPr>
          <w:rFonts w:hint="eastAsia" w:ascii="宋体" w:hAnsi="宋体"/>
          <w:bCs/>
          <w:color w:val="auto"/>
          <w:sz w:val="24"/>
          <w:szCs w:val="24"/>
          <w:highlight w:val="none"/>
          <w:u w:val="none"/>
        </w:rPr>
        <w:t>：</w:t>
      </w:r>
      <w:r>
        <w:rPr>
          <w:rFonts w:hint="eastAsia" w:ascii="宋体" w:hAnsi="宋体"/>
          <w:bCs/>
          <w:color w:val="auto"/>
          <w:sz w:val="24"/>
          <w:szCs w:val="24"/>
          <w:highlight w:val="none"/>
          <w:u w:val="none"/>
          <w:lang w:val="en-US" w:eastAsia="zh-CN"/>
        </w:rPr>
        <w:t>20</w:t>
      </w:r>
      <w:r>
        <w:rPr>
          <w:rFonts w:hint="eastAsia" w:hAnsi="宋体"/>
          <w:bCs/>
          <w:color w:val="auto"/>
          <w:sz w:val="24"/>
          <w:szCs w:val="24"/>
          <w:highlight w:val="none"/>
          <w:u w:val="none"/>
          <w:lang w:val="en-US" w:eastAsia="zh-CN"/>
        </w:rPr>
        <w:t>23</w:t>
      </w:r>
      <w:r>
        <w:rPr>
          <w:rFonts w:hint="eastAsia" w:ascii="宋体" w:hAnsi="宋体"/>
          <w:bCs/>
          <w:color w:val="auto"/>
          <w:sz w:val="24"/>
          <w:szCs w:val="24"/>
          <w:highlight w:val="none"/>
          <w:u w:val="none"/>
        </w:rPr>
        <w:t>年</w:t>
      </w:r>
      <w:r>
        <w:rPr>
          <w:rFonts w:hint="eastAsia" w:hAnsi="宋体"/>
          <w:bCs/>
          <w:color w:val="auto"/>
          <w:sz w:val="24"/>
          <w:szCs w:val="24"/>
          <w:highlight w:val="none"/>
          <w:u w:val="none"/>
          <w:lang w:val="en-US" w:eastAsia="zh-CN"/>
        </w:rPr>
        <w:t>4</w:t>
      </w:r>
      <w:r>
        <w:rPr>
          <w:rFonts w:hint="eastAsia" w:ascii="宋体" w:hAnsi="宋体"/>
          <w:bCs/>
          <w:color w:val="auto"/>
          <w:sz w:val="24"/>
          <w:szCs w:val="24"/>
          <w:highlight w:val="none"/>
          <w:u w:val="none"/>
        </w:rPr>
        <w:t>月</w:t>
      </w:r>
      <w:r>
        <w:rPr>
          <w:rFonts w:hint="eastAsia" w:hAnsi="宋体"/>
          <w:bCs/>
          <w:color w:val="auto"/>
          <w:sz w:val="24"/>
          <w:szCs w:val="24"/>
          <w:highlight w:val="none"/>
          <w:u w:val="none"/>
          <w:lang w:val="en-US" w:eastAsia="zh-CN"/>
        </w:rPr>
        <w:t>21</w:t>
      </w:r>
      <w:r>
        <w:rPr>
          <w:rFonts w:hint="eastAsia" w:ascii="宋体" w:hAnsi="宋体"/>
          <w:bCs/>
          <w:color w:val="auto"/>
          <w:sz w:val="24"/>
          <w:szCs w:val="24"/>
          <w:highlight w:val="none"/>
          <w:u w:val="none"/>
        </w:rPr>
        <w:t>日</w:t>
      </w:r>
      <w:r>
        <w:rPr>
          <w:rFonts w:hint="eastAsia" w:hAnsi="宋体"/>
          <w:bCs/>
          <w:color w:val="auto"/>
          <w:sz w:val="24"/>
          <w:szCs w:val="24"/>
          <w:highlight w:val="none"/>
          <w:u w:val="none"/>
          <w:lang w:val="en-US" w:eastAsia="zh-CN"/>
        </w:rPr>
        <w:t>9</w:t>
      </w:r>
      <w:r>
        <w:rPr>
          <w:rFonts w:hint="eastAsia" w:ascii="宋体" w:hAnsi="宋体"/>
          <w:bCs/>
          <w:color w:val="auto"/>
          <w:sz w:val="24"/>
          <w:szCs w:val="24"/>
          <w:highlight w:val="none"/>
          <w:u w:val="none"/>
          <w:lang w:val="en-US" w:eastAsia="zh-CN"/>
        </w:rPr>
        <w:t>:</w:t>
      </w:r>
      <w:r>
        <w:rPr>
          <w:rFonts w:hint="eastAsia" w:hAnsi="宋体"/>
          <w:bCs/>
          <w:color w:val="auto"/>
          <w:sz w:val="24"/>
          <w:szCs w:val="24"/>
          <w:highlight w:val="none"/>
          <w:u w:val="none"/>
          <w:lang w:val="en-US" w:eastAsia="zh-CN"/>
        </w:rPr>
        <w:t>3</w:t>
      </w:r>
      <w:r>
        <w:rPr>
          <w:rFonts w:hint="eastAsia" w:ascii="宋体" w:hAnsi="宋体"/>
          <w:bCs/>
          <w:color w:val="auto"/>
          <w:sz w:val="24"/>
          <w:szCs w:val="24"/>
          <w:highlight w:val="none"/>
          <w:u w:val="none"/>
          <w:lang w:val="en-US" w:eastAsia="zh-CN"/>
        </w:rPr>
        <w:t>0</w:t>
      </w:r>
      <w:r>
        <w:rPr>
          <w:rFonts w:hint="eastAsia" w:ascii="宋体" w:hAnsi="宋体"/>
          <w:bCs/>
          <w:color w:val="auto"/>
          <w:sz w:val="24"/>
          <w:szCs w:val="24"/>
          <w:highlight w:val="none"/>
          <w:u w:val="none"/>
        </w:rPr>
        <w:t>至</w:t>
      </w:r>
      <w:r>
        <w:rPr>
          <w:rFonts w:hint="eastAsia" w:ascii="宋体" w:hAnsi="宋体"/>
          <w:bCs/>
          <w:color w:val="auto"/>
          <w:sz w:val="24"/>
          <w:szCs w:val="24"/>
          <w:highlight w:val="none"/>
          <w:u w:val="none"/>
          <w:lang w:val="en-US" w:eastAsia="zh-CN"/>
        </w:rPr>
        <w:t>2022</w:t>
      </w:r>
      <w:r>
        <w:rPr>
          <w:rFonts w:hint="eastAsia" w:ascii="宋体" w:hAnsi="宋体"/>
          <w:bCs/>
          <w:color w:val="auto"/>
          <w:sz w:val="24"/>
          <w:szCs w:val="24"/>
          <w:highlight w:val="none"/>
          <w:u w:val="none"/>
        </w:rPr>
        <w:t>年</w:t>
      </w:r>
      <w:r>
        <w:rPr>
          <w:rFonts w:hint="eastAsia" w:hAnsi="宋体"/>
          <w:bCs/>
          <w:color w:val="auto"/>
          <w:sz w:val="24"/>
          <w:szCs w:val="24"/>
          <w:highlight w:val="none"/>
          <w:u w:val="none"/>
          <w:lang w:val="en-US" w:eastAsia="zh-CN"/>
        </w:rPr>
        <w:t>4</w:t>
      </w:r>
      <w:r>
        <w:rPr>
          <w:rFonts w:hint="eastAsia" w:ascii="宋体" w:hAnsi="宋体"/>
          <w:bCs/>
          <w:color w:val="auto"/>
          <w:sz w:val="24"/>
          <w:szCs w:val="24"/>
          <w:highlight w:val="none"/>
          <w:u w:val="none"/>
        </w:rPr>
        <w:t>月</w:t>
      </w:r>
      <w:r>
        <w:rPr>
          <w:rFonts w:hint="eastAsia" w:hAnsi="宋体"/>
          <w:bCs/>
          <w:color w:val="auto"/>
          <w:sz w:val="24"/>
          <w:szCs w:val="24"/>
          <w:highlight w:val="none"/>
          <w:u w:val="none"/>
          <w:lang w:val="en-US" w:eastAsia="zh-CN"/>
        </w:rPr>
        <w:t>25</w:t>
      </w:r>
      <w:r>
        <w:rPr>
          <w:rFonts w:hint="eastAsia" w:ascii="宋体" w:hAnsi="宋体"/>
          <w:bCs/>
          <w:color w:val="auto"/>
          <w:sz w:val="24"/>
          <w:szCs w:val="24"/>
          <w:highlight w:val="none"/>
          <w:u w:val="none"/>
        </w:rPr>
        <w:t>日</w:t>
      </w:r>
      <w:r>
        <w:rPr>
          <w:rFonts w:hint="eastAsia" w:hAnsi="宋体"/>
          <w:bCs/>
          <w:color w:val="auto"/>
          <w:sz w:val="24"/>
          <w:szCs w:val="24"/>
          <w:highlight w:val="none"/>
          <w:u w:val="none"/>
          <w:lang w:val="en-US" w:eastAsia="zh-CN"/>
        </w:rPr>
        <w:t>9</w:t>
      </w:r>
      <w:r>
        <w:rPr>
          <w:rFonts w:hint="eastAsia" w:ascii="宋体" w:hAnsi="宋体"/>
          <w:bCs/>
          <w:color w:val="auto"/>
          <w:sz w:val="24"/>
          <w:szCs w:val="24"/>
          <w:highlight w:val="none"/>
          <w:u w:val="none"/>
          <w:lang w:val="en-US" w:eastAsia="zh-CN"/>
        </w:rPr>
        <w:t>:</w:t>
      </w:r>
      <w:r>
        <w:rPr>
          <w:rFonts w:hint="eastAsia" w:hAnsi="宋体"/>
          <w:bCs/>
          <w:color w:val="auto"/>
          <w:sz w:val="24"/>
          <w:szCs w:val="24"/>
          <w:highlight w:val="none"/>
          <w:u w:val="none"/>
          <w:lang w:val="en-US" w:eastAsia="zh-CN"/>
        </w:rPr>
        <w:t>3</w:t>
      </w:r>
      <w:r>
        <w:rPr>
          <w:rFonts w:hint="eastAsia" w:ascii="宋体" w:hAnsi="宋体"/>
          <w:bCs/>
          <w:color w:val="auto"/>
          <w:sz w:val="24"/>
          <w:szCs w:val="24"/>
          <w:highlight w:val="none"/>
          <w:u w:val="none"/>
          <w:lang w:val="en-US" w:eastAsia="zh-CN"/>
        </w:rPr>
        <w:t>0</w:t>
      </w:r>
    </w:p>
    <w:p>
      <w:pPr>
        <w:spacing w:line="360" w:lineRule="auto"/>
        <w:rPr>
          <w:rFonts w:hint="default" w:ascii="宋体" w:hAnsi="宋体"/>
          <w:bCs/>
          <w:color w:val="000000"/>
          <w:sz w:val="24"/>
          <w:szCs w:val="24"/>
          <w:u w:val="none"/>
          <w:lang w:val="en-US" w:eastAsia="zh-CN"/>
        </w:rPr>
      </w:pPr>
      <w:r>
        <w:rPr>
          <w:rFonts w:hint="eastAsia" w:ascii="宋体" w:hAnsi="宋体"/>
          <w:bCs/>
          <w:color w:val="000000"/>
          <w:sz w:val="24"/>
          <w:szCs w:val="24"/>
          <w:u w:val="none"/>
        </w:rPr>
        <w:t>2.</w:t>
      </w:r>
      <w:r>
        <w:rPr>
          <w:rFonts w:hint="eastAsia" w:ascii="宋体" w:hAnsi="宋体"/>
          <w:bCs/>
          <w:sz w:val="24"/>
          <w:szCs w:val="24"/>
          <w:u w:val="none"/>
          <w:lang w:eastAsia="zh-CN"/>
        </w:rPr>
        <w:t>询价</w:t>
      </w:r>
      <w:r>
        <w:rPr>
          <w:rFonts w:hint="eastAsia" w:ascii="宋体" w:hAnsi="宋体"/>
          <w:bCs/>
          <w:color w:val="000000"/>
          <w:sz w:val="24"/>
          <w:szCs w:val="24"/>
          <w:u w:val="none"/>
        </w:rPr>
        <w:t>文件价格：</w:t>
      </w:r>
      <w:r>
        <w:rPr>
          <w:rFonts w:hint="eastAsia" w:ascii="宋体" w:hAnsi="宋体"/>
          <w:bCs/>
          <w:color w:val="000000"/>
          <w:sz w:val="24"/>
          <w:szCs w:val="24"/>
          <w:u w:val="none"/>
          <w:lang w:eastAsia="zh-CN"/>
        </w:rPr>
        <w:t>免费</w:t>
      </w:r>
    </w:p>
    <w:p>
      <w:pPr>
        <w:spacing w:line="360" w:lineRule="auto"/>
        <w:rPr>
          <w:rFonts w:hint="default" w:ascii="宋体" w:hAnsi="宋体" w:eastAsia="宋体"/>
          <w:bCs/>
          <w:color w:val="000000"/>
          <w:sz w:val="24"/>
          <w:szCs w:val="24"/>
          <w:u w:val="none"/>
          <w:lang w:val="en-US" w:eastAsia="zh-CN"/>
        </w:rPr>
      </w:pPr>
      <w:r>
        <w:rPr>
          <w:rFonts w:hint="eastAsia" w:ascii="宋体" w:hAnsi="宋体"/>
          <w:bCs/>
          <w:color w:val="000000"/>
          <w:sz w:val="24"/>
          <w:szCs w:val="24"/>
          <w:u w:val="none"/>
        </w:rPr>
        <w:t>3.</w:t>
      </w:r>
      <w:r>
        <w:rPr>
          <w:rFonts w:hint="eastAsia" w:hAnsi="宋体"/>
          <w:bCs/>
          <w:color w:val="000000"/>
          <w:sz w:val="24"/>
          <w:szCs w:val="24"/>
          <w:u w:val="none"/>
          <w:lang w:val="en-US" w:eastAsia="zh-CN"/>
        </w:rPr>
        <w:t>报名</w:t>
      </w:r>
      <w:r>
        <w:rPr>
          <w:rFonts w:hint="eastAsia" w:ascii="宋体" w:hAnsi="宋体"/>
          <w:bCs/>
          <w:color w:val="000000"/>
          <w:sz w:val="24"/>
          <w:szCs w:val="24"/>
          <w:u w:val="none"/>
        </w:rPr>
        <w:t>方式</w:t>
      </w:r>
      <w:r>
        <w:rPr>
          <w:rFonts w:hint="eastAsia" w:ascii="宋体" w:hAnsi="宋体"/>
          <w:bCs/>
          <w:color w:val="000000"/>
          <w:sz w:val="24"/>
          <w:szCs w:val="24"/>
          <w:u w:val="none"/>
          <w:lang w:val="en-US" w:eastAsia="zh-CN"/>
        </w:rPr>
        <w:t>:现场报名</w:t>
      </w:r>
    </w:p>
    <w:p>
      <w:pPr>
        <w:spacing w:line="360" w:lineRule="auto"/>
        <w:rPr>
          <w:rFonts w:hint="eastAsia"/>
          <w:snapToGrid w:val="0"/>
          <w:color w:val="auto"/>
          <w:szCs w:val="24"/>
          <w:highlight w:val="none"/>
          <w:shd w:val="clear" w:color="auto" w:fill="FFFFFF"/>
        </w:rPr>
      </w:pPr>
      <w:r>
        <w:rPr>
          <w:rFonts w:hint="eastAsia" w:cs="楷体"/>
          <w:bCs/>
          <w:snapToGrid w:val="0"/>
          <w:color w:val="auto"/>
          <w:szCs w:val="24"/>
          <w:highlight w:val="none"/>
          <w:lang w:val="en-US" w:eastAsia="zh-CN"/>
        </w:rPr>
        <w:t>4.现场报名所须资料：</w:t>
      </w:r>
      <w:r>
        <w:rPr>
          <w:rFonts w:hint="eastAsia"/>
          <w:snapToGrid w:val="0"/>
          <w:color w:val="auto"/>
          <w:szCs w:val="24"/>
          <w:highlight w:val="none"/>
          <w:shd w:val="clear" w:color="auto" w:fill="FFFFFF"/>
        </w:rPr>
        <w:t>授权委托书</w:t>
      </w:r>
      <w:r>
        <w:rPr>
          <w:rFonts w:hint="eastAsia"/>
          <w:snapToGrid w:val="0"/>
          <w:color w:val="auto"/>
          <w:szCs w:val="24"/>
          <w:highlight w:val="none"/>
          <w:shd w:val="clear" w:color="auto" w:fill="FFFFFF"/>
          <w:lang w:eastAsia="zh-CN"/>
        </w:rPr>
        <w:t>（格式详见询价通知书）</w:t>
      </w:r>
      <w:r>
        <w:rPr>
          <w:rFonts w:hint="eastAsia"/>
          <w:snapToGrid w:val="0"/>
          <w:color w:val="auto"/>
          <w:szCs w:val="24"/>
          <w:highlight w:val="none"/>
          <w:shd w:val="clear" w:color="auto" w:fill="FFFFFF"/>
        </w:rPr>
        <w:t>和委托代理人的有效身份证件。</w:t>
      </w:r>
    </w:p>
    <w:p>
      <w:pPr>
        <w:autoSpaceDE w:val="0"/>
        <w:autoSpaceDN w:val="0"/>
        <w:adjustRightInd w:val="0"/>
        <w:spacing w:line="360" w:lineRule="auto"/>
        <w:ind w:firstLine="200"/>
        <w:jc w:val="left"/>
        <w:rPr>
          <w:rFonts w:hint="eastAsia" w:ascii="宋体" w:hAnsi="宋体"/>
          <w:b/>
          <w:bCs/>
          <w:sz w:val="24"/>
          <w:szCs w:val="18"/>
          <w:u w:val="none"/>
        </w:rPr>
      </w:pPr>
      <w:r>
        <w:rPr>
          <w:rFonts w:hint="eastAsia" w:ascii="宋体" w:hAnsi="宋体"/>
          <w:b/>
          <w:bCs/>
          <w:sz w:val="24"/>
          <w:szCs w:val="18"/>
          <w:u w:val="none"/>
        </w:rPr>
        <w:t>四、</w:t>
      </w:r>
      <w:r>
        <w:rPr>
          <w:rFonts w:hint="eastAsia" w:ascii="宋体" w:hAnsi="宋体"/>
          <w:b/>
          <w:bCs/>
          <w:sz w:val="24"/>
          <w:szCs w:val="18"/>
          <w:u w:val="none"/>
          <w:lang w:eastAsia="zh-CN"/>
        </w:rPr>
        <w:t>开标</w:t>
      </w:r>
      <w:r>
        <w:rPr>
          <w:rFonts w:hint="eastAsia" w:ascii="宋体" w:hAnsi="宋体"/>
          <w:b/>
          <w:bCs/>
          <w:sz w:val="24"/>
          <w:szCs w:val="18"/>
          <w:u w:val="none"/>
        </w:rPr>
        <w:t>时间及地点</w:t>
      </w:r>
    </w:p>
    <w:p>
      <w:pPr>
        <w:autoSpaceDE w:val="0"/>
        <w:autoSpaceDN w:val="0"/>
        <w:adjustRightInd w:val="0"/>
        <w:spacing w:line="360" w:lineRule="auto"/>
        <w:ind w:firstLine="200"/>
        <w:jc w:val="left"/>
        <w:rPr>
          <w:rFonts w:hint="eastAsia" w:ascii="宋体" w:hAnsi="宋体"/>
          <w:bCs/>
          <w:color w:val="auto"/>
          <w:sz w:val="24"/>
          <w:szCs w:val="18"/>
          <w:highlight w:val="yellow"/>
          <w:u w:val="none"/>
        </w:rPr>
      </w:pPr>
      <w:r>
        <w:rPr>
          <w:rFonts w:hint="eastAsia" w:ascii="宋体" w:hAnsi="宋体"/>
          <w:sz w:val="24"/>
          <w:szCs w:val="18"/>
          <w:u w:val="none"/>
        </w:rPr>
        <w:t>1.</w:t>
      </w:r>
      <w:r>
        <w:rPr>
          <w:rFonts w:hint="eastAsia" w:ascii="宋体" w:hAnsi="宋体"/>
          <w:sz w:val="24"/>
          <w:szCs w:val="18"/>
          <w:highlight w:val="none"/>
          <w:u w:val="none"/>
          <w:lang w:eastAsia="zh-CN"/>
        </w:rPr>
        <w:t>开标</w:t>
      </w:r>
      <w:r>
        <w:rPr>
          <w:rFonts w:hint="eastAsia" w:ascii="宋体" w:hAnsi="宋体"/>
          <w:sz w:val="24"/>
          <w:szCs w:val="18"/>
          <w:highlight w:val="none"/>
          <w:u w:val="none"/>
        </w:rPr>
        <w:t>时间：</w:t>
      </w:r>
      <w:r>
        <w:rPr>
          <w:rFonts w:hint="eastAsia" w:ascii="宋体" w:hAnsi="宋体"/>
          <w:color w:val="auto"/>
          <w:sz w:val="24"/>
          <w:szCs w:val="18"/>
          <w:highlight w:val="none"/>
          <w:u w:val="none"/>
          <w:lang w:eastAsia="zh-CN"/>
        </w:rPr>
        <w:t>响应文件提交</w:t>
      </w:r>
      <w:r>
        <w:rPr>
          <w:rFonts w:hint="eastAsia"/>
          <w:color w:val="auto"/>
          <w:highlight w:val="none"/>
          <w:lang w:eastAsia="zh-CN"/>
        </w:rPr>
        <w:t>截止时间后由招标人根据工作情况自行确定</w:t>
      </w:r>
    </w:p>
    <w:p>
      <w:pPr>
        <w:autoSpaceDE w:val="0"/>
        <w:autoSpaceDN w:val="0"/>
        <w:adjustRightInd w:val="0"/>
        <w:spacing w:line="360" w:lineRule="auto"/>
        <w:ind w:firstLine="200"/>
        <w:jc w:val="left"/>
        <w:rPr>
          <w:rFonts w:hint="eastAsia" w:ascii="宋体" w:hAnsi="宋体"/>
          <w:bCs/>
          <w:sz w:val="24"/>
          <w:szCs w:val="18"/>
          <w:highlight w:val="none"/>
          <w:u w:val="none"/>
        </w:rPr>
      </w:pPr>
      <w:r>
        <w:rPr>
          <w:rFonts w:hint="eastAsia" w:ascii="宋体" w:hAnsi="宋体"/>
          <w:bCs/>
          <w:sz w:val="24"/>
          <w:szCs w:val="18"/>
          <w:highlight w:val="none"/>
          <w:u w:val="none"/>
        </w:rPr>
        <w:t>2.</w:t>
      </w:r>
      <w:r>
        <w:rPr>
          <w:rFonts w:hint="eastAsia" w:ascii="宋体" w:hAnsi="宋体"/>
          <w:bCs/>
          <w:sz w:val="24"/>
          <w:szCs w:val="18"/>
          <w:highlight w:val="none"/>
          <w:u w:val="none"/>
          <w:lang w:eastAsia="zh-CN"/>
        </w:rPr>
        <w:t>开标</w:t>
      </w:r>
      <w:r>
        <w:rPr>
          <w:rFonts w:hint="eastAsia" w:ascii="宋体" w:hAnsi="宋体"/>
          <w:bCs/>
          <w:sz w:val="24"/>
          <w:szCs w:val="18"/>
          <w:highlight w:val="none"/>
          <w:u w:val="none"/>
        </w:rPr>
        <w:t>地点：</w:t>
      </w:r>
      <w:r>
        <w:rPr>
          <w:rFonts w:hint="eastAsia"/>
          <w:highlight w:val="none"/>
          <w:lang w:eastAsia="zh-CN"/>
        </w:rPr>
        <w:t>由招标人自行确定（</w:t>
      </w:r>
      <w:r>
        <w:rPr>
          <w:rFonts w:hint="eastAsia"/>
          <w:b/>
          <w:bCs/>
          <w:highlight w:val="none"/>
          <w:lang w:eastAsia="zh-CN"/>
        </w:rPr>
        <w:t>备注：投标人在规定时间内递交投标文件即可，无须现场参加开标</w:t>
      </w:r>
      <w:r>
        <w:rPr>
          <w:rFonts w:hint="eastAsia"/>
          <w:highlight w:val="none"/>
          <w:lang w:eastAsia="zh-CN"/>
        </w:rPr>
        <w:t>）</w:t>
      </w:r>
      <w:r>
        <w:rPr>
          <w:rFonts w:hint="eastAsia" w:cs="楷体"/>
          <w:bCs/>
          <w:snapToGrid w:val="0"/>
          <w:color w:val="000000"/>
          <w:szCs w:val="24"/>
          <w:highlight w:val="none"/>
        </w:rPr>
        <w:t>。</w:t>
      </w:r>
    </w:p>
    <w:p>
      <w:pPr>
        <w:autoSpaceDE w:val="0"/>
        <w:autoSpaceDN w:val="0"/>
        <w:adjustRightInd w:val="0"/>
        <w:spacing w:line="360" w:lineRule="auto"/>
        <w:ind w:firstLine="200"/>
        <w:jc w:val="left"/>
        <w:rPr>
          <w:rFonts w:hint="eastAsia" w:ascii="宋体" w:hAnsi="宋体"/>
          <w:b/>
          <w:bCs/>
          <w:sz w:val="24"/>
          <w:szCs w:val="18"/>
          <w:highlight w:val="none"/>
          <w:u w:val="none"/>
        </w:rPr>
      </w:pPr>
      <w:r>
        <w:rPr>
          <w:rFonts w:hint="eastAsia" w:ascii="宋体" w:hAnsi="宋体"/>
          <w:b/>
          <w:bCs/>
          <w:sz w:val="24"/>
          <w:szCs w:val="18"/>
          <w:highlight w:val="none"/>
          <w:u w:val="none"/>
        </w:rPr>
        <w:t>五、响应文件提交截止时间</w:t>
      </w:r>
    </w:p>
    <w:p>
      <w:pPr>
        <w:autoSpaceDE w:val="0"/>
        <w:autoSpaceDN w:val="0"/>
        <w:adjustRightInd w:val="0"/>
        <w:spacing w:line="360" w:lineRule="auto"/>
        <w:ind w:firstLine="200"/>
        <w:jc w:val="left"/>
        <w:rPr>
          <w:rFonts w:hint="default" w:ascii="宋体" w:hAnsi="宋体"/>
          <w:bCs/>
          <w:color w:val="auto"/>
          <w:sz w:val="24"/>
          <w:highlight w:val="none"/>
          <w:u w:val="none"/>
          <w:lang w:val="en-US" w:eastAsia="zh-CN"/>
        </w:rPr>
      </w:pPr>
      <w:r>
        <w:rPr>
          <w:rFonts w:hint="eastAsia" w:ascii="宋体" w:hAnsi="宋体"/>
          <w:bCs/>
          <w:color w:val="auto"/>
          <w:sz w:val="24"/>
          <w:szCs w:val="24"/>
          <w:highlight w:val="none"/>
          <w:u w:val="none"/>
          <w:lang w:val="en-US" w:eastAsia="zh-CN"/>
        </w:rPr>
        <w:t>2022</w:t>
      </w:r>
      <w:r>
        <w:rPr>
          <w:rFonts w:hint="eastAsia" w:ascii="宋体" w:hAnsi="宋体"/>
          <w:bCs/>
          <w:color w:val="auto"/>
          <w:sz w:val="24"/>
          <w:szCs w:val="24"/>
          <w:highlight w:val="none"/>
          <w:u w:val="none"/>
        </w:rPr>
        <w:t>年</w:t>
      </w:r>
      <w:r>
        <w:rPr>
          <w:rFonts w:hint="eastAsia" w:hAnsi="宋体"/>
          <w:bCs/>
          <w:color w:val="auto"/>
          <w:sz w:val="24"/>
          <w:szCs w:val="24"/>
          <w:highlight w:val="none"/>
          <w:u w:val="none"/>
          <w:lang w:val="en-US" w:eastAsia="zh-CN"/>
        </w:rPr>
        <w:t>4</w:t>
      </w:r>
      <w:r>
        <w:rPr>
          <w:rFonts w:hint="eastAsia" w:ascii="宋体" w:hAnsi="宋体"/>
          <w:bCs/>
          <w:color w:val="auto"/>
          <w:sz w:val="24"/>
          <w:szCs w:val="24"/>
          <w:highlight w:val="none"/>
          <w:u w:val="none"/>
        </w:rPr>
        <w:t>月</w:t>
      </w:r>
      <w:r>
        <w:rPr>
          <w:rFonts w:hint="eastAsia" w:hAnsi="宋体"/>
          <w:bCs/>
          <w:color w:val="auto"/>
          <w:sz w:val="24"/>
          <w:szCs w:val="24"/>
          <w:highlight w:val="none"/>
          <w:u w:val="none"/>
          <w:lang w:val="en-US" w:eastAsia="zh-CN"/>
        </w:rPr>
        <w:t>25</w:t>
      </w:r>
      <w:r>
        <w:rPr>
          <w:rFonts w:hint="eastAsia" w:ascii="宋体" w:hAnsi="宋体"/>
          <w:bCs/>
          <w:color w:val="auto"/>
          <w:sz w:val="24"/>
          <w:szCs w:val="24"/>
          <w:highlight w:val="none"/>
          <w:u w:val="none"/>
        </w:rPr>
        <w:t>日</w:t>
      </w:r>
      <w:r>
        <w:rPr>
          <w:rFonts w:hint="eastAsia" w:hAnsi="宋体"/>
          <w:bCs/>
          <w:color w:val="auto"/>
          <w:sz w:val="24"/>
          <w:szCs w:val="24"/>
          <w:highlight w:val="none"/>
          <w:u w:val="none"/>
          <w:lang w:val="en-US" w:eastAsia="zh-CN"/>
        </w:rPr>
        <w:t>9</w:t>
      </w:r>
      <w:r>
        <w:rPr>
          <w:rFonts w:hint="eastAsia" w:ascii="宋体" w:hAnsi="宋体"/>
          <w:bCs/>
          <w:color w:val="auto"/>
          <w:sz w:val="24"/>
          <w:szCs w:val="24"/>
          <w:highlight w:val="none"/>
          <w:u w:val="none"/>
          <w:lang w:val="en-US" w:eastAsia="zh-CN"/>
        </w:rPr>
        <w:t>:</w:t>
      </w:r>
      <w:r>
        <w:rPr>
          <w:rFonts w:hint="eastAsia" w:hAnsi="宋体"/>
          <w:bCs/>
          <w:color w:val="auto"/>
          <w:sz w:val="24"/>
          <w:szCs w:val="24"/>
          <w:highlight w:val="none"/>
          <w:u w:val="none"/>
          <w:lang w:val="en-US" w:eastAsia="zh-CN"/>
        </w:rPr>
        <w:t>3</w:t>
      </w:r>
      <w:r>
        <w:rPr>
          <w:rFonts w:hint="eastAsia" w:ascii="宋体" w:hAnsi="宋体"/>
          <w:bCs/>
          <w:color w:val="auto"/>
          <w:sz w:val="24"/>
          <w:szCs w:val="24"/>
          <w:highlight w:val="none"/>
          <w:u w:val="none"/>
          <w:lang w:val="en-US" w:eastAsia="zh-CN"/>
        </w:rPr>
        <w:t>0</w:t>
      </w:r>
      <w:bookmarkStart w:id="91" w:name="_GoBack"/>
      <w:bookmarkEnd w:id="91"/>
    </w:p>
    <w:p>
      <w:pPr>
        <w:numPr>
          <w:ilvl w:val="0"/>
          <w:numId w:val="2"/>
        </w:numPr>
        <w:autoSpaceDE w:val="0"/>
        <w:autoSpaceDN w:val="0"/>
        <w:adjustRightInd w:val="0"/>
        <w:spacing w:line="360" w:lineRule="auto"/>
        <w:ind w:firstLine="200"/>
        <w:jc w:val="left"/>
        <w:rPr>
          <w:rFonts w:hint="eastAsia" w:ascii="宋体" w:hAnsi="宋体" w:eastAsia="宋体" w:cs="Times New Roman"/>
          <w:b/>
          <w:bCs/>
          <w:sz w:val="24"/>
          <w:szCs w:val="18"/>
          <w:highlight w:val="none"/>
          <w:u w:val="none"/>
          <w:lang w:val="en-US" w:eastAsia="zh-CN"/>
        </w:rPr>
      </w:pPr>
      <w:r>
        <w:rPr>
          <w:rFonts w:hint="eastAsia" w:ascii="宋体" w:hAnsi="宋体" w:eastAsia="宋体" w:cs="Times New Roman"/>
          <w:b/>
          <w:bCs/>
          <w:sz w:val="24"/>
          <w:szCs w:val="18"/>
          <w:highlight w:val="none"/>
          <w:u w:val="none"/>
          <w:lang w:val="en-US" w:eastAsia="zh-CN"/>
        </w:rPr>
        <w:t>响应文件递交注意事项</w:t>
      </w:r>
    </w:p>
    <w:p>
      <w:pPr>
        <w:pStyle w:val="19"/>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textAlignment w:val="auto"/>
        <w:rPr>
          <w:rFonts w:hint="default" w:ascii="宋体" w:hAnsi="宋体" w:eastAsia="宋体" w:cs="Times New Roman"/>
          <w:color w:val="auto"/>
          <w:sz w:val="24"/>
          <w:highlight w:val="none"/>
          <w:u w:val="none"/>
          <w:lang w:val="en-US" w:eastAsia="zh-CN" w:bidi="ar-SA"/>
        </w:rPr>
      </w:pPr>
      <w:r>
        <w:rPr>
          <w:rFonts w:hint="eastAsia" w:ascii="宋体" w:hAnsi="宋体" w:eastAsia="宋体" w:cs="Times New Roman"/>
          <w:color w:val="auto"/>
          <w:sz w:val="24"/>
          <w:highlight w:val="none"/>
          <w:u w:val="none"/>
          <w:lang w:val="en-US" w:eastAsia="zh-CN" w:bidi="ar-SA"/>
        </w:rPr>
        <w:t>1.</w:t>
      </w:r>
      <w:r>
        <w:rPr>
          <w:rFonts w:hint="default" w:ascii="宋体" w:hAnsi="宋体" w:eastAsia="宋体" w:cs="Times New Roman"/>
          <w:color w:val="auto"/>
          <w:sz w:val="24"/>
          <w:highlight w:val="none"/>
          <w:u w:val="none"/>
          <w:lang w:val="en-US" w:eastAsia="zh-CN" w:bidi="ar-SA"/>
        </w:rPr>
        <w:t>投标文件由投标人在响应文件递交截止时间前密封递交</w:t>
      </w:r>
      <w:r>
        <w:rPr>
          <w:rFonts w:hint="eastAsia" w:ascii="宋体" w:hAnsi="宋体" w:eastAsia="宋体" w:cs="Times New Roman"/>
          <w:color w:val="auto"/>
          <w:sz w:val="24"/>
          <w:highlight w:val="none"/>
          <w:u w:val="none"/>
          <w:lang w:val="en-US" w:eastAsia="zh-CN" w:bidi="ar-SA"/>
        </w:rPr>
        <w:t>；</w:t>
      </w:r>
    </w:p>
    <w:p>
      <w:pPr>
        <w:pStyle w:val="19"/>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textAlignment w:val="auto"/>
        <w:rPr>
          <w:rFonts w:hint="default" w:ascii="宋体" w:hAnsi="宋体" w:eastAsia="宋体" w:cs="Times New Roman"/>
          <w:b/>
          <w:bCs w:val="0"/>
          <w:color w:val="auto"/>
          <w:sz w:val="24"/>
          <w:highlight w:val="none"/>
          <w:u w:val="none"/>
          <w:lang w:val="en-US" w:eastAsia="zh-CN" w:bidi="ar-SA"/>
        </w:rPr>
      </w:pPr>
      <w:r>
        <w:rPr>
          <w:rFonts w:hint="eastAsia" w:ascii="宋体" w:hAnsi="宋体" w:eastAsia="宋体" w:cs="Times New Roman"/>
          <w:b/>
          <w:bCs w:val="0"/>
          <w:color w:val="auto"/>
          <w:sz w:val="24"/>
          <w:highlight w:val="none"/>
          <w:u w:val="none"/>
          <w:lang w:val="en-US" w:eastAsia="zh-CN" w:bidi="ar-SA"/>
        </w:rPr>
        <w:t>2.</w:t>
      </w:r>
      <w:r>
        <w:rPr>
          <w:rFonts w:hint="default" w:ascii="宋体" w:hAnsi="宋体" w:eastAsia="宋体" w:cs="Times New Roman"/>
          <w:b/>
          <w:bCs w:val="0"/>
          <w:color w:val="auto"/>
          <w:sz w:val="24"/>
          <w:highlight w:val="none"/>
          <w:u w:val="none"/>
          <w:lang w:val="en-US" w:eastAsia="zh-CN" w:bidi="ar-SA"/>
        </w:rPr>
        <w:t>本项目仅接受</w:t>
      </w:r>
      <w:r>
        <w:rPr>
          <w:rFonts w:hint="eastAsia" w:ascii="宋体" w:hAnsi="宋体" w:eastAsia="宋体" w:cs="Times New Roman"/>
          <w:b/>
          <w:bCs w:val="0"/>
          <w:color w:val="auto"/>
          <w:sz w:val="24"/>
          <w:highlight w:val="none"/>
          <w:u w:val="none"/>
          <w:lang w:val="en-US" w:eastAsia="zh-CN" w:bidi="ar-SA"/>
        </w:rPr>
        <w:t>投标人现场凭授权委托书或法人身份证明文件现场</w:t>
      </w:r>
      <w:r>
        <w:rPr>
          <w:rFonts w:hint="default" w:ascii="宋体" w:hAnsi="宋体" w:eastAsia="宋体" w:cs="Times New Roman"/>
          <w:b/>
          <w:bCs w:val="0"/>
          <w:color w:val="auto"/>
          <w:sz w:val="24"/>
          <w:highlight w:val="none"/>
          <w:u w:val="none"/>
          <w:lang w:val="en-US" w:eastAsia="zh-CN" w:bidi="ar-SA"/>
        </w:rPr>
        <w:t>递交</w:t>
      </w:r>
      <w:r>
        <w:rPr>
          <w:rFonts w:hint="eastAsia" w:ascii="宋体" w:hAnsi="宋体" w:eastAsia="宋体" w:cs="Times New Roman"/>
          <w:b/>
          <w:bCs w:val="0"/>
          <w:color w:val="auto"/>
          <w:sz w:val="24"/>
          <w:highlight w:val="none"/>
          <w:u w:val="none"/>
          <w:lang w:val="en-US" w:eastAsia="zh-CN" w:bidi="ar-SA"/>
        </w:rPr>
        <w:t>，不接受邮寄等其他递交方式；</w:t>
      </w:r>
    </w:p>
    <w:p>
      <w:pPr>
        <w:pStyle w:val="19"/>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textAlignment w:val="auto"/>
        <w:rPr>
          <w:rFonts w:hint="default" w:ascii="宋体" w:hAnsi="宋体" w:eastAsia="宋体" w:cs="Times New Roman"/>
          <w:b/>
          <w:bCs w:val="0"/>
          <w:color w:val="auto"/>
          <w:sz w:val="24"/>
          <w:highlight w:val="none"/>
          <w:u w:val="none"/>
          <w:lang w:val="en-US" w:eastAsia="zh-CN" w:bidi="ar-SA"/>
        </w:rPr>
      </w:pPr>
      <w:r>
        <w:rPr>
          <w:rFonts w:hint="eastAsia" w:ascii="宋体" w:hAnsi="宋体" w:eastAsia="宋体" w:cs="Times New Roman"/>
          <w:b/>
          <w:bCs w:val="0"/>
          <w:color w:val="auto"/>
          <w:sz w:val="24"/>
          <w:highlight w:val="none"/>
          <w:u w:val="none"/>
          <w:lang w:val="en-US" w:eastAsia="zh-CN" w:bidi="ar-SA"/>
        </w:rPr>
        <w:t>3.递交时投标人须</w:t>
      </w:r>
      <w:r>
        <w:rPr>
          <w:rFonts w:hint="default" w:ascii="宋体" w:hAnsi="宋体" w:eastAsia="宋体" w:cs="Times New Roman"/>
          <w:b/>
          <w:bCs w:val="0"/>
          <w:color w:val="auto"/>
          <w:sz w:val="24"/>
          <w:highlight w:val="none"/>
          <w:u w:val="none"/>
          <w:lang w:val="en-US" w:eastAsia="zh-CN" w:bidi="ar-SA"/>
        </w:rPr>
        <w:t>另行单独</w:t>
      </w:r>
      <w:r>
        <w:rPr>
          <w:rFonts w:hint="eastAsia" w:ascii="宋体" w:hAnsi="宋体" w:eastAsia="宋体" w:cs="Times New Roman"/>
          <w:b/>
          <w:bCs w:val="0"/>
          <w:color w:val="auto"/>
          <w:sz w:val="24"/>
          <w:highlight w:val="none"/>
          <w:u w:val="none"/>
          <w:lang w:val="en-US" w:eastAsia="zh-CN" w:bidi="ar-SA"/>
        </w:rPr>
        <w:t>递交</w:t>
      </w:r>
      <w:r>
        <w:rPr>
          <w:rFonts w:hint="default" w:ascii="宋体" w:hAnsi="宋体" w:eastAsia="宋体" w:cs="Times New Roman"/>
          <w:b/>
          <w:bCs w:val="0"/>
          <w:color w:val="auto"/>
          <w:sz w:val="24"/>
          <w:highlight w:val="none"/>
          <w:u w:val="none"/>
          <w:lang w:val="en-US" w:eastAsia="zh-CN" w:bidi="ar-SA"/>
        </w:rPr>
        <w:t>以下证明材料，否则</w:t>
      </w:r>
      <w:r>
        <w:rPr>
          <w:rFonts w:hint="eastAsia" w:ascii="宋体" w:hAnsi="宋体" w:eastAsia="宋体" w:cs="Times New Roman"/>
          <w:b/>
          <w:bCs w:val="0"/>
          <w:color w:val="auto"/>
          <w:sz w:val="24"/>
          <w:highlight w:val="none"/>
          <w:u w:val="none"/>
          <w:lang w:val="en-US" w:eastAsia="zh-CN" w:bidi="ar-SA"/>
        </w:rPr>
        <w:t>报价文件</w:t>
      </w:r>
      <w:r>
        <w:rPr>
          <w:rFonts w:hint="default" w:ascii="宋体" w:hAnsi="宋体" w:eastAsia="宋体" w:cs="Times New Roman"/>
          <w:b/>
          <w:bCs w:val="0"/>
          <w:color w:val="auto"/>
          <w:sz w:val="24"/>
          <w:highlight w:val="none"/>
          <w:u w:val="none"/>
          <w:lang w:val="en-US" w:eastAsia="zh-CN" w:bidi="ar-SA"/>
        </w:rPr>
        <w:t>不予接收。</w:t>
      </w:r>
    </w:p>
    <w:p>
      <w:pPr>
        <w:pStyle w:val="19"/>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textAlignment w:val="auto"/>
        <w:rPr>
          <w:rFonts w:hint="default" w:ascii="宋体" w:hAnsi="宋体" w:eastAsia="宋体" w:cs="Times New Roman"/>
          <w:color w:val="auto"/>
          <w:sz w:val="24"/>
          <w:highlight w:val="none"/>
          <w:u w:val="none"/>
          <w:lang w:val="en-US" w:eastAsia="zh-CN" w:bidi="ar-SA"/>
        </w:rPr>
      </w:pPr>
      <w:r>
        <w:rPr>
          <w:rFonts w:hint="default" w:ascii="宋体" w:hAnsi="宋体" w:eastAsia="宋体" w:cs="Times New Roman"/>
          <w:color w:val="auto"/>
          <w:sz w:val="24"/>
          <w:highlight w:val="none"/>
          <w:u w:val="none"/>
          <w:lang w:val="en-US" w:eastAsia="zh-CN" w:bidi="ar-SA"/>
        </w:rPr>
        <w:t>（1）法定代表人亲自递交的，应提供法定代表人身份证明和法定代表人的有效身份证件；</w:t>
      </w:r>
    </w:p>
    <w:p>
      <w:pPr>
        <w:pStyle w:val="19"/>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textAlignment w:val="auto"/>
        <w:rPr>
          <w:rFonts w:hint="default"/>
          <w:lang w:val="en-US"/>
        </w:rPr>
      </w:pPr>
      <w:r>
        <w:rPr>
          <w:rFonts w:hint="default" w:ascii="宋体" w:hAnsi="宋体" w:eastAsia="宋体" w:cs="Times New Roman"/>
          <w:color w:val="auto"/>
          <w:sz w:val="24"/>
          <w:highlight w:val="none"/>
          <w:u w:val="none"/>
          <w:lang w:val="en-US" w:eastAsia="zh-CN" w:bidi="ar-SA"/>
        </w:rPr>
        <w:t>（2）委托代理人递交的，应提供授权委托书和委托代理人的有效身份证件。</w:t>
      </w:r>
    </w:p>
    <w:p>
      <w:pPr>
        <w:autoSpaceDE w:val="0"/>
        <w:autoSpaceDN w:val="0"/>
        <w:adjustRightInd w:val="0"/>
        <w:spacing w:line="360" w:lineRule="auto"/>
        <w:ind w:firstLine="200"/>
        <w:jc w:val="left"/>
        <w:rPr>
          <w:rFonts w:hint="eastAsia" w:ascii="宋体" w:hAnsi="宋体"/>
          <w:b/>
          <w:bCs/>
          <w:sz w:val="24"/>
          <w:szCs w:val="18"/>
          <w:highlight w:val="none"/>
          <w:u w:val="none"/>
        </w:rPr>
      </w:pPr>
      <w:r>
        <w:rPr>
          <w:rFonts w:hint="eastAsia" w:ascii="宋体" w:hAnsi="宋体"/>
          <w:b/>
          <w:bCs/>
          <w:sz w:val="24"/>
          <w:szCs w:val="18"/>
          <w:highlight w:val="none"/>
          <w:u w:val="none"/>
          <w:lang w:eastAsia="zh-CN"/>
        </w:rPr>
        <w:t>七</w:t>
      </w:r>
      <w:r>
        <w:rPr>
          <w:rFonts w:hint="eastAsia" w:ascii="宋体" w:hAnsi="宋体"/>
          <w:b/>
          <w:bCs/>
          <w:sz w:val="24"/>
          <w:szCs w:val="18"/>
          <w:highlight w:val="none"/>
          <w:u w:val="none"/>
        </w:rPr>
        <w:t>、联系方法</w:t>
      </w:r>
    </w:p>
    <w:p>
      <w:pPr>
        <w:autoSpaceDE w:val="0"/>
        <w:autoSpaceDN w:val="0"/>
        <w:adjustRightInd w:val="0"/>
        <w:spacing w:line="360" w:lineRule="auto"/>
        <w:ind w:firstLine="200"/>
        <w:jc w:val="left"/>
        <w:rPr>
          <w:rFonts w:hint="eastAsia" w:ascii="宋体" w:hAnsi="宋体"/>
          <w:bCs/>
          <w:sz w:val="24"/>
          <w:szCs w:val="18"/>
          <w:u w:val="none"/>
        </w:rPr>
      </w:pPr>
      <w:r>
        <w:rPr>
          <w:rFonts w:hint="eastAsia" w:ascii="宋体" w:hAnsi="宋体"/>
          <w:bCs/>
          <w:sz w:val="24"/>
          <w:szCs w:val="18"/>
          <w:u w:val="none"/>
          <w:lang w:eastAsia="zh-CN"/>
        </w:rPr>
        <w:t>招标人</w:t>
      </w:r>
      <w:r>
        <w:rPr>
          <w:rFonts w:hint="eastAsia" w:ascii="宋体" w:hAnsi="宋体"/>
          <w:bCs/>
          <w:sz w:val="24"/>
          <w:szCs w:val="18"/>
          <w:u w:val="none"/>
        </w:rPr>
        <w:t>：</w:t>
      </w:r>
      <w:r>
        <w:rPr>
          <w:rFonts w:hint="eastAsia" w:hAnsi="宋体" w:cs="@仿宋_GB2312"/>
          <w:kern w:val="2"/>
          <w:sz w:val="24"/>
          <w:szCs w:val="24"/>
          <w:lang w:val="en-US" w:eastAsia="zh-CN"/>
        </w:rPr>
        <w:t>合肥城隍庙商业运营管理有限公司</w:t>
      </w:r>
      <w:r>
        <w:rPr>
          <w:rFonts w:hint="eastAsia" w:ascii="宋体" w:hAnsi="宋体"/>
          <w:bCs/>
          <w:sz w:val="24"/>
          <w:szCs w:val="18"/>
          <w:u w:val="none"/>
          <w:lang w:val="en-US" w:eastAsia="zh-CN"/>
        </w:rPr>
        <w:t xml:space="preserve">   </w:t>
      </w:r>
      <w:r>
        <w:rPr>
          <w:rFonts w:hint="eastAsia" w:ascii="宋体" w:hAnsi="宋体"/>
          <w:bCs/>
          <w:sz w:val="24"/>
          <w:szCs w:val="18"/>
          <w:u w:val="none"/>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default" w:ascii="宋体" w:hAnsi="宋体"/>
          <w:bCs/>
          <w:sz w:val="24"/>
          <w:szCs w:val="18"/>
          <w:highlight w:val="none"/>
          <w:u w:val="none"/>
          <w:lang w:val="en-US"/>
        </w:rPr>
      </w:pPr>
      <w:r>
        <w:rPr>
          <w:rFonts w:hint="eastAsia" w:ascii="宋体" w:hAnsi="宋体"/>
          <w:bCs/>
          <w:sz w:val="24"/>
          <w:szCs w:val="18"/>
          <w:highlight w:val="none"/>
          <w:u w:val="none"/>
        </w:rPr>
        <w:t>地址：</w:t>
      </w:r>
      <w:r>
        <w:rPr>
          <w:rFonts w:hint="eastAsia" w:ascii="宋体" w:hAnsi="宋体"/>
          <w:bCs/>
          <w:sz w:val="24"/>
          <w:szCs w:val="18"/>
          <w:highlight w:val="none"/>
          <w:u w:val="none"/>
          <w:lang w:val="en-US" w:eastAsia="zh-CN"/>
        </w:rPr>
        <w:t xml:space="preserve"> </w:t>
      </w:r>
      <w:r>
        <w:rPr>
          <w:rFonts w:hint="eastAsia" w:ascii="宋体" w:hAnsi="宋体"/>
          <w:bCs/>
          <w:sz w:val="24"/>
          <w:szCs w:val="18"/>
          <w:highlight w:val="none"/>
          <w:u w:val="none"/>
          <w:lang w:eastAsia="zh-CN"/>
        </w:rPr>
        <w:t>合肥市原省政府</w:t>
      </w:r>
      <w:r>
        <w:rPr>
          <w:rFonts w:hint="eastAsia" w:ascii="宋体" w:hAnsi="宋体"/>
          <w:bCs/>
          <w:sz w:val="24"/>
          <w:szCs w:val="18"/>
          <w:highlight w:val="none"/>
          <w:u w:val="none"/>
        </w:rPr>
        <w:t>办公</w:t>
      </w:r>
      <w:r>
        <w:rPr>
          <w:rFonts w:hint="eastAsia" w:ascii="宋体" w:hAnsi="宋体"/>
          <w:bCs/>
          <w:sz w:val="24"/>
          <w:szCs w:val="18"/>
          <w:highlight w:val="none"/>
          <w:u w:val="none"/>
          <w:lang w:eastAsia="zh-CN"/>
        </w:rPr>
        <w:t>区北楼一楼</w:t>
      </w:r>
      <w:r>
        <w:rPr>
          <w:rFonts w:hint="eastAsia" w:ascii="宋体" w:hAnsi="宋体"/>
          <w:bCs/>
          <w:sz w:val="24"/>
          <w:szCs w:val="18"/>
          <w:highlight w:val="none"/>
          <w:u w:val="none"/>
          <w:lang w:val="en-US" w:eastAsia="zh-CN"/>
        </w:rPr>
        <w:t>134办公室</w:t>
      </w:r>
    </w:p>
    <w:p>
      <w:pPr>
        <w:autoSpaceDE w:val="0"/>
        <w:autoSpaceDN w:val="0"/>
        <w:adjustRightInd w:val="0"/>
        <w:spacing w:line="360" w:lineRule="auto"/>
        <w:ind w:firstLine="200"/>
        <w:jc w:val="left"/>
        <w:rPr>
          <w:rFonts w:hint="default" w:ascii="宋体" w:hAnsi="宋体"/>
          <w:bCs/>
          <w:sz w:val="24"/>
          <w:szCs w:val="18"/>
          <w:highlight w:val="none"/>
          <w:u w:val="none"/>
          <w:lang w:val="en-US" w:eastAsia="zh-CN"/>
        </w:rPr>
      </w:pPr>
      <w:r>
        <w:rPr>
          <w:rFonts w:hint="eastAsia" w:ascii="宋体" w:hAnsi="宋体"/>
          <w:bCs/>
          <w:sz w:val="24"/>
          <w:szCs w:val="18"/>
          <w:highlight w:val="none"/>
          <w:u w:val="none"/>
          <w:lang w:val="en-US" w:eastAsia="zh-CN"/>
        </w:rPr>
        <w:t>联系人： 刘工</w:t>
      </w:r>
    </w:p>
    <w:p>
      <w:pPr>
        <w:autoSpaceDE w:val="0"/>
        <w:autoSpaceDN w:val="0"/>
        <w:adjustRightInd w:val="0"/>
        <w:spacing w:line="360" w:lineRule="auto"/>
        <w:ind w:firstLine="200"/>
        <w:jc w:val="left"/>
        <w:rPr>
          <w:rFonts w:hint="default" w:ascii="宋体" w:hAnsi="宋体"/>
          <w:bCs/>
          <w:sz w:val="24"/>
          <w:szCs w:val="18"/>
          <w:highlight w:val="none"/>
          <w:u w:val="none"/>
          <w:lang w:val="en-US" w:eastAsia="zh-CN"/>
        </w:rPr>
      </w:pPr>
      <w:r>
        <w:rPr>
          <w:rFonts w:hint="eastAsia" w:ascii="宋体" w:hAnsi="宋体"/>
          <w:bCs/>
          <w:sz w:val="24"/>
          <w:szCs w:val="18"/>
          <w:highlight w:val="none"/>
          <w:u w:val="none"/>
          <w:lang w:val="en-US" w:eastAsia="zh-CN"/>
        </w:rPr>
        <w:t>电  话</w:t>
      </w:r>
      <w:r>
        <w:rPr>
          <w:rFonts w:hint="eastAsia" w:ascii="宋体" w:hAnsi="宋体"/>
          <w:bCs/>
          <w:sz w:val="24"/>
          <w:szCs w:val="18"/>
          <w:highlight w:val="none"/>
          <w:u w:val="none"/>
        </w:rPr>
        <w:t>：</w:t>
      </w:r>
      <w:r>
        <w:rPr>
          <w:rFonts w:hint="eastAsia" w:ascii="宋体" w:hAnsi="宋体"/>
          <w:bCs/>
          <w:sz w:val="24"/>
          <w:szCs w:val="18"/>
          <w:highlight w:val="none"/>
          <w:u w:val="none"/>
          <w:lang w:val="en-US" w:eastAsia="zh-CN"/>
        </w:rPr>
        <w:t xml:space="preserve"> 0551-69115416 </w:t>
      </w:r>
    </w:p>
    <w:p>
      <w:pPr>
        <w:autoSpaceDE w:val="0"/>
        <w:autoSpaceDN w:val="0"/>
        <w:adjustRightInd w:val="0"/>
        <w:spacing w:line="360" w:lineRule="auto"/>
        <w:ind w:firstLine="200"/>
        <w:jc w:val="left"/>
        <w:rPr>
          <w:rFonts w:hint="eastAsia" w:ascii="宋体" w:hAnsi="宋体"/>
          <w:b/>
          <w:bCs/>
          <w:sz w:val="24"/>
          <w:szCs w:val="18"/>
          <w:highlight w:val="none"/>
          <w:u w:val="none"/>
        </w:rPr>
      </w:pPr>
      <w:r>
        <w:rPr>
          <w:rFonts w:hint="eastAsia" w:ascii="宋体" w:hAnsi="宋体"/>
          <w:b/>
          <w:bCs/>
          <w:sz w:val="24"/>
          <w:szCs w:val="18"/>
          <w:highlight w:val="none"/>
          <w:u w:val="none"/>
          <w:lang w:eastAsia="zh-CN"/>
        </w:rPr>
        <w:t>八</w:t>
      </w:r>
      <w:r>
        <w:rPr>
          <w:rFonts w:hint="eastAsia" w:ascii="宋体" w:hAnsi="宋体"/>
          <w:b/>
          <w:bCs/>
          <w:sz w:val="24"/>
          <w:szCs w:val="18"/>
          <w:highlight w:val="none"/>
          <w:u w:val="none"/>
        </w:rPr>
        <w:t>、其他事项说明</w:t>
      </w:r>
    </w:p>
    <w:p>
      <w:pPr>
        <w:autoSpaceDE w:val="0"/>
        <w:autoSpaceDN w:val="0"/>
        <w:adjustRightInd w:val="0"/>
        <w:spacing w:line="360" w:lineRule="auto"/>
        <w:ind w:firstLine="180" w:firstLineChars="75"/>
        <w:jc w:val="left"/>
        <w:rPr>
          <w:rFonts w:hint="eastAsia" w:ascii="宋体" w:hAnsi="宋体"/>
          <w:color w:val="000000"/>
          <w:sz w:val="24"/>
          <w:szCs w:val="24"/>
          <w:u w:val="none"/>
        </w:rPr>
      </w:pPr>
      <w:r>
        <w:rPr>
          <w:rFonts w:hint="eastAsia" w:ascii="宋体" w:hAnsi="宋体"/>
          <w:color w:val="000000"/>
          <w:sz w:val="24"/>
          <w:szCs w:val="24"/>
          <w:u w:val="none"/>
          <w:lang w:val="en-US" w:eastAsia="zh-CN"/>
        </w:rPr>
        <w:t>1</w:t>
      </w:r>
      <w:r>
        <w:rPr>
          <w:rFonts w:hint="eastAsia" w:ascii="宋体" w:hAnsi="宋体"/>
          <w:color w:val="000000"/>
          <w:sz w:val="24"/>
          <w:szCs w:val="24"/>
          <w:u w:val="none"/>
        </w:rPr>
        <w:t>．有任何疑问或问题，请在工作时间（周一至周五，上午</w:t>
      </w:r>
      <w:r>
        <w:rPr>
          <w:rFonts w:hint="eastAsia" w:ascii="宋体" w:hAnsi="宋体"/>
          <w:color w:val="000000"/>
          <w:sz w:val="24"/>
          <w:szCs w:val="24"/>
          <w:u w:val="none"/>
          <w:lang w:val="en-US" w:eastAsia="zh-CN"/>
        </w:rPr>
        <w:t>8</w:t>
      </w:r>
      <w:r>
        <w:rPr>
          <w:rFonts w:hint="eastAsia" w:ascii="宋体" w:hAnsi="宋体"/>
          <w:color w:val="000000"/>
          <w:sz w:val="24"/>
          <w:szCs w:val="24"/>
          <w:u w:val="none"/>
        </w:rPr>
        <w:t>:00-1</w:t>
      </w:r>
      <w:r>
        <w:rPr>
          <w:rFonts w:hint="eastAsia" w:ascii="宋体" w:hAnsi="宋体"/>
          <w:color w:val="000000"/>
          <w:sz w:val="24"/>
          <w:szCs w:val="24"/>
          <w:u w:val="none"/>
          <w:lang w:val="en-US" w:eastAsia="zh-CN"/>
        </w:rPr>
        <w:t>1</w:t>
      </w:r>
      <w:r>
        <w:rPr>
          <w:rFonts w:hint="eastAsia" w:ascii="宋体" w:hAnsi="宋体"/>
          <w:color w:val="000000"/>
          <w:sz w:val="24"/>
          <w:szCs w:val="24"/>
          <w:u w:val="none"/>
        </w:rPr>
        <w:t>:</w:t>
      </w:r>
      <w:r>
        <w:rPr>
          <w:rFonts w:hint="eastAsia" w:ascii="宋体" w:hAnsi="宋体"/>
          <w:color w:val="000000"/>
          <w:sz w:val="24"/>
          <w:szCs w:val="24"/>
          <w:u w:val="none"/>
          <w:lang w:val="en-US" w:eastAsia="zh-CN"/>
        </w:rPr>
        <w:t>3</w:t>
      </w:r>
      <w:r>
        <w:rPr>
          <w:rFonts w:hint="eastAsia" w:ascii="宋体" w:hAnsi="宋体"/>
          <w:color w:val="000000"/>
          <w:sz w:val="24"/>
          <w:szCs w:val="24"/>
          <w:u w:val="none"/>
        </w:rPr>
        <w:t>0，下午1</w:t>
      </w:r>
      <w:r>
        <w:rPr>
          <w:rFonts w:hint="eastAsia" w:ascii="宋体" w:hAnsi="宋体"/>
          <w:color w:val="000000"/>
          <w:sz w:val="24"/>
          <w:szCs w:val="24"/>
          <w:u w:val="none"/>
          <w:lang w:val="en-US" w:eastAsia="zh-CN"/>
        </w:rPr>
        <w:t>4</w:t>
      </w:r>
      <w:r>
        <w:rPr>
          <w:rFonts w:hint="eastAsia" w:ascii="宋体" w:hAnsi="宋体"/>
          <w:color w:val="000000"/>
          <w:sz w:val="24"/>
          <w:szCs w:val="24"/>
          <w:u w:val="none"/>
        </w:rPr>
        <w:t>:30-17:30，节假日休息）与项目联系人联系。</w:t>
      </w:r>
    </w:p>
    <w:p>
      <w:pPr>
        <w:pStyle w:val="1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480" w:lineRule="auto"/>
        <w:ind w:left="0" w:right="0" w:firstLine="420"/>
      </w:pPr>
    </w:p>
    <w:p>
      <w:pPr>
        <w:pStyle w:val="9"/>
        <w:rPr>
          <w:rFonts w:hint="eastAsia"/>
        </w:rPr>
        <w:sectPr>
          <w:headerReference r:id="rId3" w:type="default"/>
          <w:footerReference r:id="rId4" w:type="default"/>
          <w:footerReference r:id="rId5" w:type="even"/>
          <w:footnotePr>
            <w:numFmt w:val="decimalEnclosedCircleChinese"/>
            <w:numRestart w:val="eachPage"/>
          </w:footnotePr>
          <w:pgSz w:w="11906" w:h="16838"/>
          <w:pgMar w:top="1588" w:right="1701" w:bottom="1418" w:left="1701" w:header="851" w:footer="851" w:gutter="0"/>
          <w:cols w:space="720" w:num="1"/>
          <w:docGrid w:type="lines" w:linePitch="312" w:charSpace="0"/>
        </w:sectPr>
      </w:pPr>
    </w:p>
    <w:p>
      <w:pPr>
        <w:pStyle w:val="3"/>
        <w:jc w:val="center"/>
        <w:rPr>
          <w:rFonts w:hint="eastAsia" w:hAnsi="宋体"/>
          <w:highlight w:val="none"/>
        </w:rPr>
      </w:pPr>
      <w:bookmarkStart w:id="3" w:name="_Toc17750"/>
      <w:r>
        <w:rPr>
          <w:rFonts w:hint="eastAsia" w:hAnsi="宋体"/>
          <w:highlight w:val="none"/>
        </w:rPr>
        <w:t>第二章  投标人须知</w:t>
      </w:r>
      <w:bookmarkEnd w:id="3"/>
    </w:p>
    <w:p>
      <w:pPr>
        <w:spacing w:before="120" w:after="120" w:line="415" w:lineRule="auto"/>
        <w:jc w:val="center"/>
        <w:outlineLvl w:val="9"/>
        <w:rPr>
          <w:rFonts w:ascii="黑体" w:hAnsi="黑体" w:eastAsia="黑体"/>
          <w:b/>
          <w:highlight w:val="none"/>
        </w:rPr>
      </w:pPr>
      <w:bookmarkStart w:id="4" w:name="_Toc38879315"/>
      <w:r>
        <w:rPr>
          <w:rFonts w:hint="eastAsia" w:ascii="黑体" w:hAnsi="黑体" w:eastAsia="黑体"/>
          <w:b/>
          <w:highlight w:val="none"/>
        </w:rPr>
        <w:t>投标人须知前附表</w:t>
      </w:r>
      <w:bookmarkEnd w:id="4"/>
    </w:p>
    <w:tbl>
      <w:tblPr>
        <w:tblStyle w:val="20"/>
        <w:tblW w:w="9259" w:type="dxa"/>
        <w:tblInd w:w="-30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7"/>
        <w:gridCol w:w="2471"/>
        <w:gridCol w:w="60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trPr>
        <w:tc>
          <w:tcPr>
            <w:tcW w:w="737" w:type="dxa"/>
            <w:noWrap w:val="0"/>
            <w:vAlign w:val="center"/>
          </w:tcPr>
          <w:p>
            <w:pPr>
              <w:snapToGrid w:val="0"/>
              <w:jc w:val="center"/>
              <w:rPr>
                <w:rFonts w:hint="eastAsia" w:eastAsia="宋体"/>
                <w:b/>
                <w:szCs w:val="24"/>
                <w:highlight w:val="none"/>
                <w:lang w:val="en-US" w:eastAsia="zh-CN"/>
              </w:rPr>
            </w:pPr>
            <w:r>
              <w:rPr>
                <w:rFonts w:hint="eastAsia"/>
                <w:b/>
                <w:szCs w:val="24"/>
                <w:highlight w:val="none"/>
                <w:lang w:val="en-US" w:eastAsia="zh-CN"/>
              </w:rPr>
              <w:t>序号</w:t>
            </w:r>
          </w:p>
        </w:tc>
        <w:tc>
          <w:tcPr>
            <w:tcW w:w="2471" w:type="dxa"/>
            <w:noWrap w:val="0"/>
            <w:vAlign w:val="center"/>
          </w:tcPr>
          <w:p>
            <w:pPr>
              <w:snapToGrid w:val="0"/>
              <w:jc w:val="center"/>
              <w:rPr>
                <w:rFonts w:hint="eastAsia"/>
                <w:b/>
                <w:szCs w:val="24"/>
                <w:highlight w:val="none"/>
              </w:rPr>
            </w:pPr>
            <w:r>
              <w:rPr>
                <w:rFonts w:hint="eastAsia"/>
                <w:b/>
                <w:szCs w:val="24"/>
                <w:highlight w:val="none"/>
              </w:rPr>
              <w:t>条 款 名 称</w:t>
            </w:r>
          </w:p>
        </w:tc>
        <w:tc>
          <w:tcPr>
            <w:tcW w:w="6051" w:type="dxa"/>
            <w:noWrap w:val="0"/>
            <w:vAlign w:val="center"/>
          </w:tcPr>
          <w:p>
            <w:pPr>
              <w:snapToGrid w:val="0"/>
              <w:jc w:val="center"/>
              <w:rPr>
                <w:rFonts w:hint="eastAsia"/>
                <w:b/>
                <w:szCs w:val="24"/>
                <w:highlight w:val="none"/>
              </w:rPr>
            </w:pPr>
            <w:r>
              <w:rPr>
                <w:rFonts w:hint="eastAsia"/>
                <w:b/>
                <w:szCs w:val="24"/>
                <w:highlight w:val="none"/>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37" w:type="dxa"/>
            <w:noWrap w:val="0"/>
            <w:vAlign w:val="center"/>
          </w:tcPr>
          <w:p>
            <w:pPr>
              <w:snapToGrid w:val="0"/>
              <w:jc w:val="center"/>
              <w:rPr>
                <w:rFonts w:hint="eastAsia" w:eastAsia="宋体"/>
                <w:szCs w:val="24"/>
                <w:highlight w:val="none"/>
                <w:lang w:eastAsia="zh-CN"/>
              </w:rPr>
            </w:pPr>
            <w:r>
              <w:rPr>
                <w:rFonts w:hint="eastAsia"/>
                <w:szCs w:val="24"/>
                <w:highlight w:val="none"/>
                <w:lang w:val="en-US" w:eastAsia="zh-CN"/>
              </w:rPr>
              <w:t>1</w:t>
            </w:r>
          </w:p>
        </w:tc>
        <w:tc>
          <w:tcPr>
            <w:tcW w:w="2471" w:type="dxa"/>
            <w:noWrap w:val="0"/>
            <w:vAlign w:val="center"/>
          </w:tcPr>
          <w:p>
            <w:pPr>
              <w:snapToGrid w:val="0"/>
              <w:rPr>
                <w:rFonts w:hint="eastAsia"/>
                <w:szCs w:val="24"/>
                <w:highlight w:val="none"/>
              </w:rPr>
            </w:pPr>
            <w:r>
              <w:rPr>
                <w:rFonts w:hint="eastAsia"/>
                <w:szCs w:val="24"/>
                <w:highlight w:val="none"/>
              </w:rPr>
              <w:t>招标人</w:t>
            </w:r>
          </w:p>
        </w:tc>
        <w:tc>
          <w:tcPr>
            <w:tcW w:w="6051" w:type="dxa"/>
            <w:noWrap w:val="0"/>
            <w:vAlign w:val="center"/>
          </w:tcPr>
          <w:p>
            <w:pPr>
              <w:snapToGrid w:val="0"/>
              <w:jc w:val="left"/>
              <w:rPr>
                <w:rFonts w:hint="eastAsia"/>
                <w:szCs w:val="24"/>
                <w:highlight w:val="none"/>
              </w:rPr>
            </w:pPr>
            <w:r>
              <w:rPr>
                <w:rFonts w:hint="eastAsia"/>
                <w:szCs w:val="24"/>
                <w:highlight w:val="none"/>
              </w:rPr>
              <w:t>见</w:t>
            </w:r>
            <w:r>
              <w:rPr>
                <w:rFonts w:hint="eastAsia"/>
                <w:szCs w:val="24"/>
                <w:highlight w:val="none"/>
                <w:lang w:eastAsia="zh-CN"/>
              </w:rPr>
              <w:t>询价</w:t>
            </w:r>
            <w:r>
              <w:rPr>
                <w:rFonts w:hint="eastAsia"/>
                <w:szCs w:val="24"/>
                <w:highlight w:val="none"/>
              </w:rPr>
              <w:t>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37" w:type="dxa"/>
            <w:noWrap w:val="0"/>
            <w:vAlign w:val="center"/>
          </w:tcPr>
          <w:p>
            <w:pPr>
              <w:snapToGrid w:val="0"/>
              <w:jc w:val="center"/>
              <w:rPr>
                <w:rFonts w:hint="eastAsia" w:eastAsia="宋体"/>
                <w:szCs w:val="24"/>
                <w:highlight w:val="none"/>
                <w:lang w:eastAsia="zh-CN"/>
              </w:rPr>
            </w:pPr>
            <w:r>
              <w:rPr>
                <w:rFonts w:hint="eastAsia"/>
                <w:szCs w:val="24"/>
                <w:highlight w:val="none"/>
                <w:lang w:val="en-US" w:eastAsia="zh-CN"/>
              </w:rPr>
              <w:t>2</w:t>
            </w:r>
          </w:p>
        </w:tc>
        <w:tc>
          <w:tcPr>
            <w:tcW w:w="2471" w:type="dxa"/>
            <w:noWrap w:val="0"/>
            <w:vAlign w:val="center"/>
          </w:tcPr>
          <w:p>
            <w:pPr>
              <w:snapToGrid w:val="0"/>
              <w:rPr>
                <w:rFonts w:hint="eastAsia"/>
                <w:szCs w:val="24"/>
                <w:highlight w:val="none"/>
              </w:rPr>
            </w:pPr>
            <w:r>
              <w:rPr>
                <w:rFonts w:hint="eastAsia"/>
                <w:szCs w:val="24"/>
                <w:highlight w:val="none"/>
              </w:rPr>
              <w:t>招标代理机构</w:t>
            </w:r>
          </w:p>
        </w:tc>
        <w:tc>
          <w:tcPr>
            <w:tcW w:w="6051" w:type="dxa"/>
            <w:noWrap w:val="0"/>
            <w:vAlign w:val="center"/>
          </w:tcPr>
          <w:p>
            <w:pPr>
              <w:snapToGrid w:val="0"/>
              <w:jc w:val="left"/>
              <w:rPr>
                <w:rFonts w:hint="eastAsia" w:eastAsia="宋体"/>
                <w:szCs w:val="24"/>
                <w:highlight w:val="none"/>
                <w:lang w:eastAsia="zh-CN"/>
              </w:rPr>
            </w:pPr>
            <w:r>
              <w:rPr>
                <w:rFonts w:hint="eastAsia"/>
                <w:szCs w:val="24"/>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37" w:type="dxa"/>
            <w:noWrap w:val="0"/>
            <w:vAlign w:val="center"/>
          </w:tcPr>
          <w:p>
            <w:pPr>
              <w:snapToGrid w:val="0"/>
              <w:jc w:val="center"/>
              <w:rPr>
                <w:rFonts w:hint="eastAsia" w:eastAsia="宋体"/>
                <w:szCs w:val="24"/>
                <w:highlight w:val="none"/>
                <w:lang w:eastAsia="zh-CN"/>
              </w:rPr>
            </w:pPr>
            <w:r>
              <w:rPr>
                <w:rFonts w:hint="eastAsia"/>
                <w:szCs w:val="24"/>
                <w:highlight w:val="none"/>
                <w:lang w:val="en-US" w:eastAsia="zh-CN"/>
              </w:rPr>
              <w:t>3</w:t>
            </w:r>
          </w:p>
        </w:tc>
        <w:tc>
          <w:tcPr>
            <w:tcW w:w="2471" w:type="dxa"/>
            <w:noWrap w:val="0"/>
            <w:vAlign w:val="center"/>
          </w:tcPr>
          <w:p>
            <w:pPr>
              <w:snapToGrid w:val="0"/>
              <w:rPr>
                <w:rFonts w:hint="eastAsia"/>
                <w:szCs w:val="24"/>
                <w:highlight w:val="none"/>
              </w:rPr>
            </w:pPr>
            <w:r>
              <w:rPr>
                <w:rFonts w:hint="eastAsia"/>
                <w:szCs w:val="24"/>
                <w:highlight w:val="none"/>
              </w:rPr>
              <w:t>招标项目名称</w:t>
            </w:r>
          </w:p>
        </w:tc>
        <w:tc>
          <w:tcPr>
            <w:tcW w:w="6051" w:type="dxa"/>
            <w:noWrap w:val="0"/>
            <w:vAlign w:val="center"/>
          </w:tcPr>
          <w:p>
            <w:pPr>
              <w:snapToGrid w:val="0"/>
              <w:jc w:val="left"/>
              <w:rPr>
                <w:rFonts w:hint="eastAsia"/>
                <w:szCs w:val="24"/>
                <w:highlight w:val="none"/>
              </w:rPr>
            </w:pPr>
            <w:r>
              <w:rPr>
                <w:rFonts w:hint="eastAsia"/>
                <w:szCs w:val="24"/>
                <w:highlight w:val="none"/>
              </w:rPr>
              <w:t>见</w:t>
            </w:r>
            <w:r>
              <w:rPr>
                <w:rFonts w:hint="eastAsia"/>
                <w:szCs w:val="24"/>
                <w:highlight w:val="none"/>
                <w:lang w:eastAsia="zh-CN"/>
              </w:rPr>
              <w:t>询价</w:t>
            </w:r>
            <w:r>
              <w:rPr>
                <w:rFonts w:hint="eastAsia"/>
                <w:szCs w:val="24"/>
                <w:highlight w:val="none"/>
              </w:rPr>
              <w:t>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37" w:type="dxa"/>
            <w:noWrap w:val="0"/>
            <w:vAlign w:val="center"/>
          </w:tcPr>
          <w:p>
            <w:pPr>
              <w:snapToGrid w:val="0"/>
              <w:jc w:val="center"/>
              <w:rPr>
                <w:rFonts w:hint="eastAsia" w:eastAsia="宋体"/>
                <w:szCs w:val="24"/>
                <w:highlight w:val="none"/>
                <w:lang w:eastAsia="zh-CN"/>
              </w:rPr>
            </w:pPr>
            <w:r>
              <w:rPr>
                <w:rFonts w:hint="eastAsia"/>
                <w:szCs w:val="24"/>
                <w:highlight w:val="none"/>
                <w:lang w:val="en-US" w:eastAsia="zh-CN"/>
              </w:rPr>
              <w:t>4</w:t>
            </w:r>
          </w:p>
        </w:tc>
        <w:tc>
          <w:tcPr>
            <w:tcW w:w="2471" w:type="dxa"/>
            <w:noWrap w:val="0"/>
            <w:vAlign w:val="center"/>
          </w:tcPr>
          <w:p>
            <w:pPr>
              <w:snapToGrid w:val="0"/>
              <w:rPr>
                <w:rFonts w:hint="eastAsia"/>
                <w:szCs w:val="24"/>
                <w:highlight w:val="none"/>
              </w:rPr>
            </w:pPr>
            <w:r>
              <w:rPr>
                <w:rFonts w:hint="eastAsia"/>
                <w:szCs w:val="24"/>
                <w:highlight w:val="none"/>
                <w:lang w:eastAsia="zh-CN"/>
              </w:rPr>
              <w:t>项目</w:t>
            </w:r>
            <w:r>
              <w:rPr>
                <w:rFonts w:hint="eastAsia"/>
                <w:szCs w:val="24"/>
                <w:highlight w:val="none"/>
              </w:rPr>
              <w:t>地点</w:t>
            </w:r>
          </w:p>
        </w:tc>
        <w:tc>
          <w:tcPr>
            <w:tcW w:w="6051" w:type="dxa"/>
            <w:noWrap w:val="0"/>
            <w:vAlign w:val="center"/>
          </w:tcPr>
          <w:p>
            <w:pPr>
              <w:snapToGrid w:val="0"/>
              <w:jc w:val="left"/>
              <w:rPr>
                <w:rFonts w:hint="eastAsia"/>
                <w:szCs w:val="24"/>
                <w:highlight w:val="none"/>
              </w:rPr>
            </w:pPr>
            <w:r>
              <w:rPr>
                <w:rFonts w:hint="eastAsia"/>
                <w:szCs w:val="24"/>
                <w:highlight w:val="none"/>
              </w:rPr>
              <w:t>见</w:t>
            </w:r>
            <w:r>
              <w:rPr>
                <w:rFonts w:hint="eastAsia"/>
                <w:szCs w:val="24"/>
                <w:highlight w:val="none"/>
                <w:lang w:eastAsia="zh-CN"/>
              </w:rPr>
              <w:t>询价</w:t>
            </w:r>
            <w:r>
              <w:rPr>
                <w:rFonts w:hint="eastAsia"/>
                <w:szCs w:val="24"/>
                <w:highlight w:val="none"/>
              </w:rPr>
              <w:t>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37" w:type="dxa"/>
            <w:noWrap w:val="0"/>
            <w:vAlign w:val="center"/>
          </w:tcPr>
          <w:p>
            <w:pPr>
              <w:snapToGrid w:val="0"/>
              <w:jc w:val="center"/>
              <w:rPr>
                <w:rFonts w:hint="eastAsia" w:eastAsia="宋体"/>
                <w:szCs w:val="24"/>
                <w:highlight w:val="none"/>
                <w:lang w:eastAsia="zh-CN"/>
              </w:rPr>
            </w:pPr>
            <w:r>
              <w:rPr>
                <w:rFonts w:hint="eastAsia"/>
                <w:szCs w:val="24"/>
                <w:highlight w:val="none"/>
                <w:lang w:val="en-US" w:eastAsia="zh-CN"/>
              </w:rPr>
              <w:t>5</w:t>
            </w:r>
          </w:p>
        </w:tc>
        <w:tc>
          <w:tcPr>
            <w:tcW w:w="2471" w:type="dxa"/>
            <w:noWrap w:val="0"/>
            <w:vAlign w:val="center"/>
          </w:tcPr>
          <w:p>
            <w:pPr>
              <w:snapToGrid w:val="0"/>
              <w:rPr>
                <w:rFonts w:hint="eastAsia"/>
                <w:color w:val="auto"/>
                <w:szCs w:val="24"/>
                <w:highlight w:val="none"/>
              </w:rPr>
            </w:pPr>
            <w:r>
              <w:rPr>
                <w:rFonts w:hint="eastAsia"/>
                <w:color w:val="auto"/>
                <w:szCs w:val="24"/>
                <w:highlight w:val="none"/>
              </w:rPr>
              <w:t>资金落实情况</w:t>
            </w:r>
          </w:p>
        </w:tc>
        <w:tc>
          <w:tcPr>
            <w:tcW w:w="6051" w:type="dxa"/>
            <w:noWrap w:val="0"/>
            <w:vAlign w:val="center"/>
          </w:tcPr>
          <w:p>
            <w:pPr>
              <w:snapToGrid w:val="0"/>
              <w:rPr>
                <w:rFonts w:hint="eastAsia"/>
                <w:color w:val="auto"/>
                <w:szCs w:val="24"/>
                <w:highlight w:val="none"/>
              </w:rPr>
            </w:pPr>
            <w:r>
              <w:rPr>
                <w:rFonts w:hAnsi="宋体" w:cs="宋体"/>
                <w:color w:val="auto"/>
                <w:szCs w:val="24"/>
                <w:highlight w:val="none"/>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37" w:type="dxa"/>
            <w:noWrap w:val="0"/>
            <w:vAlign w:val="center"/>
          </w:tcPr>
          <w:p>
            <w:pPr>
              <w:snapToGrid w:val="0"/>
              <w:jc w:val="center"/>
              <w:rPr>
                <w:rFonts w:hint="eastAsia" w:eastAsia="宋体"/>
                <w:szCs w:val="24"/>
                <w:highlight w:val="none"/>
                <w:lang w:eastAsia="zh-CN"/>
              </w:rPr>
            </w:pPr>
            <w:r>
              <w:rPr>
                <w:rFonts w:hint="eastAsia"/>
                <w:szCs w:val="24"/>
                <w:highlight w:val="none"/>
                <w:lang w:val="en-US" w:eastAsia="zh-CN"/>
              </w:rPr>
              <w:t>6</w:t>
            </w:r>
          </w:p>
        </w:tc>
        <w:tc>
          <w:tcPr>
            <w:tcW w:w="2471" w:type="dxa"/>
            <w:noWrap w:val="0"/>
            <w:vAlign w:val="center"/>
          </w:tcPr>
          <w:p>
            <w:pPr>
              <w:snapToGrid w:val="0"/>
              <w:rPr>
                <w:rFonts w:hint="eastAsia"/>
                <w:color w:val="auto"/>
                <w:szCs w:val="24"/>
                <w:highlight w:val="none"/>
              </w:rPr>
            </w:pPr>
            <w:r>
              <w:rPr>
                <w:rFonts w:hint="eastAsia"/>
                <w:color w:val="auto"/>
                <w:szCs w:val="24"/>
                <w:highlight w:val="none"/>
              </w:rPr>
              <w:t>招标范围</w:t>
            </w:r>
          </w:p>
        </w:tc>
        <w:tc>
          <w:tcPr>
            <w:tcW w:w="6051" w:type="dxa"/>
            <w:noWrap w:val="0"/>
            <w:vAlign w:val="center"/>
          </w:tcPr>
          <w:p>
            <w:pPr>
              <w:snapToGrid w:val="0"/>
              <w:rPr>
                <w:rFonts w:hint="eastAsia"/>
                <w:color w:val="auto"/>
                <w:szCs w:val="24"/>
                <w:highlight w:val="none"/>
              </w:rPr>
            </w:pPr>
            <w:r>
              <w:rPr>
                <w:rFonts w:hint="eastAsia" w:hAnsi="宋体" w:cs="宋体"/>
                <w:color w:val="auto"/>
                <w:szCs w:val="24"/>
                <w:highlight w:val="none"/>
                <w:lang w:eastAsia="zh-CN"/>
              </w:rPr>
              <w:t>招标文件、</w:t>
            </w:r>
            <w:r>
              <w:rPr>
                <w:rFonts w:hint="eastAsia" w:hAnsi="宋体" w:cs="宋体"/>
                <w:color w:val="auto"/>
                <w:szCs w:val="24"/>
                <w:highlight w:val="none"/>
              </w:rPr>
              <w:t>补疑</w:t>
            </w:r>
            <w:r>
              <w:rPr>
                <w:rFonts w:hint="eastAsia" w:hAnsi="宋体" w:cs="宋体"/>
                <w:color w:val="auto"/>
                <w:szCs w:val="24"/>
                <w:highlight w:val="none"/>
                <w:lang w:eastAsia="zh-CN"/>
              </w:rPr>
              <w:t>（如有）</w:t>
            </w:r>
            <w:r>
              <w:rPr>
                <w:rFonts w:hAnsi="宋体" w:cs="宋体"/>
                <w:color w:val="auto"/>
                <w:szCs w:val="24"/>
                <w:highlight w:val="none"/>
              </w:rPr>
              <w:t>等文件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noWrap w:val="0"/>
            <w:vAlign w:val="center"/>
          </w:tcPr>
          <w:p>
            <w:pPr>
              <w:snapToGrid w:val="0"/>
              <w:jc w:val="center"/>
              <w:rPr>
                <w:rFonts w:hint="eastAsia" w:eastAsia="宋体"/>
                <w:szCs w:val="24"/>
                <w:highlight w:val="none"/>
                <w:lang w:eastAsia="zh-CN"/>
              </w:rPr>
            </w:pPr>
            <w:r>
              <w:rPr>
                <w:rFonts w:hint="eastAsia"/>
                <w:szCs w:val="24"/>
                <w:highlight w:val="none"/>
                <w:lang w:val="en-US" w:eastAsia="zh-CN"/>
              </w:rPr>
              <w:t>7</w:t>
            </w:r>
          </w:p>
        </w:tc>
        <w:tc>
          <w:tcPr>
            <w:tcW w:w="2471" w:type="dxa"/>
            <w:noWrap w:val="0"/>
            <w:vAlign w:val="center"/>
          </w:tcPr>
          <w:p>
            <w:pPr>
              <w:snapToGrid w:val="0"/>
              <w:rPr>
                <w:rFonts w:hint="default" w:eastAsia="宋体"/>
                <w:szCs w:val="24"/>
                <w:highlight w:val="none"/>
                <w:lang w:val="en-US" w:eastAsia="zh-CN"/>
              </w:rPr>
            </w:pPr>
            <w:r>
              <w:rPr>
                <w:rFonts w:hint="eastAsia"/>
                <w:szCs w:val="24"/>
                <w:highlight w:val="none"/>
                <w:lang w:val="en-US" w:eastAsia="zh-CN"/>
              </w:rPr>
              <w:t>服务期限</w:t>
            </w:r>
          </w:p>
        </w:tc>
        <w:tc>
          <w:tcPr>
            <w:tcW w:w="6051" w:type="dxa"/>
            <w:noWrap w:val="0"/>
            <w:vAlign w:val="center"/>
          </w:tcPr>
          <w:p>
            <w:pPr>
              <w:pStyle w:val="19"/>
              <w:ind w:left="0" w:leftChars="0" w:firstLine="0" w:firstLineChars="0"/>
              <w:rPr>
                <w:rFonts w:hint="default"/>
                <w:lang w:val="en-US" w:eastAsia="zh-CN"/>
              </w:rPr>
            </w:pPr>
            <w:r>
              <w:rPr>
                <w:rFonts w:hint="default" w:ascii="宋体" w:hAnsi="Times New Roman" w:eastAsia="宋体" w:cs="Times New Roman"/>
                <w:sz w:val="24"/>
                <w:lang w:val="en-US" w:eastAsia="zh-CN" w:bidi="ar-SA"/>
              </w:rPr>
              <w:t>自</w:t>
            </w:r>
            <w:r>
              <w:rPr>
                <w:rFonts w:hint="eastAsia" w:hAnsi="Times New Roman" w:cs="Times New Roman"/>
                <w:sz w:val="24"/>
                <w:lang w:val="en-US" w:eastAsia="zh-CN" w:bidi="ar-SA"/>
              </w:rPr>
              <w:t>上一年服务期到期</w:t>
            </w:r>
            <w:r>
              <w:rPr>
                <w:rFonts w:hint="default" w:ascii="宋体" w:hAnsi="Times New Roman" w:eastAsia="宋体" w:cs="Times New Roman"/>
                <w:sz w:val="24"/>
                <w:lang w:val="en-US" w:eastAsia="zh-CN" w:bidi="ar-SA"/>
              </w:rPr>
              <w:t>之日</w:t>
            </w:r>
            <w:r>
              <w:rPr>
                <w:rFonts w:hint="eastAsia" w:hAnsi="Times New Roman" w:cs="Times New Roman"/>
                <w:sz w:val="24"/>
                <w:lang w:val="en-US" w:eastAsia="zh-CN" w:bidi="ar-SA"/>
              </w:rPr>
              <w:t>（</w:t>
            </w:r>
            <w:r>
              <w:rPr>
                <w:rFonts w:hint="eastAsia" w:hAnsi="Times New Roman" w:cs="Times New Roman"/>
                <w:sz w:val="24"/>
                <w:u w:val="single"/>
                <w:lang w:val="en-US" w:eastAsia="zh-CN" w:bidi="ar-SA"/>
              </w:rPr>
              <w:t>2023年5月1日</w:t>
            </w:r>
            <w:r>
              <w:rPr>
                <w:rFonts w:hint="eastAsia" w:hAnsi="Times New Roman" w:cs="Times New Roman"/>
                <w:sz w:val="24"/>
                <w:lang w:val="en-US" w:eastAsia="zh-CN" w:bidi="ar-SA"/>
              </w:rPr>
              <w:t>）</w:t>
            </w:r>
            <w:r>
              <w:rPr>
                <w:rFonts w:hint="default" w:ascii="宋体" w:hAnsi="Times New Roman" w:eastAsia="宋体" w:cs="Times New Roman"/>
                <w:sz w:val="24"/>
                <w:lang w:val="en-US" w:eastAsia="zh-CN" w:bidi="ar-SA"/>
              </w:rPr>
              <w:t>起一年，合同到期前，经双方协商无异议，甲方资金落实的情况下，可续签一年，最多申报2次。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noWrap w:val="0"/>
            <w:vAlign w:val="center"/>
          </w:tcPr>
          <w:p>
            <w:pPr>
              <w:snapToGrid w:val="0"/>
              <w:jc w:val="center"/>
              <w:rPr>
                <w:rFonts w:hint="eastAsia" w:eastAsia="宋体"/>
                <w:szCs w:val="24"/>
                <w:highlight w:val="none"/>
                <w:lang w:eastAsia="zh-CN"/>
              </w:rPr>
            </w:pPr>
            <w:r>
              <w:rPr>
                <w:rFonts w:hint="eastAsia"/>
                <w:szCs w:val="24"/>
                <w:highlight w:val="none"/>
                <w:lang w:val="en-US" w:eastAsia="zh-CN"/>
              </w:rPr>
              <w:t>8</w:t>
            </w:r>
          </w:p>
        </w:tc>
        <w:tc>
          <w:tcPr>
            <w:tcW w:w="2471" w:type="dxa"/>
            <w:noWrap w:val="0"/>
            <w:vAlign w:val="center"/>
          </w:tcPr>
          <w:p>
            <w:pPr>
              <w:snapToGrid w:val="0"/>
              <w:rPr>
                <w:rFonts w:hint="eastAsia"/>
                <w:szCs w:val="24"/>
                <w:highlight w:val="none"/>
              </w:rPr>
            </w:pPr>
            <w:r>
              <w:rPr>
                <w:rFonts w:hint="eastAsia"/>
                <w:szCs w:val="24"/>
                <w:highlight w:val="none"/>
              </w:rPr>
              <w:t>质量要求</w:t>
            </w:r>
          </w:p>
        </w:tc>
        <w:tc>
          <w:tcPr>
            <w:tcW w:w="6051" w:type="dxa"/>
            <w:noWrap w:val="0"/>
            <w:vAlign w:val="center"/>
          </w:tcPr>
          <w:p>
            <w:pPr>
              <w:snapToGrid w:val="0"/>
              <w:rPr>
                <w:rFonts w:hint="eastAsia"/>
                <w:color w:val="auto"/>
                <w:szCs w:val="24"/>
                <w:highlight w:val="none"/>
              </w:rPr>
            </w:pPr>
            <w:r>
              <w:rPr>
                <w:rFonts w:hint="eastAsia"/>
                <w:color w:val="auto"/>
                <w:szCs w:val="24"/>
                <w:highlight w:val="none"/>
              </w:rPr>
              <w:t>质量标准：</w:t>
            </w:r>
            <w:r>
              <w:rPr>
                <w:rFonts w:hint="eastAsia"/>
                <w:color w:val="auto"/>
                <w:szCs w:val="24"/>
                <w:highlight w:val="none"/>
                <w:u w:val="single"/>
              </w:rPr>
              <w:t xml:space="preserve">    </w:t>
            </w:r>
            <w:r>
              <w:rPr>
                <w:rFonts w:hint="eastAsia"/>
                <w:color w:val="auto"/>
                <w:szCs w:val="24"/>
                <w:highlight w:val="none"/>
                <w:u w:val="single"/>
                <w:lang w:eastAsia="zh-CN"/>
              </w:rPr>
              <w:t>合格</w:t>
            </w:r>
            <w:r>
              <w:rPr>
                <w:rFonts w:hint="eastAsia"/>
                <w:color w:val="auto"/>
                <w:szCs w:val="24"/>
                <w:highlight w:val="none"/>
                <w:u w:val="single"/>
                <w:lang w:val="en-US" w:eastAsia="zh-CN"/>
              </w:rPr>
              <w:t xml:space="preserve"> </w:t>
            </w:r>
            <w:r>
              <w:rPr>
                <w:rFonts w:hint="eastAsia"/>
                <w:color w:val="auto"/>
                <w:szCs w:val="24"/>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noWrap w:val="0"/>
            <w:vAlign w:val="center"/>
          </w:tcPr>
          <w:p>
            <w:pPr>
              <w:snapToGrid w:val="0"/>
              <w:jc w:val="center"/>
              <w:rPr>
                <w:rFonts w:hint="eastAsia" w:eastAsia="宋体"/>
                <w:szCs w:val="24"/>
                <w:highlight w:val="none"/>
                <w:lang w:eastAsia="zh-CN"/>
              </w:rPr>
            </w:pPr>
            <w:r>
              <w:rPr>
                <w:rFonts w:hint="eastAsia"/>
                <w:szCs w:val="24"/>
                <w:highlight w:val="none"/>
                <w:lang w:val="en-US" w:eastAsia="zh-CN"/>
              </w:rPr>
              <w:t>9</w:t>
            </w:r>
          </w:p>
        </w:tc>
        <w:tc>
          <w:tcPr>
            <w:tcW w:w="2471" w:type="dxa"/>
            <w:noWrap w:val="0"/>
            <w:vAlign w:val="center"/>
          </w:tcPr>
          <w:p>
            <w:pPr>
              <w:snapToGrid w:val="0"/>
              <w:rPr>
                <w:rFonts w:hint="eastAsia"/>
                <w:color w:val="auto"/>
                <w:szCs w:val="24"/>
                <w:highlight w:val="none"/>
              </w:rPr>
            </w:pPr>
            <w:r>
              <w:rPr>
                <w:rFonts w:hint="eastAsia"/>
                <w:color w:val="auto"/>
                <w:szCs w:val="24"/>
                <w:highlight w:val="none"/>
              </w:rPr>
              <w:t>是否接受联合体投标</w:t>
            </w:r>
          </w:p>
        </w:tc>
        <w:tc>
          <w:tcPr>
            <w:tcW w:w="6051" w:type="dxa"/>
            <w:noWrap w:val="0"/>
            <w:vAlign w:val="center"/>
          </w:tcPr>
          <w:p>
            <w:pPr>
              <w:snapToGrid w:val="0"/>
              <w:rPr>
                <w:rFonts w:hint="default" w:eastAsia="宋体"/>
                <w:color w:val="auto"/>
                <w:szCs w:val="24"/>
                <w:highlight w:val="none"/>
                <w:lang w:val="en-US" w:eastAsia="zh-CN"/>
              </w:rPr>
            </w:pPr>
            <w:r>
              <w:rPr>
                <w:rFonts w:hint="eastAsia"/>
                <w:color w:val="auto"/>
                <w:szCs w:val="24"/>
                <w:highlight w:val="none"/>
              </w:rPr>
              <w:sym w:font="Wingdings 2" w:char="0052"/>
            </w:r>
            <w:r>
              <w:rPr>
                <w:rFonts w:hint="eastAsia"/>
                <w:color w:val="auto"/>
                <w:szCs w:val="24"/>
                <w:highlight w:val="none"/>
              </w:rPr>
              <w:t>不接受</w:t>
            </w:r>
            <w:r>
              <w:rPr>
                <w:rFonts w:hint="eastAsia"/>
                <w:color w:val="auto"/>
                <w:szCs w:val="24"/>
                <w:highlight w:val="none"/>
                <w:lang w:val="en-US" w:eastAsia="zh-CN"/>
              </w:rPr>
              <w:t xml:space="preserve">  </w:t>
            </w:r>
            <w:r>
              <w:rPr>
                <w:rFonts w:hint="eastAsia"/>
                <w:color w:val="auto"/>
                <w:szCs w:val="24"/>
                <w:highlight w:val="none"/>
              </w:rPr>
              <w:sym w:font="Wingdings 2" w:char="00A3"/>
            </w:r>
            <w:r>
              <w:rPr>
                <w:rFonts w:hint="eastAsia"/>
                <w:color w:val="auto"/>
                <w:szCs w:val="24"/>
                <w:highlight w:val="none"/>
              </w:rPr>
              <w:t>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737" w:type="dxa"/>
            <w:noWrap w:val="0"/>
            <w:vAlign w:val="center"/>
          </w:tcPr>
          <w:p>
            <w:pPr>
              <w:snapToGrid w:val="0"/>
              <w:jc w:val="center"/>
              <w:rPr>
                <w:rFonts w:hint="default" w:eastAsia="宋体"/>
                <w:szCs w:val="24"/>
                <w:highlight w:val="none"/>
                <w:lang w:val="en-US" w:eastAsia="zh-CN"/>
              </w:rPr>
            </w:pPr>
            <w:r>
              <w:rPr>
                <w:rFonts w:hint="eastAsia"/>
                <w:szCs w:val="24"/>
                <w:highlight w:val="none"/>
                <w:lang w:val="en-US" w:eastAsia="zh-CN"/>
              </w:rPr>
              <w:t>11</w:t>
            </w:r>
          </w:p>
        </w:tc>
        <w:tc>
          <w:tcPr>
            <w:tcW w:w="2471" w:type="dxa"/>
            <w:noWrap w:val="0"/>
            <w:vAlign w:val="center"/>
          </w:tcPr>
          <w:p>
            <w:pPr>
              <w:snapToGrid w:val="0"/>
              <w:rPr>
                <w:rFonts w:hint="eastAsia"/>
                <w:szCs w:val="24"/>
                <w:highlight w:val="none"/>
              </w:rPr>
            </w:pPr>
            <w:r>
              <w:rPr>
                <w:rFonts w:hint="eastAsia"/>
                <w:szCs w:val="24"/>
                <w:highlight w:val="none"/>
              </w:rPr>
              <w:t>踏勘现场</w:t>
            </w:r>
          </w:p>
        </w:tc>
        <w:tc>
          <w:tcPr>
            <w:tcW w:w="6051" w:type="dxa"/>
            <w:noWrap w:val="0"/>
            <w:vAlign w:val="center"/>
          </w:tcPr>
          <w:p>
            <w:pPr>
              <w:snapToGrid w:val="0"/>
              <w:rPr>
                <w:rFonts w:hint="eastAsia"/>
                <w:szCs w:val="24"/>
                <w:highlight w:val="none"/>
              </w:rPr>
            </w:pPr>
            <w:r>
              <w:rPr>
                <w:rFonts w:hint="eastAsia"/>
                <w:color w:val="auto"/>
                <w:szCs w:val="24"/>
                <w:highlight w:val="none"/>
              </w:rPr>
              <w:t>不组织，投标人自行踏勘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noWrap w:val="0"/>
            <w:vAlign w:val="center"/>
          </w:tcPr>
          <w:p>
            <w:pPr>
              <w:snapToGrid w:val="0"/>
              <w:jc w:val="center"/>
              <w:rPr>
                <w:rFonts w:hint="default" w:eastAsia="宋体"/>
                <w:szCs w:val="24"/>
                <w:highlight w:val="none"/>
                <w:lang w:val="en-US" w:eastAsia="zh-CN"/>
              </w:rPr>
            </w:pPr>
            <w:r>
              <w:rPr>
                <w:rFonts w:hint="eastAsia"/>
                <w:szCs w:val="24"/>
                <w:highlight w:val="none"/>
                <w:lang w:val="en-US" w:eastAsia="zh-CN"/>
              </w:rPr>
              <w:t>12</w:t>
            </w:r>
          </w:p>
        </w:tc>
        <w:tc>
          <w:tcPr>
            <w:tcW w:w="2471" w:type="dxa"/>
            <w:noWrap w:val="0"/>
            <w:vAlign w:val="center"/>
          </w:tcPr>
          <w:p>
            <w:pPr>
              <w:snapToGrid w:val="0"/>
              <w:rPr>
                <w:rFonts w:hint="eastAsia"/>
                <w:szCs w:val="24"/>
                <w:highlight w:val="none"/>
              </w:rPr>
            </w:pPr>
            <w:r>
              <w:rPr>
                <w:rFonts w:hint="eastAsia"/>
                <w:szCs w:val="24"/>
                <w:highlight w:val="none"/>
              </w:rPr>
              <w:t>分包</w:t>
            </w:r>
          </w:p>
        </w:tc>
        <w:tc>
          <w:tcPr>
            <w:tcW w:w="6051" w:type="dxa"/>
            <w:noWrap w:val="0"/>
            <w:vAlign w:val="center"/>
          </w:tcPr>
          <w:p>
            <w:pPr>
              <w:snapToGrid w:val="0"/>
              <w:rPr>
                <w:rFonts w:hint="default" w:eastAsia="宋体"/>
                <w:szCs w:val="24"/>
                <w:highlight w:val="none"/>
                <w:lang w:val="en-US" w:eastAsia="zh-CN"/>
              </w:rPr>
            </w:pPr>
            <w:r>
              <w:rPr>
                <w:rFonts w:hint="eastAsia" w:ascii="MS Mincho" w:hAnsi="MS Mincho" w:eastAsia="宋体" w:cs="MS Mincho"/>
                <w:color w:val="auto"/>
                <w:szCs w:val="24"/>
                <w:highlight w:val="none"/>
                <w:lang w:eastAsia="zh-CN"/>
              </w:rPr>
              <w:sym w:font="Wingdings 2" w:char="0052"/>
            </w:r>
            <w:r>
              <w:rPr>
                <w:rFonts w:hint="eastAsia"/>
                <w:color w:val="auto"/>
                <w:szCs w:val="24"/>
                <w:highlight w:val="none"/>
              </w:rPr>
              <w:t>不允许</w:t>
            </w:r>
            <w:r>
              <w:rPr>
                <w:rFonts w:hint="eastAsia"/>
                <w:color w:val="auto"/>
                <w:szCs w:val="24"/>
                <w:highlight w:val="none"/>
                <w:lang w:val="en-US" w:eastAsia="zh-CN"/>
              </w:rPr>
              <w:t xml:space="preserve">  </w:t>
            </w:r>
            <w:r>
              <w:rPr>
                <w:rFonts w:hint="eastAsia" w:ascii="MS Mincho" w:hAnsi="MS Mincho" w:eastAsia="宋体" w:cs="MS Mincho"/>
                <w:color w:val="auto"/>
                <w:szCs w:val="24"/>
                <w:highlight w:val="none"/>
                <w:lang w:eastAsia="zh-CN"/>
              </w:rPr>
              <w:t>□</w:t>
            </w:r>
            <w:r>
              <w:rPr>
                <w:rFonts w:hint="eastAsia"/>
                <w:color w:val="auto"/>
                <w:szCs w:val="24"/>
                <w:highlight w:val="none"/>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37" w:type="dxa"/>
            <w:noWrap w:val="0"/>
            <w:vAlign w:val="center"/>
          </w:tcPr>
          <w:p>
            <w:pPr>
              <w:snapToGrid w:val="0"/>
              <w:jc w:val="center"/>
              <w:rPr>
                <w:rFonts w:hint="default" w:eastAsia="宋体"/>
                <w:szCs w:val="24"/>
                <w:highlight w:val="none"/>
                <w:lang w:val="en-US" w:eastAsia="zh-CN"/>
              </w:rPr>
            </w:pPr>
            <w:r>
              <w:rPr>
                <w:rFonts w:hint="eastAsia"/>
                <w:szCs w:val="24"/>
                <w:highlight w:val="none"/>
                <w:lang w:val="en-US" w:eastAsia="zh-CN"/>
              </w:rPr>
              <w:t>13</w:t>
            </w:r>
          </w:p>
        </w:tc>
        <w:tc>
          <w:tcPr>
            <w:tcW w:w="2471" w:type="dxa"/>
            <w:noWrap w:val="0"/>
            <w:vAlign w:val="center"/>
          </w:tcPr>
          <w:p>
            <w:pPr>
              <w:snapToGrid w:val="0"/>
              <w:rPr>
                <w:rFonts w:hint="eastAsia"/>
                <w:color w:val="auto"/>
                <w:szCs w:val="24"/>
                <w:highlight w:val="none"/>
              </w:rPr>
            </w:pPr>
            <w:r>
              <w:rPr>
                <w:rFonts w:hint="eastAsia"/>
                <w:color w:val="auto"/>
                <w:szCs w:val="24"/>
                <w:highlight w:val="none"/>
              </w:rPr>
              <w:t>构成招标文件的其他资料</w:t>
            </w:r>
          </w:p>
        </w:tc>
        <w:tc>
          <w:tcPr>
            <w:tcW w:w="6051" w:type="dxa"/>
            <w:noWrap w:val="0"/>
            <w:vAlign w:val="center"/>
          </w:tcPr>
          <w:p>
            <w:pPr>
              <w:pStyle w:val="4"/>
              <w:rPr>
                <w:rFonts w:hint="eastAsia"/>
                <w:color w:val="auto"/>
              </w:rPr>
            </w:pPr>
            <w:bookmarkStart w:id="5" w:name="_Toc3569"/>
            <w:r>
              <w:rPr>
                <w:rFonts w:hint="eastAsia" w:ascii="宋体" w:hAnsi="Times New Roman" w:eastAsia="宋体" w:cs="Times New Roman"/>
                <w:b w:val="0"/>
                <w:bCs w:val="0"/>
                <w:color w:val="auto"/>
                <w:sz w:val="24"/>
                <w:szCs w:val="20"/>
                <w:lang w:val="en-US" w:eastAsia="zh-CN" w:bidi="ar-SA"/>
              </w:rPr>
              <w:t>/</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737" w:type="dxa"/>
            <w:noWrap w:val="0"/>
            <w:vAlign w:val="center"/>
          </w:tcPr>
          <w:p>
            <w:pPr>
              <w:snapToGrid w:val="0"/>
              <w:ind w:left="120" w:leftChars="50" w:right="120" w:rightChars="50"/>
              <w:jc w:val="center"/>
              <w:rPr>
                <w:rFonts w:hint="default" w:eastAsia="宋体"/>
                <w:snapToGrid w:val="0"/>
                <w:szCs w:val="24"/>
                <w:highlight w:val="none"/>
                <w:lang w:val="en-US" w:eastAsia="zh-CN"/>
              </w:rPr>
            </w:pPr>
            <w:r>
              <w:rPr>
                <w:rFonts w:hint="eastAsia"/>
                <w:snapToGrid w:val="0"/>
                <w:szCs w:val="24"/>
                <w:highlight w:val="none"/>
                <w:lang w:val="en-US" w:eastAsia="zh-CN"/>
              </w:rPr>
              <w:t>14</w:t>
            </w:r>
          </w:p>
        </w:tc>
        <w:tc>
          <w:tcPr>
            <w:tcW w:w="2471" w:type="dxa"/>
            <w:noWrap w:val="0"/>
            <w:vAlign w:val="center"/>
          </w:tcPr>
          <w:p>
            <w:pPr>
              <w:kinsoku w:val="0"/>
              <w:overflowPunct w:val="0"/>
              <w:autoSpaceDE w:val="0"/>
              <w:autoSpaceDN w:val="0"/>
              <w:adjustRightInd w:val="0"/>
              <w:snapToGrid w:val="0"/>
              <w:ind w:left="120" w:leftChars="50" w:right="120" w:rightChars="50"/>
              <w:jc w:val="center"/>
              <w:rPr>
                <w:snapToGrid w:val="0"/>
                <w:szCs w:val="24"/>
                <w:highlight w:val="none"/>
              </w:rPr>
            </w:pPr>
            <w:r>
              <w:rPr>
                <w:rFonts w:hint="eastAsia"/>
                <w:snapToGrid w:val="0"/>
                <w:szCs w:val="24"/>
                <w:highlight w:val="none"/>
                <w:lang w:eastAsia="zh-CN"/>
              </w:rPr>
              <w:t>询价通知书</w:t>
            </w:r>
            <w:r>
              <w:rPr>
                <w:snapToGrid w:val="0"/>
                <w:szCs w:val="24"/>
                <w:highlight w:val="none"/>
              </w:rPr>
              <w:t>修改发出的形式</w:t>
            </w:r>
          </w:p>
        </w:tc>
        <w:tc>
          <w:tcPr>
            <w:tcW w:w="6051" w:type="dxa"/>
            <w:noWrap w:val="0"/>
            <w:vAlign w:val="center"/>
          </w:tcPr>
          <w:p>
            <w:pPr>
              <w:autoSpaceDE w:val="0"/>
              <w:autoSpaceDN w:val="0"/>
              <w:adjustRightInd w:val="0"/>
              <w:snapToGrid w:val="0"/>
              <w:ind w:right="120" w:rightChars="50"/>
              <w:jc w:val="left"/>
              <w:rPr>
                <w:rFonts w:hint="default"/>
                <w:snapToGrid w:val="0"/>
                <w:szCs w:val="24"/>
                <w:highlight w:val="none"/>
                <w:lang w:val="en-US"/>
              </w:rPr>
            </w:pPr>
            <w:r>
              <w:rPr>
                <w:rFonts w:hint="eastAsia"/>
                <w:bCs/>
                <w:snapToGrid w:val="0"/>
                <w:szCs w:val="24"/>
                <w:highlight w:val="none"/>
                <w:lang w:eastAsia="zh-CN"/>
              </w:rPr>
              <w:t>通过</w:t>
            </w:r>
            <w:r>
              <w:rPr>
                <w:rFonts w:hint="eastAsia"/>
                <w:bCs/>
                <w:snapToGrid w:val="0"/>
                <w:szCs w:val="24"/>
                <w:highlight w:val="none"/>
                <w:lang w:val="en-US" w:eastAsia="zh-CN"/>
              </w:rPr>
              <w:t>公告发出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737" w:type="dxa"/>
            <w:vMerge w:val="restart"/>
            <w:noWrap w:val="0"/>
            <w:vAlign w:val="center"/>
          </w:tcPr>
          <w:p>
            <w:pPr>
              <w:snapToGrid w:val="0"/>
              <w:jc w:val="center"/>
              <w:rPr>
                <w:rFonts w:hint="eastAsia"/>
                <w:sz w:val="24"/>
                <w:highlight w:val="none"/>
                <w:lang w:val="en-US" w:eastAsia="zh-CN"/>
              </w:rPr>
            </w:pPr>
          </w:p>
          <w:p>
            <w:pPr>
              <w:snapToGrid w:val="0"/>
              <w:jc w:val="center"/>
              <w:rPr>
                <w:rFonts w:hint="default"/>
                <w:szCs w:val="24"/>
                <w:highlight w:val="none"/>
                <w:lang w:val="en-US"/>
              </w:rPr>
            </w:pPr>
            <w:r>
              <w:rPr>
                <w:rFonts w:hint="eastAsia"/>
                <w:sz w:val="24"/>
                <w:highlight w:val="none"/>
                <w:lang w:val="en-US" w:eastAsia="zh-CN"/>
              </w:rPr>
              <w:t>15</w:t>
            </w:r>
          </w:p>
        </w:tc>
        <w:tc>
          <w:tcPr>
            <w:tcW w:w="2471" w:type="dxa"/>
            <w:vMerge w:val="restart"/>
            <w:noWrap w:val="0"/>
            <w:vAlign w:val="center"/>
          </w:tcPr>
          <w:p>
            <w:pPr>
              <w:snapToGrid w:val="0"/>
              <w:jc w:val="center"/>
              <w:rPr>
                <w:rFonts w:hint="eastAsia"/>
                <w:color w:val="auto"/>
                <w:sz w:val="24"/>
                <w:highlight w:val="none"/>
                <w:lang w:eastAsia="zh-CN"/>
              </w:rPr>
            </w:pPr>
            <w:r>
              <w:rPr>
                <w:rFonts w:hint="eastAsia"/>
                <w:snapToGrid w:val="0"/>
                <w:szCs w:val="24"/>
                <w:highlight w:val="none"/>
                <w:lang w:eastAsia="zh-CN"/>
              </w:rPr>
              <w:t>询价通知书</w:t>
            </w:r>
            <w:r>
              <w:rPr>
                <w:rFonts w:hint="eastAsia"/>
                <w:color w:val="auto"/>
                <w:sz w:val="24"/>
                <w:highlight w:val="none"/>
                <w:lang w:eastAsia="zh-CN"/>
              </w:rPr>
              <w:t>的</w:t>
            </w:r>
          </w:p>
          <w:p>
            <w:pPr>
              <w:snapToGrid w:val="0"/>
              <w:jc w:val="center"/>
              <w:rPr>
                <w:rFonts w:hint="eastAsia"/>
                <w:color w:val="auto"/>
                <w:szCs w:val="24"/>
                <w:highlight w:val="none"/>
              </w:rPr>
            </w:pPr>
            <w:r>
              <w:rPr>
                <w:rFonts w:hint="eastAsia"/>
                <w:color w:val="auto"/>
                <w:sz w:val="24"/>
                <w:highlight w:val="none"/>
                <w:lang w:eastAsia="zh-CN"/>
              </w:rPr>
              <w:t>异议</w:t>
            </w:r>
          </w:p>
        </w:tc>
        <w:tc>
          <w:tcPr>
            <w:tcW w:w="6051" w:type="dxa"/>
            <w:noWrap w:val="0"/>
            <w:vAlign w:val="center"/>
          </w:tcPr>
          <w:p>
            <w:pPr>
              <w:snapToGrid w:val="0"/>
              <w:rPr>
                <w:rFonts w:hint="eastAsia" w:ascii="宋体" w:hAnsi="宋体"/>
                <w:color w:val="auto"/>
                <w:kern w:val="2"/>
                <w:sz w:val="24"/>
                <w:szCs w:val="24"/>
                <w:highlight w:val="none"/>
                <w:lang w:val="en-US" w:eastAsia="zh-CN" w:bidi="ar-SA"/>
              </w:rPr>
            </w:pPr>
            <w:r>
              <w:rPr>
                <w:rFonts w:hint="eastAsia" w:ascii="宋体" w:hAnsi="宋体"/>
                <w:color w:val="auto"/>
                <w:sz w:val="24"/>
                <w:highlight w:val="none"/>
              </w:rPr>
              <w:t>时间：</w:t>
            </w:r>
            <w:r>
              <w:rPr>
                <w:rFonts w:hint="eastAsia"/>
                <w:color w:val="auto"/>
                <w:sz w:val="24"/>
                <w:highlight w:val="none"/>
                <w:lang w:val="en-US" w:eastAsia="zh-CN"/>
              </w:rPr>
              <w:t>2023</w:t>
            </w:r>
            <w:r>
              <w:rPr>
                <w:rFonts w:hint="eastAsia"/>
                <w:color w:val="auto"/>
                <w:sz w:val="24"/>
                <w:highlight w:val="none"/>
              </w:rPr>
              <w:t>年</w:t>
            </w:r>
            <w:r>
              <w:rPr>
                <w:rFonts w:hint="eastAsia"/>
                <w:color w:val="auto"/>
                <w:sz w:val="24"/>
                <w:highlight w:val="none"/>
                <w:lang w:val="en-US" w:eastAsia="zh-CN"/>
              </w:rPr>
              <w:t>4</w:t>
            </w:r>
            <w:r>
              <w:rPr>
                <w:rFonts w:hint="eastAsia"/>
                <w:color w:val="auto"/>
                <w:sz w:val="24"/>
                <w:highlight w:val="none"/>
              </w:rPr>
              <w:t>月</w:t>
            </w:r>
            <w:r>
              <w:rPr>
                <w:rFonts w:hint="eastAsia"/>
                <w:color w:val="auto"/>
                <w:sz w:val="24"/>
                <w:highlight w:val="none"/>
                <w:lang w:val="en-US" w:eastAsia="zh-CN"/>
              </w:rPr>
              <w:t>23</w:t>
            </w:r>
            <w:r>
              <w:rPr>
                <w:rFonts w:hint="eastAsia"/>
                <w:color w:val="auto"/>
                <w:sz w:val="24"/>
                <w:highlight w:val="none"/>
              </w:rPr>
              <w:t>日</w:t>
            </w:r>
            <w:r>
              <w:rPr>
                <w:rFonts w:hint="eastAsia"/>
                <w:color w:val="auto"/>
                <w:sz w:val="24"/>
                <w:highlight w:val="none"/>
                <w:lang w:val="en-US" w:eastAsia="zh-CN"/>
              </w:rPr>
              <w:t>11</w:t>
            </w:r>
            <w:r>
              <w:rPr>
                <w:rFonts w:hint="eastAsia"/>
                <w:color w:val="auto"/>
                <w:sz w:val="24"/>
                <w:highlight w:val="none"/>
              </w:rPr>
              <w:t>时</w:t>
            </w:r>
            <w:r>
              <w:rPr>
                <w:rFonts w:hint="eastAsia"/>
                <w:color w:val="auto"/>
                <w:sz w:val="24"/>
                <w:highlight w:val="none"/>
                <w:lang w:val="en-US" w:eastAsia="zh-CN"/>
              </w:rPr>
              <w:t>30</w:t>
            </w:r>
            <w:r>
              <w:rPr>
                <w:rFonts w:hint="eastAsia"/>
                <w:color w:val="auto"/>
                <w:sz w:val="24"/>
                <w:highlight w:val="none"/>
              </w:rPr>
              <w:t>分前</w:t>
            </w:r>
            <w:r>
              <w:rPr>
                <w:rFonts w:hint="eastAsia"/>
                <w:bCs/>
                <w:snapToGrid w:val="0"/>
                <w:color w:val="auto"/>
                <w:kern w:val="0"/>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737" w:type="dxa"/>
            <w:vMerge w:val="continue"/>
            <w:noWrap w:val="0"/>
            <w:vAlign w:val="center"/>
          </w:tcPr>
          <w:p>
            <w:pPr>
              <w:snapToGrid w:val="0"/>
              <w:jc w:val="center"/>
              <w:rPr>
                <w:rFonts w:hint="eastAsia"/>
                <w:szCs w:val="24"/>
                <w:highlight w:val="none"/>
              </w:rPr>
            </w:pPr>
          </w:p>
        </w:tc>
        <w:tc>
          <w:tcPr>
            <w:tcW w:w="2471" w:type="dxa"/>
            <w:vMerge w:val="continue"/>
            <w:noWrap w:val="0"/>
            <w:vAlign w:val="center"/>
          </w:tcPr>
          <w:p>
            <w:pPr>
              <w:snapToGrid w:val="0"/>
              <w:rPr>
                <w:rFonts w:hint="eastAsia"/>
                <w:szCs w:val="24"/>
                <w:highlight w:val="none"/>
              </w:rPr>
            </w:pPr>
          </w:p>
        </w:tc>
        <w:tc>
          <w:tcPr>
            <w:tcW w:w="6051" w:type="dxa"/>
            <w:noWrap w:val="0"/>
            <w:vAlign w:val="center"/>
          </w:tcPr>
          <w:p>
            <w:pPr>
              <w:snapToGrid w:val="0"/>
              <w:rPr>
                <w:rFonts w:hint="eastAsia" w:ascii="宋体"/>
                <w:kern w:val="2"/>
                <w:sz w:val="24"/>
                <w:szCs w:val="24"/>
                <w:highlight w:val="none"/>
                <w:lang w:val="en-US" w:eastAsia="zh-CN" w:bidi="ar-SA"/>
              </w:rPr>
            </w:pPr>
            <w:r>
              <w:rPr>
                <w:rFonts w:hint="eastAsia"/>
                <w:bCs/>
                <w:snapToGrid w:val="0"/>
                <w:kern w:val="0"/>
                <w:sz w:val="24"/>
                <w:highlight w:val="none"/>
              </w:rPr>
              <w:t>形式：</w:t>
            </w:r>
            <w:r>
              <w:rPr>
                <w:rFonts w:hint="eastAsia"/>
                <w:bCs/>
                <w:snapToGrid w:val="0"/>
                <w:kern w:val="0"/>
                <w:sz w:val="24"/>
                <w:highlight w:val="none"/>
                <w:lang w:eastAsia="zh-CN"/>
              </w:rPr>
              <w:t>纸质</w:t>
            </w:r>
            <w:r>
              <w:rPr>
                <w:rFonts w:hint="eastAsia"/>
                <w:bCs/>
                <w:snapToGrid w:val="0"/>
                <w:kern w:val="0"/>
                <w:sz w:val="24"/>
                <w:highlight w:val="none"/>
              </w:rPr>
              <w:t>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noWrap w:val="0"/>
            <w:vAlign w:val="center"/>
          </w:tcPr>
          <w:p>
            <w:pPr>
              <w:snapToGrid w:val="0"/>
              <w:jc w:val="center"/>
              <w:rPr>
                <w:rFonts w:hint="default" w:eastAsia="宋体"/>
                <w:szCs w:val="24"/>
                <w:highlight w:val="none"/>
                <w:lang w:val="en-US" w:eastAsia="zh-CN"/>
              </w:rPr>
            </w:pPr>
            <w:r>
              <w:rPr>
                <w:rFonts w:hint="eastAsia"/>
                <w:szCs w:val="24"/>
                <w:highlight w:val="none"/>
                <w:lang w:val="en-US" w:eastAsia="zh-CN"/>
              </w:rPr>
              <w:t>16</w:t>
            </w:r>
          </w:p>
        </w:tc>
        <w:tc>
          <w:tcPr>
            <w:tcW w:w="2471" w:type="dxa"/>
            <w:noWrap w:val="0"/>
            <w:vAlign w:val="center"/>
          </w:tcPr>
          <w:p>
            <w:pPr>
              <w:snapToGrid w:val="0"/>
              <w:rPr>
                <w:rFonts w:hint="eastAsia"/>
                <w:szCs w:val="24"/>
                <w:highlight w:val="none"/>
              </w:rPr>
            </w:pPr>
            <w:r>
              <w:rPr>
                <w:rFonts w:hint="eastAsia" w:hAnsi="宋体"/>
                <w:szCs w:val="24"/>
                <w:highlight w:val="none"/>
              </w:rPr>
              <w:t>增值税税金相关要求</w:t>
            </w:r>
          </w:p>
        </w:tc>
        <w:tc>
          <w:tcPr>
            <w:tcW w:w="6051" w:type="dxa"/>
            <w:noWrap w:val="0"/>
            <w:vAlign w:val="center"/>
          </w:tcPr>
          <w:p>
            <w:pPr>
              <w:snapToGrid w:val="0"/>
              <w:rPr>
                <w:rFonts w:hint="eastAsia"/>
                <w:bCs/>
                <w:snapToGrid w:val="0"/>
                <w:szCs w:val="24"/>
                <w:highlight w:val="none"/>
              </w:rPr>
            </w:pPr>
            <w:r>
              <w:rPr>
                <w:rFonts w:hint="eastAsia"/>
                <w:bCs/>
                <w:snapToGrid w:val="0"/>
                <w:szCs w:val="24"/>
                <w:highlight w:val="none"/>
              </w:rPr>
              <w:t>（1）计税方法：</w:t>
            </w:r>
          </w:p>
          <w:p>
            <w:pPr>
              <w:snapToGrid w:val="0"/>
              <w:rPr>
                <w:rFonts w:hint="eastAsia"/>
                <w:bCs/>
                <w:snapToGrid w:val="0"/>
                <w:szCs w:val="24"/>
                <w:highlight w:val="none"/>
              </w:rPr>
            </w:pPr>
            <w:r>
              <w:rPr>
                <w:rFonts w:hint="eastAsia" w:ascii="MS Mincho" w:hAnsi="MS Mincho" w:eastAsia="MS Mincho" w:cs="MS Mincho"/>
                <w:bCs/>
                <w:snapToGrid w:val="0"/>
                <w:szCs w:val="24"/>
                <w:highlight w:val="none"/>
              </w:rPr>
              <w:sym w:font="Wingdings 2" w:char="0052"/>
            </w:r>
            <w:r>
              <w:rPr>
                <w:rFonts w:hint="eastAsia"/>
                <w:bCs/>
                <w:snapToGrid w:val="0"/>
                <w:szCs w:val="24"/>
                <w:highlight w:val="none"/>
              </w:rPr>
              <w:t>一般计税方法</w:t>
            </w:r>
          </w:p>
          <w:p>
            <w:pPr>
              <w:snapToGrid w:val="0"/>
              <w:rPr>
                <w:rFonts w:hint="eastAsia"/>
                <w:bCs/>
                <w:snapToGrid w:val="0"/>
                <w:szCs w:val="24"/>
                <w:highlight w:val="none"/>
              </w:rPr>
            </w:pPr>
            <w:r>
              <w:rPr>
                <w:rFonts w:hint="eastAsia"/>
                <w:bCs/>
                <w:snapToGrid w:val="0"/>
                <w:szCs w:val="24"/>
                <w:highlight w:val="none"/>
              </w:rPr>
              <w:t xml:space="preserve">□简易计算方法 </w:t>
            </w:r>
          </w:p>
          <w:p>
            <w:pPr>
              <w:snapToGrid w:val="0"/>
              <w:rPr>
                <w:rFonts w:hint="eastAsia"/>
                <w:bCs/>
                <w:snapToGrid w:val="0"/>
                <w:szCs w:val="24"/>
                <w:highlight w:val="none"/>
              </w:rPr>
            </w:pPr>
            <w:r>
              <w:rPr>
                <w:rFonts w:hint="eastAsia"/>
                <w:bCs/>
                <w:snapToGrid w:val="0"/>
                <w:szCs w:val="24"/>
                <w:highlight w:val="none"/>
              </w:rPr>
              <w:t>（2）发票类型：</w:t>
            </w:r>
          </w:p>
          <w:p>
            <w:pPr>
              <w:snapToGrid w:val="0"/>
              <w:rPr>
                <w:rFonts w:hint="eastAsia"/>
                <w:bCs/>
                <w:snapToGrid w:val="0"/>
                <w:szCs w:val="24"/>
                <w:highlight w:val="none"/>
              </w:rPr>
            </w:pPr>
            <w:r>
              <w:rPr>
                <w:rFonts w:hint="eastAsia" w:ascii="MS Mincho" w:hAnsi="MS Mincho" w:eastAsia="MS Mincho" w:cs="MS Mincho"/>
                <w:bCs/>
                <w:snapToGrid w:val="0"/>
                <w:szCs w:val="24"/>
                <w:highlight w:val="none"/>
              </w:rPr>
              <w:sym w:font="Wingdings 2" w:char="0052"/>
            </w:r>
            <w:r>
              <w:rPr>
                <w:rFonts w:hint="eastAsia"/>
                <w:bCs/>
                <w:snapToGrid w:val="0"/>
                <w:szCs w:val="24"/>
                <w:highlight w:val="none"/>
              </w:rPr>
              <w:t>增值税专用发票</w:t>
            </w:r>
          </w:p>
          <w:p>
            <w:pPr>
              <w:snapToGrid w:val="0"/>
              <w:rPr>
                <w:rFonts w:hint="eastAsia"/>
                <w:bCs/>
                <w:snapToGrid w:val="0"/>
                <w:szCs w:val="24"/>
                <w:highlight w:val="none"/>
              </w:rPr>
            </w:pPr>
            <w:r>
              <w:rPr>
                <w:rFonts w:hint="eastAsia"/>
                <w:bCs/>
                <w:snapToGrid w:val="0"/>
                <w:szCs w:val="24"/>
                <w:highlight w:val="none"/>
              </w:rPr>
              <w:t>□增值税普通发票</w:t>
            </w:r>
          </w:p>
          <w:p>
            <w:pPr>
              <w:snapToGrid w:val="0"/>
              <w:rPr>
                <w:rFonts w:hint="eastAsia"/>
                <w:bCs/>
                <w:snapToGrid w:val="0"/>
                <w:szCs w:val="24"/>
                <w:highlight w:val="none"/>
              </w:rPr>
            </w:pPr>
            <w:r>
              <w:rPr>
                <w:rFonts w:hint="eastAsia"/>
                <w:bCs/>
                <w:snapToGrid w:val="0"/>
                <w:szCs w:val="24"/>
                <w:highlight w:val="none"/>
              </w:rPr>
              <w:t>（3）增值税税率按照国家有关规定执行。</w:t>
            </w:r>
          </w:p>
          <w:p>
            <w:pPr>
              <w:snapToGrid w:val="0"/>
              <w:rPr>
                <w:rFonts w:hint="eastAsia"/>
                <w:bCs/>
                <w:snapToGrid w:val="0"/>
                <w:szCs w:val="24"/>
                <w:highlight w:val="none"/>
              </w:rPr>
            </w:pPr>
            <w:r>
              <w:rPr>
                <w:rFonts w:hint="eastAsia"/>
                <w:bCs/>
                <w:snapToGrid w:val="0"/>
                <w:szCs w:val="24"/>
                <w:highlight w:val="none"/>
              </w:rPr>
              <w:t>（4）注册地不在合肥市行政区域范围（含四县一市）的中标人，应按照《纳税人跨县（市、区）提供建筑服务增值税征收管理暂行办法》（国家税务总局公告2016年第17号）规定，在建筑服务发生地及时足额预缴增值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noWrap w:val="0"/>
            <w:vAlign w:val="center"/>
          </w:tcPr>
          <w:p>
            <w:pPr>
              <w:snapToGrid w:val="0"/>
              <w:jc w:val="center"/>
              <w:rPr>
                <w:rFonts w:hint="default" w:eastAsia="宋体"/>
                <w:szCs w:val="24"/>
                <w:highlight w:val="none"/>
                <w:lang w:val="en-US" w:eastAsia="zh-CN"/>
              </w:rPr>
            </w:pPr>
            <w:r>
              <w:rPr>
                <w:rFonts w:hint="eastAsia"/>
                <w:szCs w:val="24"/>
                <w:highlight w:val="none"/>
                <w:lang w:val="en-US" w:eastAsia="zh-CN"/>
              </w:rPr>
              <w:t>17</w:t>
            </w:r>
          </w:p>
        </w:tc>
        <w:tc>
          <w:tcPr>
            <w:tcW w:w="2471" w:type="dxa"/>
            <w:noWrap w:val="0"/>
            <w:vAlign w:val="center"/>
          </w:tcPr>
          <w:p>
            <w:pPr>
              <w:snapToGrid w:val="0"/>
              <w:rPr>
                <w:rFonts w:hint="eastAsia"/>
                <w:szCs w:val="24"/>
                <w:highlight w:val="none"/>
              </w:rPr>
            </w:pPr>
            <w:r>
              <w:rPr>
                <w:rFonts w:hint="eastAsia"/>
                <w:szCs w:val="24"/>
                <w:highlight w:val="none"/>
              </w:rPr>
              <w:t>最高投标限价（招标控制价）</w:t>
            </w:r>
          </w:p>
        </w:tc>
        <w:tc>
          <w:tcPr>
            <w:tcW w:w="6051" w:type="dxa"/>
            <w:noWrap w:val="0"/>
            <w:vAlign w:val="center"/>
          </w:tcPr>
          <w:p>
            <w:pPr>
              <w:snapToGrid w:val="0"/>
              <w:rPr>
                <w:rFonts w:hint="default"/>
                <w:bCs/>
                <w:snapToGrid w:val="0"/>
                <w:szCs w:val="24"/>
                <w:highlight w:val="none"/>
                <w:lang w:val="en-US"/>
              </w:rPr>
            </w:pPr>
            <w:r>
              <w:rPr>
                <w:rFonts w:hint="eastAsia"/>
                <w:bCs/>
                <w:snapToGrid w:val="0"/>
                <w:szCs w:val="24"/>
                <w:highlight w:val="none"/>
              </w:rPr>
              <w:sym w:font="Wingdings 2" w:char="0052"/>
            </w:r>
            <w:r>
              <w:rPr>
                <w:rFonts w:hint="eastAsia"/>
                <w:bCs/>
                <w:snapToGrid w:val="0"/>
                <w:szCs w:val="24"/>
                <w:highlight w:val="none"/>
              </w:rPr>
              <w:t>有，最高投</w:t>
            </w:r>
            <w:r>
              <w:rPr>
                <w:rFonts w:hint="eastAsia" w:ascii="宋体" w:hAnsi="Times New Roman" w:eastAsia="宋体" w:cs="Times New Roman"/>
                <w:bCs/>
                <w:snapToGrid w:val="0"/>
                <w:szCs w:val="24"/>
                <w:highlight w:val="none"/>
              </w:rPr>
              <w:t>标限价</w:t>
            </w:r>
            <w:r>
              <w:rPr>
                <w:rFonts w:hint="eastAsia" w:cs="Times New Roman"/>
                <w:bCs/>
                <w:snapToGrid w:val="0"/>
                <w:szCs w:val="24"/>
                <w:highlight w:val="none"/>
                <w:u w:val="single"/>
                <w:lang w:val="en-US" w:eastAsia="zh-CN"/>
              </w:rPr>
              <w:t>2</w:t>
            </w:r>
            <w:r>
              <w:rPr>
                <w:rFonts w:hint="eastAsia" w:ascii="宋体" w:hAnsi="Times New Roman" w:eastAsia="宋体" w:cs="Times New Roman"/>
                <w:bCs/>
                <w:snapToGrid w:val="0"/>
                <w:szCs w:val="24"/>
                <w:highlight w:val="none"/>
                <w:u w:val="single"/>
                <w:lang w:val="en-US" w:eastAsia="zh-CN"/>
              </w:rPr>
              <w:t xml:space="preserve">万元  </w:t>
            </w:r>
            <w:r>
              <w:rPr>
                <w:rFonts w:hint="eastAsia" w:ascii="宋体" w:hAnsi="Times New Roman" w:eastAsia="宋体" w:cs="Times New Roman"/>
                <w:bCs/>
                <w:snapToGrid w:val="0"/>
                <w:szCs w:val="24"/>
                <w:highlight w:val="no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noWrap w:val="0"/>
            <w:vAlign w:val="center"/>
          </w:tcPr>
          <w:p>
            <w:pPr>
              <w:snapToGrid w:val="0"/>
              <w:jc w:val="center"/>
              <w:rPr>
                <w:rFonts w:hint="eastAsia" w:eastAsia="宋体"/>
                <w:szCs w:val="24"/>
                <w:highlight w:val="none"/>
                <w:lang w:eastAsia="zh-CN"/>
              </w:rPr>
            </w:pPr>
            <w:r>
              <w:rPr>
                <w:rFonts w:hint="eastAsia"/>
                <w:szCs w:val="24"/>
                <w:highlight w:val="none"/>
                <w:lang w:val="en-US" w:eastAsia="zh-CN"/>
              </w:rPr>
              <w:t>18</w:t>
            </w:r>
          </w:p>
        </w:tc>
        <w:tc>
          <w:tcPr>
            <w:tcW w:w="2471" w:type="dxa"/>
            <w:noWrap w:val="0"/>
            <w:vAlign w:val="center"/>
          </w:tcPr>
          <w:p>
            <w:pPr>
              <w:snapToGrid w:val="0"/>
              <w:rPr>
                <w:rFonts w:hint="eastAsia"/>
                <w:szCs w:val="24"/>
                <w:highlight w:val="none"/>
              </w:rPr>
            </w:pPr>
            <w:r>
              <w:rPr>
                <w:rFonts w:hint="eastAsia"/>
                <w:szCs w:val="24"/>
                <w:highlight w:val="none"/>
              </w:rPr>
              <w:t>投标报价的其他要求</w:t>
            </w:r>
          </w:p>
        </w:tc>
        <w:tc>
          <w:tcPr>
            <w:tcW w:w="6051" w:type="dxa"/>
            <w:noWrap w:val="0"/>
            <w:vAlign w:val="center"/>
          </w:tcPr>
          <w:p>
            <w:pPr>
              <w:snapToGrid w:val="0"/>
              <w:rPr>
                <w:rFonts w:hint="eastAsia"/>
                <w:bCs/>
                <w:snapToGrid w:val="0"/>
                <w:szCs w:val="24"/>
                <w:highlight w:val="none"/>
              </w:rPr>
            </w:pPr>
            <w:r>
              <w:rPr>
                <w:rFonts w:hint="eastAsia"/>
                <w:bCs/>
                <w:snapToGrid w:val="0"/>
                <w:szCs w:val="24"/>
                <w:highlight w:val="none"/>
              </w:rPr>
              <w:t>投标人报价文件投标函填写的投标总报价精确到分（人民币）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noWrap w:val="0"/>
            <w:vAlign w:val="center"/>
          </w:tcPr>
          <w:p>
            <w:pPr>
              <w:snapToGrid w:val="0"/>
              <w:jc w:val="center"/>
              <w:rPr>
                <w:rFonts w:hint="default" w:eastAsia="宋体"/>
                <w:szCs w:val="24"/>
                <w:highlight w:val="none"/>
                <w:lang w:val="en-US" w:eastAsia="zh-CN"/>
              </w:rPr>
            </w:pPr>
            <w:r>
              <w:rPr>
                <w:rFonts w:hint="eastAsia"/>
                <w:szCs w:val="24"/>
                <w:highlight w:val="none"/>
                <w:lang w:val="en-US" w:eastAsia="zh-CN"/>
              </w:rPr>
              <w:t>19</w:t>
            </w:r>
          </w:p>
        </w:tc>
        <w:tc>
          <w:tcPr>
            <w:tcW w:w="2471" w:type="dxa"/>
            <w:noWrap w:val="0"/>
            <w:vAlign w:val="center"/>
          </w:tcPr>
          <w:p>
            <w:pPr>
              <w:snapToGrid w:val="0"/>
              <w:rPr>
                <w:rFonts w:hint="eastAsia"/>
                <w:szCs w:val="24"/>
                <w:highlight w:val="none"/>
              </w:rPr>
            </w:pPr>
            <w:r>
              <w:rPr>
                <w:rFonts w:hint="eastAsia"/>
                <w:szCs w:val="24"/>
                <w:highlight w:val="none"/>
              </w:rPr>
              <w:t>投标有效期</w:t>
            </w:r>
          </w:p>
        </w:tc>
        <w:tc>
          <w:tcPr>
            <w:tcW w:w="6051" w:type="dxa"/>
            <w:noWrap w:val="0"/>
            <w:vAlign w:val="center"/>
          </w:tcPr>
          <w:p>
            <w:pPr>
              <w:snapToGrid w:val="0"/>
              <w:rPr>
                <w:rFonts w:hint="eastAsia"/>
                <w:snapToGrid w:val="0"/>
                <w:szCs w:val="24"/>
                <w:highlight w:val="none"/>
              </w:rPr>
            </w:pPr>
            <w:r>
              <w:rPr>
                <w:snapToGrid w:val="0"/>
                <w:szCs w:val="24"/>
                <w:highlight w:val="none"/>
              </w:rPr>
              <w:t>自投标人</w:t>
            </w:r>
            <w:r>
              <w:rPr>
                <w:rFonts w:hint="eastAsia"/>
                <w:snapToGrid w:val="0"/>
                <w:szCs w:val="24"/>
                <w:highlight w:val="none"/>
              </w:rPr>
              <w:t>递交</w:t>
            </w:r>
            <w:r>
              <w:rPr>
                <w:snapToGrid w:val="0"/>
                <w:szCs w:val="24"/>
                <w:highlight w:val="none"/>
              </w:rPr>
              <w:t>投标文件截止之日起计算</w:t>
            </w:r>
            <w:r>
              <w:rPr>
                <w:rFonts w:hint="eastAsia"/>
                <w:snapToGrid w:val="0"/>
                <w:szCs w:val="24"/>
                <w:highlight w:val="none"/>
                <w:u w:val="single"/>
              </w:rPr>
              <w:t xml:space="preserve"> </w:t>
            </w:r>
            <w:r>
              <w:rPr>
                <w:rFonts w:hint="eastAsia"/>
                <w:snapToGrid w:val="0"/>
                <w:szCs w:val="24"/>
                <w:highlight w:val="none"/>
                <w:u w:val="single"/>
                <w:lang w:val="en-US" w:eastAsia="zh-CN"/>
              </w:rPr>
              <w:t>90</w:t>
            </w:r>
            <w:r>
              <w:rPr>
                <w:rFonts w:hint="eastAsia"/>
                <w:snapToGrid w:val="0"/>
                <w:szCs w:val="24"/>
                <w:highlight w:val="none"/>
              </w:rPr>
              <w:t>_</w:t>
            </w:r>
            <w:r>
              <w:rPr>
                <w:snapToGrid w:val="0"/>
                <w:szCs w:val="24"/>
                <w:highlight w:val="none"/>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noWrap w:val="0"/>
            <w:vAlign w:val="center"/>
          </w:tcPr>
          <w:p>
            <w:pPr>
              <w:snapToGrid w:val="0"/>
              <w:jc w:val="center"/>
              <w:rPr>
                <w:rFonts w:hint="default" w:eastAsia="宋体"/>
                <w:szCs w:val="24"/>
                <w:highlight w:val="none"/>
                <w:lang w:val="en-US" w:eastAsia="zh-CN"/>
              </w:rPr>
            </w:pPr>
            <w:r>
              <w:rPr>
                <w:rFonts w:hint="eastAsia"/>
                <w:szCs w:val="24"/>
                <w:highlight w:val="none"/>
                <w:lang w:val="en-US" w:eastAsia="zh-CN"/>
              </w:rPr>
              <w:t>20</w:t>
            </w:r>
          </w:p>
        </w:tc>
        <w:tc>
          <w:tcPr>
            <w:tcW w:w="2471" w:type="dxa"/>
            <w:noWrap w:val="0"/>
            <w:vAlign w:val="center"/>
          </w:tcPr>
          <w:p>
            <w:pPr>
              <w:snapToGrid w:val="0"/>
              <w:rPr>
                <w:rFonts w:hint="eastAsia"/>
                <w:szCs w:val="24"/>
                <w:highlight w:val="none"/>
              </w:rPr>
            </w:pPr>
            <w:r>
              <w:rPr>
                <w:rFonts w:hint="eastAsia"/>
                <w:szCs w:val="24"/>
                <w:highlight w:val="none"/>
              </w:rPr>
              <w:t>投标保证金</w:t>
            </w:r>
          </w:p>
        </w:tc>
        <w:tc>
          <w:tcPr>
            <w:tcW w:w="6051" w:type="dxa"/>
            <w:noWrap w:val="0"/>
            <w:vAlign w:val="center"/>
          </w:tcPr>
          <w:p>
            <w:pPr>
              <w:snapToGrid w:val="0"/>
              <w:rPr>
                <w:rFonts w:hint="eastAsia" w:cs="楷体"/>
                <w:bCs/>
                <w:snapToGrid w:val="0"/>
                <w:szCs w:val="24"/>
                <w:highlight w:val="none"/>
              </w:rPr>
            </w:pPr>
            <w:r>
              <w:rPr>
                <w:rFonts w:hint="eastAsia" w:cs="楷体"/>
                <w:bCs/>
                <w:snapToGrid w:val="0"/>
                <w:szCs w:val="24"/>
                <w:highlight w:val="none"/>
              </w:rPr>
              <w:t>是否要求投标人递交投标保证金：</w:t>
            </w:r>
          </w:p>
          <w:p>
            <w:pPr>
              <w:snapToGrid w:val="0"/>
              <w:rPr>
                <w:rFonts w:hint="eastAsia" w:cs="楷体"/>
                <w:b/>
                <w:snapToGrid w:val="0"/>
                <w:szCs w:val="24"/>
                <w:highlight w:val="none"/>
              </w:rPr>
            </w:pPr>
            <w:r>
              <w:rPr>
                <w:rFonts w:hint="eastAsia" w:cs="楷体"/>
                <w:bCs/>
                <w:snapToGrid w:val="0"/>
                <w:color w:val="auto"/>
                <w:szCs w:val="24"/>
                <w:highlight w:val="none"/>
              </w:rPr>
              <w:sym w:font="Wingdings 2" w:char="0052"/>
            </w:r>
            <w:r>
              <w:rPr>
                <w:rFonts w:hint="eastAsia" w:cs="楷体"/>
                <w:bCs/>
                <w:snapToGrid w:val="0"/>
                <w:color w:val="auto"/>
                <w:szCs w:val="24"/>
                <w:highlight w:val="none"/>
              </w:rPr>
              <w:t xml:space="preserve">不要求  </w:t>
            </w:r>
            <w:r>
              <w:rPr>
                <w:rFonts w:hint="eastAsia" w:cs="楷体"/>
                <w:bCs/>
                <w:snapToGrid w:val="0"/>
                <w:color w:val="auto"/>
                <w:szCs w:val="24"/>
                <w:highlight w:val="none"/>
              </w:rPr>
              <w:sym w:font="Wingdings 2" w:char="00A3"/>
            </w:r>
            <w:r>
              <w:rPr>
                <w:rFonts w:hint="eastAsia" w:cs="楷体"/>
                <w:bCs/>
                <w:snapToGrid w:val="0"/>
                <w:color w:val="auto"/>
                <w:szCs w:val="24"/>
                <w:highlight w:val="none"/>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noWrap w:val="0"/>
            <w:vAlign w:val="center"/>
          </w:tcPr>
          <w:p>
            <w:pPr>
              <w:snapToGrid w:val="0"/>
              <w:jc w:val="center"/>
              <w:rPr>
                <w:rFonts w:hint="default" w:eastAsia="宋体"/>
                <w:szCs w:val="24"/>
                <w:highlight w:val="none"/>
                <w:lang w:val="en-US" w:eastAsia="zh-CN"/>
              </w:rPr>
            </w:pPr>
            <w:r>
              <w:rPr>
                <w:rFonts w:hint="eastAsia"/>
                <w:szCs w:val="24"/>
                <w:highlight w:val="none"/>
                <w:lang w:val="en-US" w:eastAsia="zh-CN"/>
              </w:rPr>
              <w:t>21</w:t>
            </w:r>
          </w:p>
        </w:tc>
        <w:tc>
          <w:tcPr>
            <w:tcW w:w="2471" w:type="dxa"/>
            <w:noWrap w:val="0"/>
            <w:vAlign w:val="center"/>
          </w:tcPr>
          <w:p>
            <w:pPr>
              <w:snapToGrid w:val="0"/>
              <w:rPr>
                <w:rFonts w:hint="eastAsia"/>
                <w:szCs w:val="24"/>
                <w:highlight w:val="none"/>
              </w:rPr>
            </w:pPr>
            <w:r>
              <w:rPr>
                <w:rFonts w:hint="eastAsia"/>
                <w:szCs w:val="24"/>
                <w:highlight w:val="none"/>
              </w:rPr>
              <w:t>是否允许递交备选投标方案</w:t>
            </w:r>
          </w:p>
        </w:tc>
        <w:tc>
          <w:tcPr>
            <w:tcW w:w="6051" w:type="dxa"/>
            <w:noWrap w:val="0"/>
            <w:vAlign w:val="center"/>
          </w:tcPr>
          <w:p>
            <w:pPr>
              <w:snapToGrid w:val="0"/>
              <w:rPr>
                <w:rFonts w:hint="eastAsia"/>
                <w:szCs w:val="24"/>
                <w:highlight w:val="none"/>
              </w:rPr>
            </w:pPr>
            <w:r>
              <w:rPr>
                <w:rFonts w:hint="eastAsia"/>
                <w:szCs w:val="24"/>
                <w:highlight w:val="none"/>
              </w:rPr>
              <w:sym w:font="Wingdings 2" w:char="0052"/>
            </w:r>
            <w:r>
              <w:rPr>
                <w:rFonts w:hint="eastAsia"/>
                <w:szCs w:val="24"/>
                <w:highlight w:val="none"/>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noWrap w:val="0"/>
            <w:vAlign w:val="center"/>
          </w:tcPr>
          <w:p>
            <w:pPr>
              <w:snapToGrid w:val="0"/>
              <w:jc w:val="center"/>
              <w:rPr>
                <w:rFonts w:hint="default"/>
                <w:szCs w:val="24"/>
                <w:highlight w:val="none"/>
                <w:lang w:val="en-US" w:eastAsia="zh-CN"/>
              </w:rPr>
            </w:pPr>
            <w:r>
              <w:rPr>
                <w:rFonts w:hint="eastAsia"/>
                <w:szCs w:val="24"/>
                <w:highlight w:val="none"/>
                <w:lang w:val="en-US" w:eastAsia="zh-CN"/>
              </w:rPr>
              <w:t>22</w:t>
            </w:r>
          </w:p>
        </w:tc>
        <w:tc>
          <w:tcPr>
            <w:tcW w:w="2471" w:type="dxa"/>
            <w:noWrap w:val="0"/>
            <w:vAlign w:val="center"/>
          </w:tcPr>
          <w:p>
            <w:pPr>
              <w:snapToGrid w:val="0"/>
              <w:rPr>
                <w:rFonts w:hint="eastAsia" w:ascii="宋体" w:eastAsia="宋体"/>
                <w:snapToGrid w:val="0"/>
                <w:sz w:val="24"/>
                <w:szCs w:val="24"/>
                <w:highlight w:val="none"/>
                <w:shd w:val="clear" w:color="auto" w:fill="FFFFFF"/>
                <w:lang w:val="en-US" w:eastAsia="zh-CN" w:bidi="ar-SA"/>
              </w:rPr>
            </w:pPr>
            <w:r>
              <w:rPr>
                <w:rFonts w:hint="eastAsia"/>
                <w:snapToGrid w:val="0"/>
                <w:szCs w:val="24"/>
                <w:highlight w:val="none"/>
                <w:shd w:val="clear" w:color="auto" w:fill="FFFFFF"/>
                <w:lang w:eastAsia="zh-CN"/>
              </w:rPr>
              <w:t>投标文件份数及要求</w:t>
            </w:r>
          </w:p>
        </w:tc>
        <w:tc>
          <w:tcPr>
            <w:tcW w:w="6051" w:type="dxa"/>
            <w:noWrap w:val="0"/>
            <w:vAlign w:val="center"/>
          </w:tcPr>
          <w:p>
            <w:pPr>
              <w:pStyle w:val="5"/>
              <w:rPr>
                <w:rFonts w:hint="eastAsia" w:ascii="黑体" w:hAnsi="黑体" w:eastAsia="黑体" w:cs="楷体"/>
                <w:bCs/>
                <w:snapToGrid w:val="0"/>
                <w:sz w:val="24"/>
                <w:szCs w:val="24"/>
                <w:highlight w:val="none"/>
                <w:lang w:val="en-US" w:eastAsia="zh-CN" w:bidi="ar-SA"/>
              </w:rPr>
            </w:pPr>
            <w:r>
              <w:rPr>
                <w:rFonts w:hint="eastAsia" w:ascii="宋体" w:hAnsi="宋体"/>
                <w:sz w:val="24"/>
              </w:rPr>
              <w:t>正本1份；副本</w:t>
            </w:r>
            <w:r>
              <w:rPr>
                <w:rFonts w:hint="eastAsia" w:ascii="宋体" w:hAnsi="宋体"/>
                <w:sz w:val="24"/>
                <w:lang w:val="en-US" w:eastAsia="zh-CN"/>
              </w:rPr>
              <w:t>2</w:t>
            </w:r>
            <w:r>
              <w:rPr>
                <w:rFonts w:hint="eastAsia" w:ascii="宋体" w:hAnsi="宋体"/>
                <w:sz w:val="24"/>
              </w:rPr>
              <w:t>份，密封提交。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noWrap w:val="0"/>
            <w:vAlign w:val="center"/>
          </w:tcPr>
          <w:p>
            <w:pPr>
              <w:snapToGrid w:val="0"/>
              <w:jc w:val="center"/>
              <w:rPr>
                <w:rFonts w:hint="default" w:eastAsia="宋体"/>
                <w:szCs w:val="24"/>
                <w:highlight w:val="none"/>
                <w:lang w:val="en-US" w:eastAsia="zh-CN"/>
              </w:rPr>
            </w:pPr>
            <w:r>
              <w:rPr>
                <w:rFonts w:hint="eastAsia"/>
                <w:szCs w:val="24"/>
                <w:highlight w:val="none"/>
                <w:lang w:val="en-US" w:eastAsia="zh-CN"/>
              </w:rPr>
              <w:t>23</w:t>
            </w:r>
          </w:p>
        </w:tc>
        <w:tc>
          <w:tcPr>
            <w:tcW w:w="2471" w:type="dxa"/>
            <w:noWrap w:val="0"/>
            <w:vAlign w:val="center"/>
          </w:tcPr>
          <w:p>
            <w:pPr>
              <w:snapToGrid w:val="0"/>
              <w:rPr>
                <w:rFonts w:hint="eastAsia" w:ascii="楷体" w:hAnsi="楷体" w:eastAsia="楷体"/>
                <w:snapToGrid w:val="0"/>
                <w:szCs w:val="24"/>
                <w:highlight w:val="none"/>
                <w:shd w:val="clear" w:color="auto" w:fill="FFFFFF"/>
              </w:rPr>
            </w:pPr>
            <w:r>
              <w:rPr>
                <w:rFonts w:hint="eastAsia"/>
                <w:snapToGrid w:val="0"/>
                <w:szCs w:val="24"/>
                <w:highlight w:val="none"/>
                <w:shd w:val="clear" w:color="auto" w:fill="FFFFFF"/>
              </w:rPr>
              <w:t>投标文件密封和标记要求</w:t>
            </w:r>
          </w:p>
        </w:tc>
        <w:tc>
          <w:tcPr>
            <w:tcW w:w="6051" w:type="dxa"/>
            <w:noWrap w:val="0"/>
            <w:vAlign w:val="center"/>
          </w:tcPr>
          <w:p>
            <w:pPr>
              <w:snapToGrid w:val="0"/>
              <w:rPr>
                <w:rFonts w:hint="eastAsia"/>
                <w:u w:val="none"/>
                <w:lang w:val="en-US" w:eastAsia="zh-CN"/>
              </w:rPr>
            </w:pPr>
            <w:r>
              <w:rPr>
                <w:rFonts w:hint="eastAsia"/>
              </w:rPr>
              <w:t>投标文件封套：</w:t>
            </w:r>
            <w:r>
              <w:rPr>
                <w:rFonts w:hint="eastAsia"/>
                <w:u w:val="single"/>
                <w:lang w:val="en-US" w:eastAsia="zh-CN"/>
              </w:rPr>
              <w:t xml:space="preserve">            </w:t>
            </w:r>
            <w:r>
              <w:rPr>
                <w:rFonts w:hint="eastAsia"/>
                <w:u w:val="none"/>
                <w:lang w:val="en-US" w:eastAsia="zh-CN"/>
              </w:rPr>
              <w:t>项目投标文件</w:t>
            </w:r>
          </w:p>
          <w:p>
            <w:pPr>
              <w:snapToGrid w:val="0"/>
              <w:rPr>
                <w:rFonts w:hint="eastAsia"/>
              </w:rPr>
            </w:pPr>
            <w:r>
              <w:rPr>
                <w:rFonts w:hint="eastAsia"/>
              </w:rPr>
              <w:t xml:space="preserve">投标人地址：              </w:t>
            </w:r>
          </w:p>
          <w:p>
            <w:pPr>
              <w:snapToGrid w:val="0"/>
              <w:rPr>
                <w:rFonts w:hint="eastAsia"/>
              </w:rPr>
            </w:pPr>
            <w:r>
              <w:rPr>
                <w:rFonts w:hint="eastAsia"/>
              </w:rPr>
              <w:t xml:space="preserve">投标人名称：              </w:t>
            </w:r>
          </w:p>
          <w:p>
            <w:pPr>
              <w:snapToGrid w:val="0"/>
              <w:rPr>
                <w:rFonts w:hint="eastAsia"/>
              </w:rPr>
            </w:pPr>
            <w:r>
              <w:rPr>
                <w:rFonts w:hint="eastAsia"/>
              </w:rPr>
              <w:t xml:space="preserve">       (招标项目名称)投标文件</w:t>
            </w:r>
          </w:p>
          <w:p>
            <w:pPr>
              <w:snapToGrid w:val="0"/>
              <w:rPr>
                <w:rFonts w:hint="eastAsia"/>
              </w:rPr>
            </w:pPr>
          </w:p>
          <w:p>
            <w:pPr>
              <w:snapToGrid w:val="0"/>
              <w:rPr>
                <w:rFonts w:hint="eastAsia"/>
              </w:rPr>
            </w:pPr>
            <w:r>
              <w:rPr>
                <w:rFonts w:hint="eastAsia"/>
              </w:rPr>
              <w:t>在    年   月   日    时   分前不得开启</w:t>
            </w:r>
          </w:p>
          <w:p>
            <w:pPr>
              <w:pStyle w:val="5"/>
              <w:rPr>
                <w:rFonts w:hint="eastAsia"/>
              </w:rPr>
            </w:pPr>
            <w:r>
              <w:rPr>
                <w:rFonts w:hint="eastAsia" w:cs="楷体"/>
                <w:bCs/>
                <w:snapToGrid w:val="0"/>
                <w:szCs w:val="24"/>
                <w:highlight w:val="none"/>
              </w:rPr>
              <w:t>封套的封口处加盖投标人单位章或由投标人的法定代人或其授权的代理人签字。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noWrap w:val="0"/>
            <w:vAlign w:val="center"/>
          </w:tcPr>
          <w:p>
            <w:pPr>
              <w:snapToGrid w:val="0"/>
              <w:jc w:val="center"/>
              <w:rPr>
                <w:rFonts w:hint="default"/>
                <w:szCs w:val="24"/>
                <w:highlight w:val="none"/>
                <w:lang w:val="en-US" w:eastAsia="zh-CN"/>
              </w:rPr>
            </w:pPr>
            <w:r>
              <w:rPr>
                <w:rFonts w:hint="eastAsia"/>
                <w:szCs w:val="24"/>
                <w:highlight w:val="none"/>
                <w:lang w:val="en-US" w:eastAsia="zh-CN"/>
              </w:rPr>
              <w:t>24</w:t>
            </w:r>
          </w:p>
        </w:tc>
        <w:tc>
          <w:tcPr>
            <w:tcW w:w="2471" w:type="dxa"/>
            <w:noWrap w:val="0"/>
            <w:vAlign w:val="center"/>
          </w:tcPr>
          <w:p>
            <w:pPr>
              <w:snapToGrid w:val="0"/>
              <w:rPr>
                <w:rFonts w:hint="eastAsia" w:ascii="仿宋" w:hAnsi="仿宋" w:eastAsia="仿宋"/>
                <w:snapToGrid w:val="0"/>
                <w:sz w:val="24"/>
                <w:szCs w:val="24"/>
                <w:highlight w:val="none"/>
                <w:shd w:val="clear" w:color="auto" w:fill="FFFFFF"/>
                <w:lang w:val="en-US" w:eastAsia="zh-CN" w:bidi="ar-SA"/>
              </w:rPr>
            </w:pPr>
            <w:r>
              <w:rPr>
                <w:rFonts w:hint="eastAsia"/>
                <w:snapToGrid w:val="0"/>
                <w:szCs w:val="24"/>
                <w:highlight w:val="none"/>
                <w:shd w:val="clear" w:color="auto" w:fill="FFFFFF"/>
              </w:rPr>
              <w:t>投标文件递交</w:t>
            </w:r>
          </w:p>
        </w:tc>
        <w:tc>
          <w:tcPr>
            <w:tcW w:w="6051" w:type="dxa"/>
            <w:noWrap w:val="0"/>
            <w:vAlign w:val="center"/>
          </w:tcPr>
          <w:p>
            <w:pPr>
              <w:snapToGrid w:val="0"/>
              <w:rPr>
                <w:rFonts w:hint="eastAsia"/>
                <w:snapToGrid w:val="0"/>
                <w:szCs w:val="24"/>
                <w:highlight w:val="none"/>
                <w:shd w:val="clear" w:color="auto" w:fill="FFFFFF"/>
              </w:rPr>
            </w:pPr>
            <w:r>
              <w:rPr>
                <w:rFonts w:hint="eastAsia"/>
                <w:snapToGrid w:val="0"/>
                <w:szCs w:val="24"/>
                <w:highlight w:val="none"/>
                <w:shd w:val="clear" w:color="auto" w:fill="FFFFFF"/>
              </w:rPr>
              <w:t>投标文件由投标人</w:t>
            </w:r>
            <w:r>
              <w:rPr>
                <w:rFonts w:hint="eastAsia"/>
                <w:snapToGrid w:val="0"/>
                <w:szCs w:val="24"/>
                <w:highlight w:val="none"/>
                <w:shd w:val="clear" w:color="auto" w:fill="FFFFFF"/>
                <w:lang w:eastAsia="zh-CN"/>
              </w:rPr>
              <w:t>在响应文件递交截止时间前密封</w:t>
            </w:r>
            <w:r>
              <w:rPr>
                <w:rFonts w:hint="eastAsia"/>
                <w:snapToGrid w:val="0"/>
                <w:szCs w:val="24"/>
                <w:highlight w:val="none"/>
                <w:shd w:val="clear" w:color="auto" w:fill="FFFFFF"/>
              </w:rPr>
              <w:t>递交。</w:t>
            </w:r>
          </w:p>
          <w:p>
            <w:pPr>
              <w:snapToGrid w:val="0"/>
              <w:rPr>
                <w:rFonts w:hint="eastAsia"/>
                <w:b/>
                <w:bCs/>
                <w:snapToGrid w:val="0"/>
                <w:szCs w:val="24"/>
                <w:highlight w:val="none"/>
                <w:shd w:val="clear" w:color="auto" w:fill="FFFFFF"/>
              </w:rPr>
            </w:pPr>
            <w:r>
              <w:rPr>
                <w:rFonts w:hint="eastAsia"/>
                <w:b/>
                <w:bCs/>
                <w:snapToGrid w:val="0"/>
                <w:szCs w:val="24"/>
                <w:highlight w:val="none"/>
                <w:shd w:val="clear" w:color="auto" w:fill="FFFFFF"/>
              </w:rPr>
              <w:t>并</w:t>
            </w:r>
            <w:r>
              <w:rPr>
                <w:rFonts w:hint="eastAsia"/>
                <w:b/>
                <w:bCs/>
                <w:snapToGrid w:val="0"/>
                <w:szCs w:val="24"/>
                <w:highlight w:val="none"/>
                <w:shd w:val="clear" w:color="auto" w:fill="FFFFFF"/>
                <w:lang w:eastAsia="zh-CN"/>
              </w:rPr>
              <w:t>另行单独递交</w:t>
            </w:r>
            <w:r>
              <w:rPr>
                <w:rFonts w:hint="eastAsia"/>
                <w:b/>
                <w:bCs/>
                <w:snapToGrid w:val="0"/>
                <w:szCs w:val="24"/>
                <w:highlight w:val="none"/>
                <w:shd w:val="clear" w:color="auto" w:fill="FFFFFF"/>
              </w:rPr>
              <w:t>以下证明材料，否则招标人不予接收。</w:t>
            </w:r>
          </w:p>
          <w:p>
            <w:pPr>
              <w:snapToGrid w:val="0"/>
              <w:rPr>
                <w:rFonts w:hint="eastAsia"/>
                <w:snapToGrid w:val="0"/>
                <w:szCs w:val="24"/>
                <w:highlight w:val="none"/>
                <w:shd w:val="clear" w:color="auto" w:fill="FFFFFF"/>
              </w:rPr>
            </w:pPr>
            <w:r>
              <w:rPr>
                <w:rFonts w:hint="eastAsia"/>
                <w:snapToGrid w:val="0"/>
                <w:szCs w:val="24"/>
                <w:highlight w:val="none"/>
                <w:shd w:val="clear" w:color="auto" w:fill="FFFFFF"/>
              </w:rPr>
              <w:t>（1）法定代表人亲自递交的，应提供法定代表人身份证明和法定代表人的有效身份证件；</w:t>
            </w:r>
          </w:p>
          <w:p>
            <w:pPr>
              <w:snapToGrid w:val="0"/>
              <w:rPr>
                <w:rFonts w:hint="eastAsia" w:ascii="宋体"/>
                <w:snapToGrid w:val="0"/>
                <w:sz w:val="24"/>
                <w:szCs w:val="24"/>
                <w:highlight w:val="none"/>
                <w:shd w:val="clear" w:color="auto" w:fill="FFFFFF"/>
                <w:lang w:val="en-US" w:eastAsia="zh-CN" w:bidi="ar-SA"/>
              </w:rPr>
            </w:pPr>
            <w:r>
              <w:rPr>
                <w:rFonts w:hint="eastAsia"/>
                <w:snapToGrid w:val="0"/>
                <w:szCs w:val="24"/>
                <w:highlight w:val="none"/>
                <w:shd w:val="clear" w:color="auto" w:fill="FFFFFF"/>
              </w:rPr>
              <w:t>（2）委托代理人递交的，应提供授权委托书和委托代理人的有效身份证件。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noWrap w:val="0"/>
            <w:vAlign w:val="center"/>
          </w:tcPr>
          <w:p>
            <w:pPr>
              <w:snapToGrid w:val="0"/>
              <w:jc w:val="center"/>
              <w:rPr>
                <w:rFonts w:hint="default" w:eastAsia="宋体"/>
                <w:szCs w:val="24"/>
                <w:highlight w:val="none"/>
                <w:lang w:val="en-US" w:eastAsia="zh-CN"/>
              </w:rPr>
            </w:pPr>
            <w:r>
              <w:rPr>
                <w:rFonts w:hint="eastAsia"/>
                <w:szCs w:val="24"/>
                <w:highlight w:val="none"/>
                <w:lang w:val="en-US" w:eastAsia="zh-CN"/>
              </w:rPr>
              <w:t>25</w:t>
            </w:r>
          </w:p>
        </w:tc>
        <w:tc>
          <w:tcPr>
            <w:tcW w:w="2471" w:type="dxa"/>
            <w:noWrap w:val="0"/>
            <w:vAlign w:val="center"/>
          </w:tcPr>
          <w:p>
            <w:pPr>
              <w:snapToGrid w:val="0"/>
              <w:rPr>
                <w:rFonts w:hint="eastAsia" w:ascii="楷体" w:hAnsi="楷体" w:eastAsia="楷体"/>
                <w:snapToGrid w:val="0"/>
                <w:szCs w:val="24"/>
                <w:highlight w:val="none"/>
                <w:shd w:val="clear" w:color="auto" w:fill="FFFFFF"/>
              </w:rPr>
            </w:pPr>
            <w:r>
              <w:rPr>
                <w:rFonts w:hint="eastAsia"/>
                <w:snapToGrid w:val="0"/>
                <w:szCs w:val="24"/>
                <w:highlight w:val="none"/>
                <w:shd w:val="clear" w:color="auto" w:fill="FFFFFF"/>
              </w:rPr>
              <w:t>递交投标文件地点</w:t>
            </w:r>
          </w:p>
        </w:tc>
        <w:tc>
          <w:tcPr>
            <w:tcW w:w="6051" w:type="dxa"/>
            <w:noWrap w:val="0"/>
            <w:vAlign w:val="center"/>
          </w:tcPr>
          <w:p>
            <w:pPr>
              <w:snapToGrid w:val="0"/>
              <w:rPr>
                <w:rFonts w:hint="default" w:eastAsia="宋体"/>
                <w:szCs w:val="24"/>
                <w:highlight w:val="none"/>
                <w:lang w:val="en-US" w:eastAsia="zh-CN"/>
              </w:rPr>
            </w:pPr>
            <w:r>
              <w:rPr>
                <w:rFonts w:hint="eastAsia"/>
                <w:bCs/>
                <w:snapToGrid w:val="0"/>
                <w:szCs w:val="24"/>
                <w:highlight w:val="none"/>
                <w:lang w:eastAsia="zh-CN"/>
              </w:rPr>
              <w:t>详见询价公告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noWrap w:val="0"/>
            <w:vAlign w:val="center"/>
          </w:tcPr>
          <w:p>
            <w:pPr>
              <w:snapToGrid w:val="0"/>
              <w:jc w:val="center"/>
              <w:rPr>
                <w:rFonts w:hint="default" w:eastAsia="宋体"/>
                <w:szCs w:val="24"/>
                <w:highlight w:val="none"/>
                <w:lang w:val="en-US" w:eastAsia="zh-CN"/>
              </w:rPr>
            </w:pPr>
            <w:r>
              <w:rPr>
                <w:rFonts w:hint="eastAsia"/>
                <w:szCs w:val="24"/>
                <w:highlight w:val="none"/>
                <w:lang w:val="en-US" w:eastAsia="zh-CN"/>
              </w:rPr>
              <w:t>26</w:t>
            </w:r>
          </w:p>
        </w:tc>
        <w:tc>
          <w:tcPr>
            <w:tcW w:w="2471" w:type="dxa"/>
            <w:noWrap w:val="0"/>
            <w:vAlign w:val="center"/>
          </w:tcPr>
          <w:p>
            <w:pPr>
              <w:snapToGrid w:val="0"/>
              <w:rPr>
                <w:rFonts w:hint="eastAsia"/>
                <w:szCs w:val="24"/>
                <w:highlight w:val="none"/>
              </w:rPr>
            </w:pPr>
            <w:r>
              <w:rPr>
                <w:rFonts w:hint="eastAsia"/>
                <w:szCs w:val="24"/>
                <w:highlight w:val="none"/>
              </w:rPr>
              <w:t>是否退还投标文件</w:t>
            </w:r>
          </w:p>
        </w:tc>
        <w:tc>
          <w:tcPr>
            <w:tcW w:w="6051" w:type="dxa"/>
            <w:noWrap w:val="0"/>
            <w:vAlign w:val="center"/>
          </w:tcPr>
          <w:p>
            <w:pPr>
              <w:snapToGrid w:val="0"/>
              <w:rPr>
                <w:rFonts w:hint="eastAsia"/>
                <w:szCs w:val="24"/>
                <w:highlight w:val="none"/>
                <w:u w:val="single"/>
              </w:rPr>
            </w:pPr>
            <w:r>
              <w:rPr>
                <w:rFonts w:hint="eastAsia" w:ascii="MS Mincho" w:hAnsi="MS Mincho" w:eastAsia="MS Mincho" w:cs="MS Mincho"/>
                <w:bCs/>
                <w:snapToGrid w:val="0"/>
                <w:szCs w:val="24"/>
                <w:highlight w:val="none"/>
              </w:rPr>
              <w:sym w:font="Wingdings 2" w:char="0052"/>
            </w:r>
            <w:r>
              <w:rPr>
                <w:rFonts w:hint="eastAsia"/>
                <w:szCs w:val="24"/>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noWrap w:val="0"/>
            <w:vAlign w:val="center"/>
          </w:tcPr>
          <w:p>
            <w:pPr>
              <w:snapToGrid w:val="0"/>
              <w:jc w:val="center"/>
              <w:rPr>
                <w:rFonts w:hint="default" w:eastAsia="宋体"/>
                <w:szCs w:val="24"/>
                <w:highlight w:val="none"/>
                <w:lang w:val="en-US" w:eastAsia="zh-CN"/>
              </w:rPr>
            </w:pPr>
            <w:r>
              <w:rPr>
                <w:rFonts w:hint="eastAsia"/>
                <w:szCs w:val="24"/>
                <w:highlight w:val="none"/>
                <w:lang w:val="en-US" w:eastAsia="zh-CN"/>
              </w:rPr>
              <w:t>27</w:t>
            </w:r>
          </w:p>
        </w:tc>
        <w:tc>
          <w:tcPr>
            <w:tcW w:w="2471" w:type="dxa"/>
            <w:noWrap w:val="0"/>
            <w:vAlign w:val="center"/>
          </w:tcPr>
          <w:p>
            <w:pPr>
              <w:snapToGrid w:val="0"/>
              <w:rPr>
                <w:rFonts w:hint="eastAsia"/>
                <w:szCs w:val="24"/>
                <w:highlight w:val="none"/>
              </w:rPr>
            </w:pPr>
            <w:r>
              <w:rPr>
                <w:rFonts w:hint="eastAsia"/>
                <w:szCs w:val="24"/>
                <w:highlight w:val="none"/>
              </w:rPr>
              <w:t>开标时间和地点</w:t>
            </w:r>
          </w:p>
        </w:tc>
        <w:tc>
          <w:tcPr>
            <w:tcW w:w="6051" w:type="dxa"/>
            <w:noWrap w:val="0"/>
            <w:vAlign w:val="center"/>
          </w:tcPr>
          <w:p>
            <w:pPr>
              <w:adjustRightInd w:val="0"/>
              <w:snapToGrid w:val="0"/>
              <w:spacing w:line="300" w:lineRule="exact"/>
              <w:jc w:val="left"/>
              <w:rPr>
                <w:rFonts w:hint="eastAsia"/>
                <w:highlight w:val="none"/>
                <w:lang w:eastAsia="zh-CN"/>
              </w:rPr>
            </w:pPr>
            <w:r>
              <w:rPr>
                <w:rFonts w:hint="eastAsia"/>
                <w:highlight w:val="none"/>
                <w:lang w:eastAsia="zh-CN"/>
              </w:rPr>
              <w:t>开标时间：响应文件递交截止时间后由招标人确定</w:t>
            </w:r>
          </w:p>
          <w:p>
            <w:pPr>
              <w:adjustRightInd w:val="0"/>
              <w:snapToGrid w:val="0"/>
              <w:spacing w:line="300" w:lineRule="exact"/>
              <w:jc w:val="left"/>
              <w:rPr>
                <w:rFonts w:hint="eastAsia"/>
                <w:highlight w:val="none"/>
                <w:lang w:eastAsia="zh-CN"/>
              </w:rPr>
            </w:pPr>
            <w:r>
              <w:rPr>
                <w:rFonts w:hint="eastAsia"/>
                <w:highlight w:val="none"/>
                <w:lang w:eastAsia="zh-CN"/>
              </w:rPr>
              <w:t>开标地点：由招标人自行确定</w:t>
            </w:r>
          </w:p>
          <w:p>
            <w:pPr>
              <w:snapToGrid w:val="0"/>
              <w:rPr>
                <w:rFonts w:hint="eastAsia"/>
                <w:szCs w:val="24"/>
                <w:highlight w:val="none"/>
              </w:rPr>
            </w:pPr>
            <w:r>
              <w:rPr>
                <w:rFonts w:hint="eastAsia"/>
                <w:b/>
                <w:bCs/>
                <w:highlight w:val="none"/>
                <w:lang w:eastAsia="zh-CN"/>
              </w:rPr>
              <w:t>备注：投标人在规定时间内递交投标文件即可，无须现场参加开标。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noWrap w:val="0"/>
            <w:vAlign w:val="center"/>
          </w:tcPr>
          <w:p>
            <w:pPr>
              <w:snapToGrid w:val="0"/>
              <w:jc w:val="center"/>
              <w:rPr>
                <w:rFonts w:hint="default"/>
                <w:szCs w:val="24"/>
                <w:highlight w:val="none"/>
                <w:lang w:val="en-US" w:eastAsia="zh-CN"/>
              </w:rPr>
            </w:pPr>
            <w:r>
              <w:rPr>
                <w:rFonts w:hint="eastAsia"/>
                <w:szCs w:val="24"/>
                <w:highlight w:val="none"/>
                <w:lang w:val="en-US" w:eastAsia="zh-CN"/>
              </w:rPr>
              <w:t>28</w:t>
            </w:r>
          </w:p>
        </w:tc>
        <w:tc>
          <w:tcPr>
            <w:tcW w:w="2471" w:type="dxa"/>
            <w:noWrap w:val="0"/>
            <w:vAlign w:val="center"/>
          </w:tcPr>
          <w:p>
            <w:pPr>
              <w:snapToGrid w:val="0"/>
              <w:jc w:val="center"/>
              <w:rPr>
                <w:rFonts w:hint="eastAsia"/>
                <w:szCs w:val="24"/>
                <w:highlight w:val="none"/>
              </w:rPr>
            </w:pPr>
            <w:r>
              <w:rPr>
                <w:rFonts w:hint="eastAsia"/>
                <w:szCs w:val="24"/>
                <w:highlight w:val="none"/>
              </w:rPr>
              <w:t>评审办法</w:t>
            </w:r>
          </w:p>
        </w:tc>
        <w:tc>
          <w:tcPr>
            <w:tcW w:w="6051" w:type="dxa"/>
            <w:noWrap w:val="0"/>
            <w:vAlign w:val="center"/>
          </w:tcPr>
          <w:p>
            <w:pPr>
              <w:snapToGrid w:val="0"/>
              <w:rPr>
                <w:rFonts w:hint="eastAsia"/>
                <w:b/>
                <w:bCs/>
                <w:highlight w:val="none"/>
                <w:lang w:eastAsia="zh-CN"/>
              </w:rPr>
            </w:pPr>
            <w:r>
              <w:rPr>
                <w:rFonts w:hint="eastAsia"/>
                <w:b/>
                <w:bCs/>
                <w:highlight w:val="none"/>
                <w:lang w:eastAsia="zh-CN"/>
              </w:rPr>
              <w:t>有效最低价法，详见询价通知书第四章评审办法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noWrap w:val="0"/>
            <w:vAlign w:val="center"/>
          </w:tcPr>
          <w:p>
            <w:pPr>
              <w:snapToGrid w:val="0"/>
              <w:jc w:val="center"/>
              <w:rPr>
                <w:rFonts w:hint="default" w:eastAsia="宋体"/>
                <w:szCs w:val="24"/>
                <w:highlight w:val="none"/>
                <w:lang w:val="en-US" w:eastAsia="zh-CN"/>
              </w:rPr>
            </w:pPr>
            <w:r>
              <w:rPr>
                <w:rFonts w:hint="eastAsia"/>
                <w:szCs w:val="24"/>
                <w:highlight w:val="none"/>
                <w:lang w:val="en-US" w:eastAsia="zh-CN"/>
              </w:rPr>
              <w:t>29</w:t>
            </w:r>
          </w:p>
        </w:tc>
        <w:tc>
          <w:tcPr>
            <w:tcW w:w="2471" w:type="dxa"/>
            <w:noWrap w:val="0"/>
            <w:vAlign w:val="center"/>
          </w:tcPr>
          <w:p>
            <w:pPr>
              <w:snapToGrid w:val="0"/>
              <w:rPr>
                <w:rFonts w:hint="eastAsia" w:ascii="楷体" w:hAnsi="楷体" w:eastAsia="楷体"/>
                <w:szCs w:val="24"/>
                <w:highlight w:val="none"/>
              </w:rPr>
            </w:pPr>
            <w:r>
              <w:rPr>
                <w:rFonts w:hint="eastAsia"/>
                <w:szCs w:val="24"/>
                <w:highlight w:val="none"/>
              </w:rPr>
              <w:t>中标通知书发出的形式</w:t>
            </w:r>
          </w:p>
        </w:tc>
        <w:tc>
          <w:tcPr>
            <w:tcW w:w="6051" w:type="dxa"/>
            <w:noWrap w:val="0"/>
            <w:vAlign w:val="center"/>
          </w:tcPr>
          <w:p>
            <w:pPr>
              <w:snapToGrid w:val="0"/>
              <w:rPr>
                <w:rFonts w:hint="eastAsia"/>
                <w:szCs w:val="24"/>
                <w:highlight w:val="none"/>
              </w:rPr>
            </w:pPr>
            <w:r>
              <w:rPr>
                <w:rFonts w:hint="eastAsia" w:ascii="MS Mincho" w:hAnsi="MS Mincho" w:eastAsia="宋体" w:cs="MS Mincho"/>
                <w:color w:val="000000"/>
                <w:szCs w:val="24"/>
                <w:highlight w:val="none"/>
                <w:lang w:eastAsia="zh-CN"/>
              </w:rPr>
              <w:sym w:font="Wingdings 2" w:char="0052"/>
            </w:r>
            <w:r>
              <w:rPr>
                <w:rFonts w:hint="eastAsia"/>
                <w:color w:val="000000"/>
                <w:szCs w:val="24"/>
                <w:highlight w:val="none"/>
              </w:rPr>
              <w:t xml:space="preserve">纸质  </w:t>
            </w:r>
            <w:r>
              <w:rPr>
                <w:rFonts w:hint="eastAsia"/>
                <w:color w:val="000000"/>
                <w:szCs w:val="24"/>
                <w:highlight w:val="none"/>
              </w:rPr>
              <w:sym w:font="Wingdings 2" w:char="00A3"/>
            </w:r>
            <w:r>
              <w:rPr>
                <w:rFonts w:hint="eastAsia"/>
                <w:color w:val="000000"/>
                <w:szCs w:val="24"/>
                <w:highlight w:val="none"/>
              </w:rPr>
              <w:t>数据电文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noWrap w:val="0"/>
            <w:vAlign w:val="center"/>
          </w:tcPr>
          <w:p>
            <w:pPr>
              <w:snapToGrid w:val="0"/>
              <w:jc w:val="center"/>
              <w:rPr>
                <w:rFonts w:hint="default" w:eastAsia="宋体"/>
                <w:szCs w:val="24"/>
                <w:highlight w:val="none"/>
                <w:lang w:val="en-US" w:eastAsia="zh-CN"/>
              </w:rPr>
            </w:pPr>
            <w:r>
              <w:rPr>
                <w:rFonts w:hint="eastAsia"/>
                <w:szCs w:val="24"/>
                <w:highlight w:val="none"/>
                <w:lang w:val="en-US" w:eastAsia="zh-CN"/>
              </w:rPr>
              <w:t>30</w:t>
            </w:r>
          </w:p>
        </w:tc>
        <w:tc>
          <w:tcPr>
            <w:tcW w:w="2471" w:type="dxa"/>
            <w:noWrap w:val="0"/>
            <w:vAlign w:val="center"/>
          </w:tcPr>
          <w:p>
            <w:pPr>
              <w:snapToGrid w:val="0"/>
              <w:jc w:val="center"/>
              <w:rPr>
                <w:rFonts w:hint="eastAsia" w:eastAsia="宋体"/>
                <w:szCs w:val="24"/>
                <w:highlight w:val="none"/>
                <w:lang w:val="en-US" w:eastAsia="zh-CN"/>
              </w:rPr>
            </w:pPr>
            <w:r>
              <w:rPr>
                <w:szCs w:val="24"/>
                <w:highlight w:val="none"/>
              </w:rPr>
              <w:t>履约保证金</w:t>
            </w:r>
          </w:p>
        </w:tc>
        <w:tc>
          <w:tcPr>
            <w:tcW w:w="6051" w:type="dxa"/>
            <w:noWrap w:val="0"/>
            <w:vAlign w:val="center"/>
          </w:tcPr>
          <w:p>
            <w:pPr>
              <w:numPr>
                <w:ilvl w:val="0"/>
                <w:numId w:val="3"/>
              </w:numPr>
              <w:snapToGrid w:val="0"/>
              <w:rPr>
                <w:rFonts w:hint="default"/>
                <w:color w:val="auto"/>
                <w:lang w:val="en-US" w:eastAsia="zh-CN"/>
              </w:rPr>
            </w:pPr>
            <w:r>
              <w:rPr>
                <w:rFonts w:hint="eastAsia"/>
                <w:color w:val="auto"/>
                <w:lang w:eastAsia="zh-CN"/>
              </w:rPr>
              <w:t>金额：</w:t>
            </w:r>
            <w:r>
              <w:rPr>
                <w:rFonts w:hint="eastAsia"/>
                <w:color w:val="auto"/>
              </w:rPr>
              <w:t xml:space="preserve"> </w:t>
            </w:r>
            <w:r>
              <w:rPr>
                <w:rFonts w:hint="eastAsia"/>
                <w:color w:val="auto"/>
                <w:lang w:val="en-US" w:eastAsia="zh-CN"/>
              </w:rPr>
              <w:sym w:font="Wingdings 2" w:char="0052"/>
            </w:r>
            <w:r>
              <w:rPr>
                <w:rFonts w:hint="eastAsia"/>
                <w:color w:val="auto"/>
                <w:lang w:val="en-US" w:eastAsia="zh-CN"/>
              </w:rPr>
              <w:t xml:space="preserve">免收   </w:t>
            </w:r>
            <w:r>
              <w:rPr>
                <w:rFonts w:hint="eastAsia"/>
                <w:color w:val="auto"/>
              </w:rPr>
              <w:sym w:font="Wingdings 2" w:char="00A3"/>
            </w:r>
            <w:r>
              <w:rPr>
                <w:rFonts w:hint="eastAsia"/>
                <w:color w:val="auto"/>
                <w:lang w:eastAsia="zh-CN"/>
              </w:rPr>
              <w:t>中标总价的</w:t>
            </w:r>
            <w:r>
              <w:rPr>
                <w:rFonts w:hint="eastAsia"/>
                <w:color w:val="auto"/>
                <w:lang w:val="en-US" w:eastAsia="zh-CN"/>
              </w:rPr>
              <w:t xml:space="preserve">2%     </w:t>
            </w:r>
            <w:r>
              <w:rPr>
                <w:rFonts w:hint="eastAsia"/>
                <w:color w:val="auto"/>
              </w:rPr>
              <w:sym w:font="Wingdings 2" w:char="00A3"/>
            </w:r>
            <w:r>
              <w:rPr>
                <w:rFonts w:hint="eastAsia"/>
                <w:color w:val="auto"/>
                <w:lang w:eastAsia="zh-CN"/>
              </w:rPr>
              <w:t>定额收取</w:t>
            </w:r>
            <w:r>
              <w:rPr>
                <w:rFonts w:hint="eastAsia"/>
                <w:color w:val="auto"/>
                <w:u w:val="single"/>
                <w:lang w:val="en-US" w:eastAsia="zh-CN"/>
              </w:rPr>
              <w:t xml:space="preserve">                  </w:t>
            </w:r>
            <w:r>
              <w:rPr>
                <w:rFonts w:hint="eastAsia"/>
                <w:color w:val="auto"/>
                <w:lang w:val="en-US" w:eastAsia="zh-CN"/>
              </w:rPr>
              <w:t>元</w:t>
            </w:r>
          </w:p>
          <w:p>
            <w:pPr>
              <w:numPr>
                <w:ilvl w:val="0"/>
                <w:numId w:val="3"/>
              </w:numPr>
              <w:snapToGrid w:val="0"/>
              <w:rPr>
                <w:rFonts w:hint="eastAsia"/>
                <w:lang w:eastAsia="zh-CN"/>
              </w:rPr>
            </w:pPr>
            <w:r>
              <w:rPr>
                <w:rFonts w:hint="eastAsia"/>
                <w:lang w:eastAsia="zh-CN"/>
              </w:rPr>
              <w:t>收受方式为：</w:t>
            </w:r>
            <w:r>
              <w:rPr>
                <w:rFonts w:hint="eastAsia"/>
                <w:lang w:eastAsia="zh-CN"/>
              </w:rPr>
              <w:sym w:font="Wingdings 2" w:char="00A3"/>
            </w:r>
            <w:r>
              <w:rPr>
                <w:rFonts w:hint="eastAsia"/>
                <w:lang w:eastAsia="zh-CN"/>
              </w:rPr>
              <w:t xml:space="preserve">现金保证 □现金支票 </w:t>
            </w:r>
            <w:r>
              <w:rPr>
                <w:rFonts w:hint="eastAsia"/>
                <w:lang w:eastAsia="zh-CN"/>
              </w:rPr>
              <w:sym w:font="Wingdings 2" w:char="00A3"/>
            </w:r>
            <w:r>
              <w:rPr>
                <w:rFonts w:hint="eastAsia"/>
                <w:lang w:eastAsia="zh-CN"/>
              </w:rPr>
              <w:t>银行汇票</w:t>
            </w:r>
          </w:p>
          <w:p>
            <w:pPr>
              <w:numPr>
                <w:ilvl w:val="0"/>
                <w:numId w:val="0"/>
              </w:numPr>
              <w:snapToGrid w:val="0"/>
              <w:rPr>
                <w:rFonts w:hint="eastAsia"/>
                <w:lang w:eastAsia="zh-CN"/>
              </w:rPr>
            </w:pPr>
            <w:r>
              <w:rPr>
                <w:rFonts w:hint="eastAsia"/>
                <w:lang w:eastAsia="zh-CN"/>
              </w:rPr>
              <w:t xml:space="preserve">□银行保函 </w:t>
            </w:r>
            <w:r>
              <w:rPr>
                <w:rFonts w:hint="eastAsia"/>
                <w:lang w:eastAsia="zh-CN"/>
              </w:rPr>
              <w:sym w:font="Wingdings 2" w:char="0052"/>
            </w:r>
            <w:r>
              <w:rPr>
                <w:rFonts w:hint="eastAsia"/>
                <w:lang w:eastAsia="zh-CN"/>
              </w:rPr>
              <w:t>银行转账 □担保机构担保 □保证保险</w:t>
            </w:r>
          </w:p>
          <w:p>
            <w:pPr>
              <w:numPr>
                <w:ilvl w:val="0"/>
                <w:numId w:val="3"/>
              </w:numPr>
              <w:snapToGrid w:val="0"/>
              <w:rPr>
                <w:rFonts w:hint="eastAsia"/>
                <w:lang w:eastAsia="zh-CN"/>
              </w:rPr>
            </w:pPr>
            <w:r>
              <w:rPr>
                <w:rFonts w:hint="eastAsia"/>
                <w:lang w:eastAsia="zh-CN"/>
              </w:rPr>
              <w:t>收受人为:</w:t>
            </w:r>
            <w:r>
              <w:rPr>
                <w:rFonts w:hint="eastAsia"/>
                <w:lang w:eastAsia="zh-CN"/>
              </w:rPr>
              <w:sym w:font="Wingdings 2" w:char="0052"/>
            </w:r>
            <w:r>
              <w:rPr>
                <w:rFonts w:hint="eastAsia"/>
                <w:lang w:eastAsia="zh-CN"/>
              </w:rPr>
              <w:t>招标人</w:t>
            </w:r>
          </w:p>
          <w:p>
            <w:pPr>
              <w:numPr>
                <w:ilvl w:val="0"/>
                <w:numId w:val="3"/>
              </w:numPr>
              <w:snapToGrid w:val="0"/>
              <w:rPr>
                <w:rFonts w:hint="eastAsia"/>
                <w:lang w:eastAsia="zh-CN"/>
              </w:rPr>
            </w:pPr>
            <w:r>
              <w:rPr>
                <w:rFonts w:hint="eastAsia"/>
                <w:lang w:eastAsia="zh-CN"/>
              </w:rPr>
              <w:t>提交时限：合同签订前按规定提交履约保证金，若中标人在规定时限内未提交履约保证金的，招标人有权取消其中标资格。</w:t>
            </w:r>
          </w:p>
          <w:p>
            <w:pPr>
              <w:numPr>
                <w:ilvl w:val="0"/>
                <w:numId w:val="3"/>
              </w:numPr>
              <w:snapToGrid w:val="0"/>
              <w:rPr>
                <w:rFonts w:hint="eastAsia"/>
                <w:lang w:eastAsia="zh-CN"/>
              </w:rPr>
            </w:pPr>
            <w:r>
              <w:rPr>
                <w:rFonts w:hint="eastAsia"/>
                <w:lang w:eastAsia="zh-CN"/>
              </w:rPr>
              <w:t>退还：合同履约完毕后无息退还。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noWrap w:val="0"/>
            <w:vAlign w:val="center"/>
          </w:tcPr>
          <w:p>
            <w:pPr>
              <w:snapToGrid w:val="0"/>
              <w:jc w:val="center"/>
              <w:rPr>
                <w:rFonts w:hint="default" w:eastAsia="宋体"/>
                <w:szCs w:val="24"/>
                <w:highlight w:val="none"/>
                <w:lang w:val="en-US" w:eastAsia="zh-CN"/>
              </w:rPr>
            </w:pPr>
            <w:r>
              <w:rPr>
                <w:rFonts w:hint="eastAsia"/>
                <w:bCs/>
                <w:snapToGrid w:val="0"/>
                <w:szCs w:val="24"/>
                <w:highlight w:val="none"/>
                <w:lang w:val="en-US" w:eastAsia="zh-CN"/>
              </w:rPr>
              <w:t>31</w:t>
            </w:r>
          </w:p>
        </w:tc>
        <w:tc>
          <w:tcPr>
            <w:tcW w:w="2471" w:type="dxa"/>
            <w:noWrap w:val="0"/>
            <w:vAlign w:val="center"/>
          </w:tcPr>
          <w:p>
            <w:pPr>
              <w:snapToGrid w:val="0"/>
              <w:jc w:val="left"/>
              <w:rPr>
                <w:rFonts w:hint="eastAsia" w:ascii="楷体" w:hAnsi="楷体" w:eastAsia="楷体"/>
                <w:bCs/>
                <w:snapToGrid w:val="0"/>
                <w:szCs w:val="24"/>
                <w:highlight w:val="none"/>
              </w:rPr>
            </w:pPr>
            <w:r>
              <w:rPr>
                <w:rFonts w:hint="eastAsia"/>
                <w:bCs/>
                <w:snapToGrid w:val="0"/>
                <w:szCs w:val="24"/>
                <w:highlight w:val="none"/>
              </w:rPr>
              <w:t>其他</w:t>
            </w:r>
          </w:p>
        </w:tc>
        <w:tc>
          <w:tcPr>
            <w:tcW w:w="6051" w:type="dxa"/>
            <w:noWrap w:val="0"/>
            <w:vAlign w:val="center"/>
          </w:tcPr>
          <w:p>
            <w:pPr>
              <w:snapToGrid w:val="0"/>
              <w:rPr>
                <w:rFonts w:hint="eastAsia"/>
                <w:bCs/>
                <w:snapToGrid w:val="0"/>
                <w:szCs w:val="24"/>
                <w:highlight w:val="none"/>
              </w:rPr>
            </w:pPr>
            <w:r>
              <w:rPr>
                <w:rFonts w:hint="eastAsia"/>
                <w:bCs/>
                <w:snapToGrid w:val="0"/>
                <w:szCs w:val="24"/>
                <w:highlight w:val="none"/>
              </w:rPr>
              <w:t>（1）</w:t>
            </w:r>
            <w:r>
              <w:rPr>
                <w:rFonts w:hint="eastAsia"/>
                <w:bCs/>
                <w:snapToGrid w:val="0"/>
                <w:szCs w:val="24"/>
                <w:highlight w:val="none"/>
                <w:lang w:eastAsia="zh-CN"/>
              </w:rPr>
              <w:t>项目经理/项目负责人/项目负责人</w:t>
            </w:r>
            <w:r>
              <w:rPr>
                <w:rFonts w:hint="eastAsia"/>
                <w:bCs/>
                <w:snapToGrid w:val="0"/>
                <w:szCs w:val="24"/>
                <w:highlight w:val="none"/>
              </w:rPr>
              <w:t>必须是投标人本单位工作人员，提供虚假资料谋取中标的将报监管部门处理。</w:t>
            </w:r>
          </w:p>
          <w:p>
            <w:pPr>
              <w:snapToGrid w:val="0"/>
              <w:rPr>
                <w:rFonts w:hint="eastAsia"/>
                <w:bCs/>
                <w:snapToGrid w:val="0"/>
                <w:szCs w:val="24"/>
                <w:highlight w:val="none"/>
              </w:rPr>
            </w:pPr>
            <w:r>
              <w:rPr>
                <w:rFonts w:hint="eastAsia"/>
                <w:bCs/>
                <w:snapToGrid w:val="0"/>
                <w:szCs w:val="24"/>
                <w:highlight w:val="none"/>
              </w:rPr>
              <w:t>（2）投标人对所提交的投标人或拟派</w:t>
            </w:r>
            <w:r>
              <w:rPr>
                <w:rFonts w:hint="eastAsia"/>
                <w:bCs/>
                <w:snapToGrid w:val="0"/>
                <w:szCs w:val="24"/>
                <w:highlight w:val="none"/>
                <w:lang w:eastAsia="zh-CN"/>
              </w:rPr>
              <w:t>项目经理/项目负责人/项目负责人</w:t>
            </w:r>
            <w:r>
              <w:rPr>
                <w:rFonts w:hint="eastAsia"/>
                <w:bCs/>
                <w:snapToGrid w:val="0"/>
                <w:szCs w:val="24"/>
                <w:highlight w:val="none"/>
              </w:rPr>
              <w:t xml:space="preserve">业绩、投标人资质等证明资料承担缔约过失责任和法律责任。若投诉人或举报人对前述资料或证明资料存在争议，进行有效投诉或举报，被投诉人、被举报人应当主动配合执法机关调查，并在规定的期限内举证，提供有关证明资料的原件；拒不配合执法机构调查，且未在规定期限内举证、提供证明资料原件的，执法机构依法处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noWrap w:val="0"/>
            <w:vAlign w:val="center"/>
          </w:tcPr>
          <w:p>
            <w:pPr>
              <w:snapToGrid w:val="0"/>
              <w:jc w:val="center"/>
              <w:rPr>
                <w:rFonts w:hint="default" w:eastAsia="楷体"/>
                <w:bCs/>
                <w:snapToGrid w:val="0"/>
                <w:szCs w:val="24"/>
                <w:highlight w:val="none"/>
                <w:lang w:val="en-US" w:eastAsia="zh-CN"/>
              </w:rPr>
            </w:pPr>
            <w:r>
              <w:rPr>
                <w:rFonts w:hint="eastAsia" w:eastAsia="楷体"/>
                <w:bCs/>
                <w:snapToGrid w:val="0"/>
                <w:szCs w:val="24"/>
                <w:highlight w:val="none"/>
                <w:lang w:val="en-US" w:eastAsia="zh-CN"/>
              </w:rPr>
              <w:t>32</w:t>
            </w:r>
          </w:p>
        </w:tc>
        <w:tc>
          <w:tcPr>
            <w:tcW w:w="2471" w:type="dxa"/>
            <w:noWrap w:val="0"/>
            <w:vAlign w:val="center"/>
          </w:tcPr>
          <w:p>
            <w:pPr>
              <w:snapToGrid w:val="0"/>
              <w:rPr>
                <w:rFonts w:hint="eastAsia" w:ascii="楷体" w:hAnsi="楷体" w:eastAsia="楷体"/>
                <w:szCs w:val="24"/>
                <w:highlight w:val="none"/>
              </w:rPr>
            </w:pPr>
            <w:r>
              <w:rPr>
                <w:rFonts w:hint="eastAsia"/>
                <w:szCs w:val="24"/>
                <w:highlight w:val="none"/>
              </w:rPr>
              <w:t>同义词语</w:t>
            </w:r>
          </w:p>
        </w:tc>
        <w:tc>
          <w:tcPr>
            <w:tcW w:w="6051" w:type="dxa"/>
            <w:noWrap w:val="0"/>
            <w:vAlign w:val="center"/>
          </w:tcPr>
          <w:p>
            <w:pPr>
              <w:snapToGrid w:val="0"/>
              <w:rPr>
                <w:rFonts w:hint="eastAsia"/>
                <w:szCs w:val="24"/>
                <w:highlight w:val="none"/>
              </w:rPr>
            </w:pPr>
            <w:r>
              <w:rPr>
                <w:rFonts w:hint="eastAsia"/>
                <w:szCs w:val="24"/>
                <w:highlight w:val="none"/>
              </w:rPr>
              <w:t>构成招标文件组成部分的“通用合同条款”、“专用合同条款”、“技术标准和要求”和“工程量清单”等章节中 “发包人”和“承包人”，等同于招标投标阶段的“招标人”和“投标人/中标人”。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737" w:type="dxa"/>
            <w:noWrap w:val="0"/>
            <w:vAlign w:val="center"/>
          </w:tcPr>
          <w:p>
            <w:pPr>
              <w:snapToGrid w:val="0"/>
              <w:jc w:val="center"/>
              <w:rPr>
                <w:rFonts w:hint="default" w:eastAsia="楷体"/>
                <w:bCs/>
                <w:snapToGrid w:val="0"/>
                <w:szCs w:val="24"/>
                <w:highlight w:val="none"/>
                <w:lang w:val="en-US" w:eastAsia="zh-CN"/>
              </w:rPr>
            </w:pPr>
            <w:r>
              <w:rPr>
                <w:rFonts w:hint="eastAsia" w:eastAsia="楷体"/>
                <w:bCs/>
                <w:snapToGrid w:val="0"/>
                <w:szCs w:val="24"/>
                <w:highlight w:val="none"/>
                <w:lang w:val="en-US" w:eastAsia="zh-CN"/>
              </w:rPr>
              <w:t>33</w:t>
            </w:r>
          </w:p>
        </w:tc>
        <w:tc>
          <w:tcPr>
            <w:tcW w:w="2471" w:type="dxa"/>
            <w:noWrap w:val="0"/>
            <w:vAlign w:val="center"/>
          </w:tcPr>
          <w:p>
            <w:pPr>
              <w:snapToGrid w:val="0"/>
              <w:rPr>
                <w:rFonts w:hint="eastAsia" w:ascii="楷体" w:hAnsi="楷体" w:eastAsia="楷体"/>
                <w:szCs w:val="24"/>
                <w:highlight w:val="none"/>
              </w:rPr>
            </w:pPr>
            <w:r>
              <w:rPr>
                <w:rFonts w:hint="eastAsia"/>
                <w:szCs w:val="24"/>
                <w:highlight w:val="none"/>
              </w:rPr>
              <w:t>解释权</w:t>
            </w:r>
          </w:p>
        </w:tc>
        <w:tc>
          <w:tcPr>
            <w:tcW w:w="6051" w:type="dxa"/>
            <w:noWrap w:val="0"/>
            <w:vAlign w:val="center"/>
          </w:tcPr>
          <w:p>
            <w:pPr>
              <w:snapToGrid w:val="0"/>
              <w:rPr>
                <w:rFonts w:hint="eastAsia"/>
                <w:szCs w:val="24"/>
                <w:highlight w:val="none"/>
              </w:rPr>
            </w:pPr>
            <w:r>
              <w:rPr>
                <w:rFonts w:hint="eastAsia"/>
                <w:szCs w:val="24"/>
                <w:highlight w:val="none"/>
              </w:rPr>
              <w:t>(1)构成本招标文件的各个组成文件应互为解释，互为说明；</w:t>
            </w:r>
          </w:p>
          <w:p>
            <w:pPr>
              <w:snapToGrid w:val="0"/>
              <w:rPr>
                <w:rFonts w:hint="eastAsia"/>
                <w:szCs w:val="24"/>
                <w:highlight w:val="none"/>
              </w:rPr>
            </w:pPr>
            <w:r>
              <w:rPr>
                <w:rFonts w:hint="eastAsia"/>
                <w:szCs w:val="24"/>
                <w:highlight w:val="none"/>
              </w:rPr>
              <w:t>(2)如有不明确或不一致，构成合同文件组成内容的，以合同文件约定内容为准，且以专用合同条款约定的合同文件优先顺序解释；</w:t>
            </w:r>
          </w:p>
          <w:p>
            <w:pPr>
              <w:snapToGrid w:val="0"/>
              <w:rPr>
                <w:rFonts w:hint="eastAsia"/>
                <w:szCs w:val="24"/>
                <w:highlight w:val="none"/>
              </w:rPr>
            </w:pPr>
            <w:r>
              <w:rPr>
                <w:rFonts w:hint="eastAsia"/>
                <w:szCs w:val="24"/>
                <w:highlight w:val="none"/>
              </w:rPr>
              <w:t>(</w:t>
            </w:r>
            <w:r>
              <w:rPr>
                <w:rFonts w:hint="eastAsia"/>
                <w:szCs w:val="24"/>
                <w:highlight w:val="none"/>
                <w:lang w:val="en-US" w:eastAsia="zh-CN"/>
              </w:rPr>
              <w:t>3</w:t>
            </w:r>
            <w:r>
              <w:rPr>
                <w:rFonts w:hint="eastAsia"/>
                <w:szCs w:val="24"/>
                <w:highlight w:val="none"/>
              </w:rPr>
              <w:t>)除招标文件中有特别规定外，仅适用于招标投标阶段的规定，按</w:t>
            </w:r>
            <w:r>
              <w:rPr>
                <w:rFonts w:hint="eastAsia"/>
                <w:szCs w:val="24"/>
                <w:highlight w:val="none"/>
                <w:lang w:eastAsia="zh-CN"/>
              </w:rPr>
              <w:t>询价</w:t>
            </w:r>
            <w:r>
              <w:rPr>
                <w:rFonts w:hint="eastAsia"/>
                <w:szCs w:val="24"/>
                <w:highlight w:val="none"/>
              </w:rPr>
              <w:t>公告、投标人须知、评标办法、投标文件格式的先后顺序解释；</w:t>
            </w:r>
          </w:p>
          <w:p>
            <w:pPr>
              <w:snapToGrid w:val="0"/>
              <w:rPr>
                <w:rFonts w:hint="eastAsia"/>
                <w:szCs w:val="24"/>
                <w:highlight w:val="none"/>
              </w:rPr>
            </w:pPr>
            <w:r>
              <w:rPr>
                <w:rFonts w:hint="eastAsia"/>
                <w:szCs w:val="24"/>
                <w:highlight w:val="none"/>
              </w:rPr>
              <w:t>(</w:t>
            </w:r>
            <w:r>
              <w:rPr>
                <w:rFonts w:hint="eastAsia"/>
                <w:szCs w:val="24"/>
                <w:highlight w:val="none"/>
                <w:lang w:val="en-US" w:eastAsia="zh-CN"/>
              </w:rPr>
              <w:t>4</w:t>
            </w:r>
            <w:r>
              <w:rPr>
                <w:rFonts w:hint="eastAsia"/>
                <w:szCs w:val="24"/>
                <w:highlight w:val="none"/>
              </w:rPr>
              <w:t>)按本款前述规定仍不能形成结论的，由招标人负责解释。</w:t>
            </w:r>
          </w:p>
        </w:tc>
      </w:tr>
    </w:tbl>
    <w:p>
      <w:pPr>
        <w:pStyle w:val="24"/>
        <w:adjustRightInd w:val="0"/>
        <w:snapToGrid w:val="0"/>
        <w:spacing w:line="400" w:lineRule="exact"/>
        <w:jc w:val="center"/>
        <w:rPr>
          <w:rFonts w:hint="eastAsia" w:ascii="宋体" w:hAnsi="宋体" w:eastAsia="宋体"/>
          <w:sz w:val="24"/>
          <w:szCs w:val="24"/>
          <w:lang w:eastAsia="zh-CN"/>
        </w:rPr>
      </w:pPr>
      <w:r>
        <w:rPr>
          <w:rFonts w:ascii="黑体" w:eastAsia="黑体"/>
          <w:sz w:val="28"/>
          <w:szCs w:val="28"/>
          <w:highlight w:val="none"/>
        </w:rPr>
        <w:br w:type="page"/>
      </w:r>
      <w:r>
        <w:rPr>
          <w:rFonts w:hint="eastAsia" w:ascii="黑体" w:eastAsia="黑体" w:cs="Times New Roman"/>
          <w:sz w:val="28"/>
          <w:szCs w:val="28"/>
          <w:highlight w:val="none"/>
          <w:lang w:eastAsia="zh-CN"/>
        </w:rPr>
        <w:t>投标人须知正文</w:t>
      </w:r>
    </w:p>
    <w:p>
      <w:pPr>
        <w:pStyle w:val="5"/>
        <w:spacing w:line="500" w:lineRule="exact"/>
        <w:jc w:val="both"/>
        <w:rPr>
          <w:rFonts w:hint="eastAsia" w:hAnsi="宋体"/>
          <w:sz w:val="28"/>
        </w:rPr>
      </w:pPr>
      <w:bookmarkStart w:id="6" w:name="_Hlt526418143"/>
      <w:bookmarkEnd w:id="6"/>
      <w:bookmarkStart w:id="7" w:name="_Hlt509649998"/>
      <w:bookmarkEnd w:id="7"/>
      <w:bookmarkStart w:id="8" w:name="_Hlt509649722"/>
      <w:bookmarkEnd w:id="8"/>
      <w:bookmarkStart w:id="9" w:name="_Hlt509650686"/>
      <w:bookmarkEnd w:id="9"/>
      <w:bookmarkStart w:id="10" w:name="_Hlt509650126"/>
      <w:bookmarkEnd w:id="10"/>
      <w:bookmarkStart w:id="11" w:name="_Hlt509650955"/>
      <w:bookmarkEnd w:id="11"/>
      <w:bookmarkStart w:id="12" w:name="_Toc50128749"/>
      <w:r>
        <w:rPr>
          <w:rFonts w:hint="eastAsia" w:hAnsi="宋体"/>
          <w:sz w:val="28"/>
        </w:rPr>
        <w:t>一．总    则</w:t>
      </w:r>
      <w:bookmarkEnd w:id="12"/>
    </w:p>
    <w:p>
      <w:pPr>
        <w:spacing w:line="360" w:lineRule="auto"/>
        <w:ind w:firstLine="550"/>
        <w:rPr>
          <w:rFonts w:hint="eastAsia" w:ascii="宋体" w:hAnsi="宋体"/>
          <w:b/>
          <w:sz w:val="24"/>
          <w:szCs w:val="24"/>
        </w:rPr>
      </w:pPr>
      <w:r>
        <w:rPr>
          <w:rFonts w:ascii="宋体" w:hAnsi="宋体"/>
          <w:b/>
          <w:sz w:val="24"/>
          <w:szCs w:val="24"/>
        </w:rPr>
        <w:t>1</w:t>
      </w:r>
      <w:r>
        <w:rPr>
          <w:rFonts w:hint="eastAsia" w:ascii="宋体" w:hAnsi="宋体"/>
          <w:b/>
          <w:sz w:val="24"/>
          <w:szCs w:val="24"/>
        </w:rPr>
        <w:t>.适用范围</w:t>
      </w:r>
    </w:p>
    <w:p>
      <w:pPr>
        <w:spacing w:line="360" w:lineRule="auto"/>
        <w:ind w:firstLine="550"/>
        <w:rPr>
          <w:rFonts w:hint="eastAsia" w:ascii="宋体" w:hAnsi="宋体"/>
          <w:sz w:val="24"/>
          <w:szCs w:val="24"/>
        </w:rPr>
      </w:pPr>
      <w:r>
        <w:rPr>
          <w:rFonts w:ascii="宋体" w:hAnsi="宋体"/>
          <w:sz w:val="24"/>
          <w:szCs w:val="24"/>
        </w:rPr>
        <w:t>1.</w:t>
      </w:r>
      <w:r>
        <w:rPr>
          <w:rFonts w:hint="eastAsia" w:ascii="宋体" w:hAnsi="宋体"/>
          <w:sz w:val="24"/>
          <w:szCs w:val="24"/>
        </w:rPr>
        <w:t>1本</w:t>
      </w:r>
      <w:r>
        <w:rPr>
          <w:rFonts w:hint="eastAsia" w:ascii="宋体" w:hAnsi="宋体"/>
          <w:sz w:val="24"/>
          <w:szCs w:val="24"/>
          <w:lang w:eastAsia="zh-CN"/>
        </w:rPr>
        <w:t>询价通知书</w:t>
      </w:r>
      <w:r>
        <w:rPr>
          <w:rFonts w:hint="eastAsia" w:ascii="宋体" w:hAnsi="宋体"/>
          <w:sz w:val="24"/>
          <w:szCs w:val="24"/>
        </w:rPr>
        <w:t>仅适用于本次</w:t>
      </w:r>
      <w:r>
        <w:rPr>
          <w:rFonts w:hint="eastAsia" w:ascii="宋体" w:hAnsi="宋体"/>
          <w:sz w:val="24"/>
          <w:szCs w:val="24"/>
          <w:lang w:eastAsia="zh-CN"/>
        </w:rPr>
        <w:t>询价公告</w:t>
      </w:r>
      <w:r>
        <w:rPr>
          <w:rFonts w:hint="eastAsia" w:ascii="宋体" w:hAnsi="宋体"/>
          <w:sz w:val="24"/>
          <w:szCs w:val="24"/>
        </w:rPr>
        <w:t>所述项目。</w:t>
      </w:r>
    </w:p>
    <w:p>
      <w:pPr>
        <w:spacing w:line="360" w:lineRule="auto"/>
        <w:ind w:firstLine="550"/>
        <w:rPr>
          <w:rFonts w:hint="eastAsia" w:ascii="宋体" w:hAnsi="宋体"/>
          <w:b/>
          <w:sz w:val="24"/>
          <w:szCs w:val="24"/>
        </w:rPr>
      </w:pPr>
      <w:r>
        <w:rPr>
          <w:rFonts w:hint="eastAsia" w:ascii="宋体" w:hAnsi="宋体"/>
          <w:b/>
          <w:sz w:val="24"/>
          <w:szCs w:val="24"/>
        </w:rPr>
        <w:t>2.有关定义</w:t>
      </w:r>
    </w:p>
    <w:p>
      <w:pPr>
        <w:spacing w:line="360" w:lineRule="auto"/>
        <w:ind w:firstLine="550"/>
        <w:rPr>
          <w:rFonts w:hint="eastAsia" w:ascii="宋体" w:hAnsi="宋体"/>
          <w:sz w:val="24"/>
          <w:szCs w:val="24"/>
        </w:rPr>
      </w:pPr>
      <w:r>
        <w:rPr>
          <w:rFonts w:hint="eastAsia" w:ascii="宋体" w:hAnsi="宋体"/>
          <w:sz w:val="24"/>
          <w:szCs w:val="24"/>
        </w:rPr>
        <w:t>2.</w:t>
      </w:r>
      <w:r>
        <w:rPr>
          <w:rFonts w:hint="eastAsia" w:ascii="宋体" w:hAnsi="宋体"/>
          <w:sz w:val="24"/>
          <w:szCs w:val="24"/>
          <w:lang w:val="en-US" w:eastAsia="zh-CN"/>
        </w:rPr>
        <w:t>1</w:t>
      </w:r>
      <w:r>
        <w:rPr>
          <w:rFonts w:hint="eastAsia" w:ascii="宋体" w:hAnsi="宋体"/>
          <w:sz w:val="24"/>
          <w:szCs w:val="24"/>
        </w:rPr>
        <w:t>招标人：系指本次招标项目的业主方。</w:t>
      </w:r>
    </w:p>
    <w:p>
      <w:pPr>
        <w:spacing w:line="360" w:lineRule="auto"/>
        <w:ind w:firstLine="550"/>
        <w:rPr>
          <w:rFonts w:hint="eastAsia" w:ascii="宋体" w:hAnsi="宋体"/>
          <w:sz w:val="24"/>
          <w:szCs w:val="24"/>
        </w:rPr>
      </w:pPr>
      <w:r>
        <w:rPr>
          <w:rFonts w:hint="eastAsia" w:ascii="宋体" w:hAnsi="宋体"/>
          <w:sz w:val="24"/>
          <w:szCs w:val="24"/>
        </w:rPr>
        <w:t>2.</w:t>
      </w:r>
      <w:r>
        <w:rPr>
          <w:rFonts w:hint="eastAsia" w:ascii="宋体" w:hAnsi="宋体"/>
          <w:sz w:val="24"/>
          <w:szCs w:val="24"/>
          <w:lang w:val="en-US" w:eastAsia="zh-CN"/>
        </w:rPr>
        <w:t>2</w:t>
      </w:r>
      <w:r>
        <w:rPr>
          <w:rFonts w:hint="eastAsia" w:ascii="宋体" w:hAnsi="宋体"/>
          <w:sz w:val="24"/>
          <w:szCs w:val="24"/>
        </w:rPr>
        <w:t>委托人：系指本次招标项目的委托方。</w:t>
      </w:r>
    </w:p>
    <w:p>
      <w:pPr>
        <w:spacing w:line="360" w:lineRule="auto"/>
        <w:ind w:firstLine="550"/>
        <w:rPr>
          <w:rFonts w:hint="eastAsia" w:ascii="宋体" w:hAnsi="宋体"/>
          <w:sz w:val="24"/>
          <w:szCs w:val="24"/>
        </w:rPr>
      </w:pPr>
      <w:r>
        <w:rPr>
          <w:rFonts w:hint="eastAsia" w:ascii="宋体" w:hAnsi="宋体"/>
          <w:sz w:val="24"/>
          <w:szCs w:val="24"/>
        </w:rPr>
        <w:t>2.</w:t>
      </w:r>
      <w:r>
        <w:rPr>
          <w:rFonts w:hint="eastAsia" w:ascii="宋体" w:hAnsi="宋体"/>
          <w:sz w:val="24"/>
          <w:szCs w:val="24"/>
          <w:lang w:val="en-US" w:eastAsia="zh-CN"/>
        </w:rPr>
        <w:t>4</w:t>
      </w:r>
      <w:r>
        <w:rPr>
          <w:rFonts w:hint="eastAsia" w:ascii="宋体" w:hAnsi="宋体"/>
          <w:sz w:val="24"/>
          <w:szCs w:val="24"/>
        </w:rPr>
        <w:t>投标人：系指按规定获取了本</w:t>
      </w:r>
      <w:r>
        <w:rPr>
          <w:rFonts w:hint="eastAsia" w:ascii="宋体" w:hAnsi="宋体"/>
          <w:sz w:val="24"/>
          <w:szCs w:val="24"/>
          <w:lang w:eastAsia="zh-CN"/>
        </w:rPr>
        <w:t>询价通知书</w:t>
      </w:r>
      <w:r>
        <w:rPr>
          <w:rFonts w:hint="eastAsia" w:ascii="宋体" w:hAnsi="宋体"/>
          <w:sz w:val="24"/>
          <w:szCs w:val="24"/>
        </w:rPr>
        <w:t>，且已经提交或准备提交本次响应文件的法人或者其他组织。</w:t>
      </w:r>
    </w:p>
    <w:p>
      <w:pPr>
        <w:spacing w:line="360" w:lineRule="auto"/>
        <w:ind w:firstLine="550"/>
        <w:rPr>
          <w:rFonts w:hint="eastAsia" w:ascii="宋体" w:hAnsi="宋体"/>
          <w:b/>
          <w:sz w:val="24"/>
          <w:szCs w:val="24"/>
        </w:rPr>
      </w:pPr>
      <w:r>
        <w:rPr>
          <w:rFonts w:hint="eastAsia" w:ascii="宋体" w:hAnsi="宋体"/>
          <w:b/>
          <w:sz w:val="24"/>
          <w:szCs w:val="24"/>
        </w:rPr>
        <w:t>3.投标费用</w:t>
      </w:r>
    </w:p>
    <w:p>
      <w:pPr>
        <w:spacing w:line="360" w:lineRule="auto"/>
        <w:ind w:firstLine="550"/>
        <w:rPr>
          <w:rFonts w:hint="eastAsia" w:ascii="宋体" w:hAnsi="宋体"/>
          <w:sz w:val="24"/>
          <w:szCs w:val="24"/>
        </w:rPr>
      </w:pPr>
      <w:r>
        <w:rPr>
          <w:rFonts w:hint="eastAsia" w:ascii="宋体" w:hAnsi="宋体"/>
          <w:sz w:val="24"/>
          <w:szCs w:val="24"/>
        </w:rPr>
        <w:t>3.1无论投标结果如何，投标人应自行承担其编制与递交响应文件所涉及的一切费用。</w:t>
      </w:r>
    </w:p>
    <w:p>
      <w:pPr>
        <w:spacing w:line="360" w:lineRule="auto"/>
        <w:ind w:firstLine="550"/>
        <w:rPr>
          <w:rFonts w:hint="eastAsia" w:ascii="宋体" w:hAnsi="宋体"/>
          <w:b/>
          <w:bCs/>
          <w:sz w:val="24"/>
          <w:szCs w:val="24"/>
        </w:rPr>
      </w:pPr>
      <w:r>
        <w:rPr>
          <w:rFonts w:hint="eastAsia" w:ascii="宋体" w:hAnsi="宋体"/>
          <w:b/>
          <w:bCs/>
          <w:sz w:val="24"/>
          <w:szCs w:val="24"/>
        </w:rPr>
        <w:t>4.合格的投标人</w:t>
      </w:r>
    </w:p>
    <w:p>
      <w:pPr>
        <w:spacing w:line="360" w:lineRule="auto"/>
        <w:ind w:firstLine="523" w:firstLineChars="218"/>
        <w:rPr>
          <w:rFonts w:hint="eastAsia" w:ascii="宋体" w:hAnsi="宋体"/>
          <w:sz w:val="24"/>
          <w:szCs w:val="24"/>
        </w:rPr>
      </w:pPr>
      <w:r>
        <w:rPr>
          <w:rFonts w:hint="eastAsia" w:ascii="宋体" w:hAnsi="宋体"/>
          <w:sz w:val="24"/>
          <w:szCs w:val="24"/>
        </w:rPr>
        <w:t>4.1合格的投标人应符合</w:t>
      </w:r>
      <w:r>
        <w:rPr>
          <w:rFonts w:hint="eastAsia" w:ascii="宋体" w:hAnsi="宋体"/>
          <w:sz w:val="24"/>
          <w:szCs w:val="24"/>
          <w:lang w:eastAsia="zh-CN"/>
        </w:rPr>
        <w:t>询价公告</w:t>
      </w:r>
      <w:r>
        <w:rPr>
          <w:rFonts w:hint="eastAsia" w:ascii="宋体" w:hAnsi="宋体"/>
          <w:sz w:val="24"/>
          <w:szCs w:val="24"/>
        </w:rPr>
        <w:t>载明的投标资格。</w:t>
      </w:r>
    </w:p>
    <w:p>
      <w:pPr>
        <w:spacing w:line="360" w:lineRule="auto"/>
        <w:ind w:firstLine="523" w:firstLineChars="218"/>
        <w:rPr>
          <w:rFonts w:hint="eastAsia" w:ascii="宋体" w:hAnsi="宋体"/>
          <w:sz w:val="24"/>
          <w:szCs w:val="24"/>
        </w:rPr>
      </w:pPr>
      <w:r>
        <w:rPr>
          <w:rFonts w:hint="eastAsia" w:ascii="宋体" w:hAnsi="宋体"/>
          <w:sz w:val="24"/>
          <w:szCs w:val="24"/>
        </w:rPr>
        <w:t>4.2与招标人存在利害关系可能影响招标公正性的法人、其他组织或个人，不得参加投标。</w:t>
      </w:r>
    </w:p>
    <w:p>
      <w:pPr>
        <w:spacing w:line="360" w:lineRule="auto"/>
        <w:ind w:firstLine="523" w:firstLineChars="218"/>
        <w:rPr>
          <w:rFonts w:hint="eastAsia" w:ascii="宋体" w:hAnsi="宋体"/>
          <w:sz w:val="24"/>
          <w:szCs w:val="24"/>
        </w:rPr>
      </w:pPr>
      <w:r>
        <w:rPr>
          <w:rFonts w:hint="eastAsia" w:ascii="宋体" w:hAnsi="宋体"/>
          <w:sz w:val="24"/>
          <w:szCs w:val="24"/>
        </w:rPr>
        <w:t>单位负责人为同一人或者存在控股、管理关系的不同单位，不得参加同一标段投标或者未划分标段的同一招标项目投标。</w:t>
      </w:r>
    </w:p>
    <w:p>
      <w:pPr>
        <w:spacing w:line="360" w:lineRule="auto"/>
        <w:ind w:firstLine="523" w:firstLineChars="218"/>
        <w:rPr>
          <w:rFonts w:hint="eastAsia" w:ascii="宋体" w:hAnsi="宋体"/>
          <w:sz w:val="24"/>
          <w:szCs w:val="24"/>
        </w:rPr>
      </w:pPr>
      <w:r>
        <w:rPr>
          <w:rFonts w:hint="eastAsia" w:ascii="宋体" w:hAnsi="宋体"/>
          <w:sz w:val="24"/>
          <w:szCs w:val="24"/>
        </w:rPr>
        <w:t>违反前两款规定的，相关投标均无效。</w:t>
      </w:r>
    </w:p>
    <w:p>
      <w:pPr>
        <w:spacing w:line="360" w:lineRule="auto"/>
        <w:ind w:firstLine="550"/>
        <w:rPr>
          <w:rFonts w:hint="eastAsia" w:ascii="宋体" w:hAnsi="宋体"/>
          <w:b/>
          <w:sz w:val="24"/>
          <w:szCs w:val="24"/>
        </w:rPr>
      </w:pPr>
      <w:r>
        <w:rPr>
          <w:rFonts w:hint="eastAsia" w:ascii="宋体" w:hAnsi="宋体"/>
          <w:b/>
          <w:sz w:val="24"/>
          <w:szCs w:val="24"/>
        </w:rPr>
        <w:t>5.踏勘现场</w:t>
      </w:r>
    </w:p>
    <w:p>
      <w:pPr>
        <w:spacing w:line="360" w:lineRule="auto"/>
        <w:ind w:firstLine="550"/>
        <w:rPr>
          <w:rFonts w:hint="eastAsia" w:ascii="宋体" w:hAnsi="宋体"/>
          <w:sz w:val="24"/>
          <w:szCs w:val="24"/>
        </w:rPr>
      </w:pPr>
      <w:r>
        <w:rPr>
          <w:rFonts w:hint="eastAsia" w:ascii="宋体" w:hAnsi="宋体"/>
          <w:sz w:val="24"/>
          <w:szCs w:val="24"/>
        </w:rPr>
        <w:t>5.1投标人应自行对服务现场和周围环境进行踏勘，以获取编制响应文件和签署合同所需的资料。踏勘现场的方式、地址及联系方式见投标人须知前附表</w:t>
      </w:r>
      <w:r>
        <w:rPr>
          <w:rFonts w:hint="eastAsia" w:ascii="宋体" w:hAnsi="宋体"/>
          <w:sz w:val="24"/>
          <w:szCs w:val="24"/>
          <w:lang w:eastAsia="zh-CN"/>
        </w:rPr>
        <w:t>（如有）</w:t>
      </w:r>
      <w:r>
        <w:rPr>
          <w:rFonts w:hint="eastAsia" w:ascii="宋体" w:hAnsi="宋体"/>
          <w:sz w:val="24"/>
          <w:szCs w:val="24"/>
        </w:rPr>
        <w:t>。</w:t>
      </w:r>
    </w:p>
    <w:p>
      <w:pPr>
        <w:spacing w:line="360" w:lineRule="auto"/>
        <w:ind w:firstLine="550"/>
        <w:rPr>
          <w:rFonts w:hint="eastAsia" w:ascii="宋体" w:hAnsi="宋体"/>
          <w:sz w:val="24"/>
          <w:szCs w:val="24"/>
        </w:rPr>
      </w:pPr>
      <w:r>
        <w:rPr>
          <w:rFonts w:hint="eastAsia" w:ascii="宋体" w:hAnsi="宋体"/>
          <w:sz w:val="24"/>
          <w:szCs w:val="24"/>
        </w:rPr>
        <w:t>5.2踏勘现场所发生的费用由投标人自行承担。招标人向投标人提供的有关服务现场的资料和数据，是招标人现有的能使投标人利用的资料。招标人对投标人由此而做出的推论、理解和结论概不负责。投标人未到服务现场实地踏勘的，中标后签订合同时和履约过程中，不得以不完全了解现场情况为由，提出任何形式的增加合同价款或索赔的要求。</w:t>
      </w:r>
    </w:p>
    <w:p>
      <w:pPr>
        <w:spacing w:line="360" w:lineRule="auto"/>
        <w:ind w:firstLine="550"/>
        <w:rPr>
          <w:rFonts w:hint="eastAsia" w:ascii="宋体" w:hAnsi="宋体"/>
          <w:sz w:val="24"/>
          <w:szCs w:val="24"/>
        </w:rPr>
      </w:pPr>
      <w:r>
        <w:rPr>
          <w:rFonts w:hint="eastAsia" w:ascii="宋体" w:hAnsi="宋体"/>
          <w:sz w:val="24"/>
          <w:szCs w:val="24"/>
        </w:rPr>
        <w:t>5.3除非有特殊要求，</w:t>
      </w:r>
      <w:r>
        <w:rPr>
          <w:rFonts w:hint="eastAsia" w:ascii="宋体" w:hAnsi="宋体"/>
          <w:sz w:val="24"/>
          <w:szCs w:val="24"/>
          <w:lang w:eastAsia="zh-CN"/>
        </w:rPr>
        <w:t>询价通知书</w:t>
      </w:r>
      <w:r>
        <w:rPr>
          <w:rFonts w:hint="eastAsia" w:ascii="宋体" w:hAnsi="宋体"/>
          <w:sz w:val="24"/>
          <w:szCs w:val="24"/>
        </w:rPr>
        <w:t>不单独提供</w:t>
      </w:r>
      <w:r>
        <w:rPr>
          <w:rFonts w:hint="eastAsia" w:ascii="宋体" w:hAnsi="宋体"/>
          <w:sz w:val="24"/>
          <w:szCs w:val="24"/>
          <w:lang w:eastAsia="zh-CN"/>
        </w:rPr>
        <w:t>项目</w:t>
      </w:r>
      <w:r>
        <w:rPr>
          <w:rFonts w:hint="eastAsia" w:ascii="宋体" w:hAnsi="宋体"/>
          <w:sz w:val="24"/>
          <w:szCs w:val="24"/>
        </w:rPr>
        <w:t>地点的自然环境、气候条件、公用设施等情况，投标人被视为熟悉上述与履行合同有关的一切情况。</w:t>
      </w:r>
    </w:p>
    <w:p>
      <w:pPr>
        <w:spacing w:line="360" w:lineRule="auto"/>
        <w:ind w:firstLine="550"/>
        <w:rPr>
          <w:rFonts w:hint="eastAsia" w:ascii="宋体" w:hAnsi="宋体"/>
          <w:bCs/>
          <w:sz w:val="24"/>
          <w:szCs w:val="24"/>
        </w:rPr>
      </w:pPr>
      <w:r>
        <w:rPr>
          <w:rFonts w:hint="eastAsia" w:ascii="宋体" w:hAnsi="宋体"/>
          <w:b/>
          <w:sz w:val="24"/>
          <w:szCs w:val="24"/>
        </w:rPr>
        <w:t>6.知识产权</w:t>
      </w:r>
    </w:p>
    <w:p>
      <w:pPr>
        <w:spacing w:line="360" w:lineRule="auto"/>
        <w:ind w:firstLine="549"/>
        <w:rPr>
          <w:rFonts w:hint="eastAsia" w:ascii="宋体" w:hAnsi="宋体"/>
          <w:bCs/>
          <w:sz w:val="24"/>
          <w:szCs w:val="24"/>
        </w:rPr>
      </w:pPr>
      <w:r>
        <w:rPr>
          <w:rFonts w:hint="eastAsia" w:ascii="宋体" w:hAnsi="宋体"/>
          <w:sz w:val="24"/>
          <w:szCs w:val="24"/>
        </w:rPr>
        <w:t>6.1</w:t>
      </w:r>
      <w:r>
        <w:rPr>
          <w:rFonts w:hint="eastAsia" w:ascii="宋体" w:hAnsi="宋体"/>
          <w:bCs/>
          <w:sz w:val="24"/>
          <w:szCs w:val="24"/>
        </w:rPr>
        <w:t>投标人须保证，招标人在中华人民共和国境内使用投标货物、资料、技术、服务或其任何一部分时，享有不受限制的无偿使用权，不会产生因第三方提出侵犯其专利权、商标权或其它知识产权而引起的法律或经济纠纷。如投标人不拥有相应的知识产权，则在投标报价中必须包括合法获取该知识产权的一切相关费用。</w:t>
      </w:r>
      <w:r>
        <w:rPr>
          <w:rFonts w:hint="eastAsia" w:ascii="宋体" w:hAnsi="宋体"/>
          <w:sz w:val="24"/>
          <w:szCs w:val="24"/>
        </w:rPr>
        <w:t>如因此导致招标人损失的，投标人须承担全部赔偿责任。</w:t>
      </w:r>
    </w:p>
    <w:p>
      <w:pPr>
        <w:spacing w:line="360" w:lineRule="auto"/>
        <w:ind w:firstLine="549"/>
        <w:rPr>
          <w:rFonts w:hint="eastAsia" w:ascii="宋体" w:hAnsi="宋体"/>
          <w:b/>
          <w:sz w:val="24"/>
          <w:szCs w:val="24"/>
        </w:rPr>
      </w:pPr>
      <w:r>
        <w:rPr>
          <w:rFonts w:hint="eastAsia" w:ascii="宋体" w:hAnsi="宋体"/>
          <w:b/>
          <w:sz w:val="24"/>
          <w:szCs w:val="24"/>
        </w:rPr>
        <w:t>7.纪律与保密</w:t>
      </w:r>
    </w:p>
    <w:p>
      <w:pPr>
        <w:spacing w:line="360" w:lineRule="auto"/>
        <w:ind w:firstLine="549"/>
        <w:rPr>
          <w:rFonts w:hint="eastAsia" w:ascii="宋体" w:hAnsi="宋体"/>
          <w:sz w:val="24"/>
        </w:rPr>
      </w:pPr>
      <w:r>
        <w:rPr>
          <w:rFonts w:hint="eastAsia" w:ascii="宋体" w:hAnsi="宋体"/>
          <w:sz w:val="24"/>
        </w:rPr>
        <w:t>7.1投标人的投标行为应遵守中国的有关法律、法规和规章。</w:t>
      </w:r>
    </w:p>
    <w:p>
      <w:pPr>
        <w:spacing w:line="360" w:lineRule="auto"/>
        <w:ind w:firstLine="549"/>
        <w:rPr>
          <w:rFonts w:hint="eastAsia" w:ascii="宋体" w:hAnsi="宋体"/>
          <w:sz w:val="24"/>
        </w:rPr>
      </w:pPr>
      <w:r>
        <w:rPr>
          <w:rFonts w:hint="eastAsia" w:ascii="宋体" w:hAnsi="宋体"/>
          <w:sz w:val="24"/>
        </w:rPr>
        <w:t>7.2</w:t>
      </w:r>
      <w:r>
        <w:rPr>
          <w:rFonts w:ascii="宋体" w:hAnsi="宋体"/>
          <w:sz w:val="24"/>
        </w:rPr>
        <w:t xml:space="preserve">投标人不得相互串通投标报价，不得排挤其他投标人的公平竞争，损害招标人或者其他投标人的合法权益。 </w:t>
      </w:r>
    </w:p>
    <w:p>
      <w:pPr>
        <w:spacing w:line="360" w:lineRule="auto"/>
        <w:ind w:left="0" w:leftChars="0" w:firstLine="619" w:firstLineChars="258"/>
        <w:rPr>
          <w:rFonts w:hint="eastAsia" w:ascii="宋体" w:hAnsi="宋体"/>
          <w:sz w:val="24"/>
        </w:rPr>
      </w:pPr>
      <w:r>
        <w:rPr>
          <w:rFonts w:ascii="宋体" w:hAnsi="宋体"/>
          <w:sz w:val="24"/>
        </w:rPr>
        <w:t>投标人不得与招标人串通投标，损害国家利益、社会公共利益或者他人的</w:t>
      </w:r>
      <w:r>
        <w:rPr>
          <w:rFonts w:hint="eastAsia" w:ascii="宋体" w:hAnsi="宋体" w:eastAsia="宋体" w:cs="Times New Roman"/>
          <w:sz w:val="24"/>
        </w:rPr>
        <w:t>合法权益。 禁止投标人以向招标人或者</w:t>
      </w:r>
      <w:r>
        <w:rPr>
          <w:rFonts w:hint="eastAsia" w:ascii="宋体" w:hAnsi="宋体" w:eastAsia="宋体" w:cs="Times New Roman"/>
          <w:sz w:val="24"/>
          <w:lang w:eastAsia="zh-CN"/>
        </w:rPr>
        <w:t>询价</w:t>
      </w:r>
      <w:r>
        <w:rPr>
          <w:rFonts w:hint="eastAsia" w:ascii="宋体" w:hAnsi="宋体" w:eastAsia="宋体" w:cs="Times New Roman"/>
          <w:sz w:val="24"/>
        </w:rPr>
        <w:t>小组成员行贿的手段谋取中标。</w:t>
      </w:r>
      <w:r>
        <w:rPr>
          <w:rFonts w:ascii="宋体" w:hAnsi="宋体"/>
          <w:sz w:val="24"/>
        </w:rPr>
        <w:t>投标人不得以低于成本的报价竞标，也不得以他人名义投标或者以其他方式弄虚作假，骗取中标。</w:t>
      </w:r>
    </w:p>
    <w:p>
      <w:pPr>
        <w:spacing w:line="360" w:lineRule="auto"/>
        <w:ind w:firstLine="549"/>
        <w:rPr>
          <w:rFonts w:hint="eastAsia" w:ascii="宋体" w:hAnsi="宋体"/>
          <w:sz w:val="24"/>
          <w:szCs w:val="24"/>
        </w:rPr>
      </w:pPr>
      <w:r>
        <w:rPr>
          <w:rFonts w:hint="eastAsia" w:ascii="宋体" w:hAnsi="宋体"/>
          <w:sz w:val="24"/>
          <w:szCs w:val="24"/>
        </w:rPr>
        <w:t>7.3在确定中标人之前，投标人不得与招标人就投标价格、投标方案等实质性内容进行</w:t>
      </w:r>
      <w:r>
        <w:rPr>
          <w:rFonts w:hint="eastAsia" w:ascii="宋体" w:hAnsi="宋体"/>
          <w:sz w:val="24"/>
          <w:szCs w:val="24"/>
          <w:lang w:eastAsia="zh-CN"/>
        </w:rPr>
        <w:t>沟通</w:t>
      </w:r>
      <w:r>
        <w:rPr>
          <w:rFonts w:hint="eastAsia" w:ascii="宋体" w:hAnsi="宋体"/>
          <w:sz w:val="24"/>
          <w:szCs w:val="24"/>
        </w:rPr>
        <w:t>，也不得私下接触</w:t>
      </w:r>
      <w:r>
        <w:rPr>
          <w:rFonts w:hint="eastAsia" w:ascii="宋体" w:hAnsi="宋体"/>
          <w:sz w:val="24"/>
          <w:szCs w:val="24"/>
          <w:lang w:eastAsia="zh-CN"/>
        </w:rPr>
        <w:t>询价</w:t>
      </w:r>
      <w:r>
        <w:rPr>
          <w:rFonts w:hint="eastAsia" w:ascii="宋体" w:hAnsi="宋体"/>
          <w:sz w:val="24"/>
          <w:szCs w:val="24"/>
        </w:rPr>
        <w:t>小组成员。</w:t>
      </w:r>
    </w:p>
    <w:p>
      <w:pPr>
        <w:spacing w:line="360" w:lineRule="auto"/>
        <w:ind w:firstLine="549"/>
        <w:rPr>
          <w:rFonts w:hint="eastAsia" w:ascii="宋体" w:hAnsi="宋体"/>
          <w:sz w:val="24"/>
          <w:szCs w:val="24"/>
        </w:rPr>
      </w:pPr>
      <w:r>
        <w:rPr>
          <w:rFonts w:hint="eastAsia" w:ascii="宋体" w:hAnsi="宋体"/>
          <w:sz w:val="24"/>
          <w:szCs w:val="24"/>
        </w:rPr>
        <w:t>7.4在确定中标人之前，投标人试图在响应文件审查、澄清、比较和评价时对</w:t>
      </w:r>
      <w:r>
        <w:rPr>
          <w:rFonts w:hint="eastAsia" w:ascii="宋体" w:hAnsi="宋体"/>
          <w:sz w:val="24"/>
          <w:szCs w:val="24"/>
          <w:lang w:eastAsia="zh-CN"/>
        </w:rPr>
        <w:t>询价</w:t>
      </w:r>
      <w:r>
        <w:rPr>
          <w:rFonts w:hint="eastAsia" w:ascii="宋体" w:hAnsi="宋体"/>
          <w:sz w:val="24"/>
          <w:szCs w:val="24"/>
        </w:rPr>
        <w:t>小组、招标人施加任何影响都可能导致其投标无效。</w:t>
      </w:r>
    </w:p>
    <w:p>
      <w:pPr>
        <w:spacing w:line="360" w:lineRule="auto"/>
        <w:ind w:firstLine="549"/>
        <w:rPr>
          <w:rFonts w:hint="eastAsia" w:ascii="宋体" w:hAnsi="宋体"/>
          <w:b/>
          <w:bCs/>
          <w:sz w:val="24"/>
          <w:szCs w:val="24"/>
        </w:rPr>
      </w:pPr>
      <w:r>
        <w:rPr>
          <w:rFonts w:hint="eastAsia" w:ascii="宋体" w:hAnsi="宋体"/>
          <w:sz w:val="24"/>
          <w:szCs w:val="24"/>
        </w:rPr>
        <w:t>7.5由招标人向投标人提供的图纸、详细资料、样品、模型、模件和所有其它资料，被视为保密资料，仅被用于它所规定的用途。除非得到招标人的同意，不能向任何第三方透露。</w:t>
      </w:r>
      <w:r>
        <w:rPr>
          <w:rFonts w:hint="eastAsia" w:ascii="宋体" w:hAnsi="宋体"/>
          <w:sz w:val="24"/>
          <w:szCs w:val="24"/>
          <w:lang w:eastAsia="zh-CN"/>
        </w:rPr>
        <w:t>询价</w:t>
      </w:r>
      <w:r>
        <w:rPr>
          <w:rFonts w:hint="eastAsia" w:ascii="宋体" w:hAnsi="宋体"/>
          <w:sz w:val="24"/>
          <w:szCs w:val="24"/>
        </w:rPr>
        <w:t>结束后，应招标人要求，投标人应归还所有从招标人处获得的保密资料。</w:t>
      </w:r>
    </w:p>
    <w:p>
      <w:pPr>
        <w:spacing w:line="360" w:lineRule="auto"/>
        <w:ind w:firstLine="525"/>
        <w:rPr>
          <w:rFonts w:hint="eastAsia" w:ascii="宋体" w:hAnsi="宋体"/>
          <w:b/>
          <w:bCs/>
          <w:sz w:val="24"/>
          <w:szCs w:val="24"/>
        </w:rPr>
      </w:pPr>
      <w:r>
        <w:rPr>
          <w:rFonts w:hint="eastAsia" w:ascii="宋体" w:hAnsi="宋体"/>
          <w:b/>
          <w:bCs/>
          <w:sz w:val="24"/>
          <w:szCs w:val="24"/>
        </w:rPr>
        <w:t>9.</w:t>
      </w:r>
      <w:r>
        <w:rPr>
          <w:rFonts w:hint="eastAsia" w:ascii="宋体" w:hAnsi="宋体"/>
          <w:b/>
          <w:bCs/>
          <w:sz w:val="24"/>
        </w:rPr>
        <w:t>投标专用章的效力</w:t>
      </w:r>
    </w:p>
    <w:p>
      <w:pPr>
        <w:spacing w:line="360" w:lineRule="auto"/>
        <w:ind w:firstLine="525"/>
        <w:rPr>
          <w:rFonts w:hint="eastAsia" w:ascii="宋体" w:hAnsi="宋体"/>
          <w:sz w:val="24"/>
          <w:szCs w:val="24"/>
        </w:rPr>
      </w:pPr>
      <w:r>
        <w:rPr>
          <w:rFonts w:hint="eastAsia" w:ascii="宋体" w:hAnsi="宋体"/>
          <w:sz w:val="24"/>
        </w:rPr>
        <w:t>10.1</w:t>
      </w:r>
      <w:r>
        <w:rPr>
          <w:rFonts w:hint="eastAsia" w:ascii="宋体" w:hAnsi="宋体"/>
          <w:sz w:val="24"/>
          <w:szCs w:val="24"/>
          <w:lang w:eastAsia="zh-CN"/>
        </w:rPr>
        <w:t>询价通知书</w:t>
      </w:r>
      <w:r>
        <w:rPr>
          <w:rFonts w:hint="eastAsia" w:ascii="宋体" w:hAnsi="宋体"/>
          <w:sz w:val="24"/>
        </w:rPr>
        <w:t>文件中明确要求加盖公章的，投标人必须加盖投标人公章。</w:t>
      </w:r>
      <w:r>
        <w:rPr>
          <w:rFonts w:ascii="宋体" w:hAnsi="宋体"/>
          <w:sz w:val="24"/>
        </w:rPr>
        <w:t>在有授权文件(原件</w:t>
      </w:r>
      <w:r>
        <w:rPr>
          <w:rFonts w:hint="eastAsia" w:ascii="宋体" w:hAnsi="宋体"/>
          <w:sz w:val="24"/>
        </w:rPr>
        <w:t>或原件的扫描件</w:t>
      </w:r>
      <w:r>
        <w:rPr>
          <w:rFonts w:hint="eastAsia" w:ascii="宋体" w:hAnsi="宋体"/>
          <w:sz w:val="24"/>
          <w:lang w:val="en-US" w:eastAsia="zh-CN"/>
        </w:rPr>
        <w:t>/</w:t>
      </w:r>
      <w:r>
        <w:rPr>
          <w:rFonts w:hint="eastAsia" w:ascii="宋体" w:hAnsi="宋体"/>
          <w:sz w:val="24"/>
          <w:lang w:eastAsia="zh-CN"/>
        </w:rPr>
        <w:t>复印件</w:t>
      </w:r>
      <w:r>
        <w:rPr>
          <w:rFonts w:ascii="宋体" w:hAnsi="宋体"/>
          <w:sz w:val="24"/>
        </w:rPr>
        <w:t>)表明投标专用章法律效力等同于</w:t>
      </w:r>
      <w:r>
        <w:rPr>
          <w:rFonts w:hint="eastAsia" w:ascii="宋体" w:hAnsi="宋体"/>
          <w:sz w:val="24"/>
        </w:rPr>
        <w:t>投标人</w:t>
      </w:r>
      <w:r>
        <w:rPr>
          <w:rFonts w:ascii="宋体" w:hAnsi="宋体"/>
          <w:sz w:val="24"/>
        </w:rPr>
        <w:t>公章的情况下，</w:t>
      </w:r>
      <w:r>
        <w:rPr>
          <w:rFonts w:hint="eastAsia" w:ascii="宋体" w:hAnsi="宋体"/>
          <w:sz w:val="24"/>
        </w:rPr>
        <w:t>可以加</w:t>
      </w:r>
      <w:r>
        <w:rPr>
          <w:rFonts w:ascii="宋体" w:hAnsi="宋体"/>
          <w:sz w:val="24"/>
        </w:rPr>
        <w:t>盖投标专用章</w:t>
      </w:r>
      <w:r>
        <w:rPr>
          <w:rFonts w:hint="eastAsia" w:ascii="宋体" w:hAnsi="宋体"/>
          <w:sz w:val="24"/>
        </w:rPr>
        <w:t>，否则将导致投标无效。</w:t>
      </w:r>
    </w:p>
    <w:p>
      <w:pPr>
        <w:spacing w:line="360" w:lineRule="auto"/>
        <w:ind w:firstLine="550"/>
        <w:rPr>
          <w:rFonts w:hint="eastAsia" w:ascii="宋体" w:hAnsi="宋体"/>
          <w:b/>
          <w:bCs/>
          <w:sz w:val="24"/>
        </w:rPr>
      </w:pPr>
      <w:r>
        <w:rPr>
          <w:rFonts w:hint="eastAsia" w:ascii="宋体" w:hAnsi="宋体"/>
          <w:b/>
          <w:bCs/>
          <w:sz w:val="24"/>
        </w:rPr>
        <w:t>10.合同标的转让</w:t>
      </w:r>
    </w:p>
    <w:p>
      <w:pPr>
        <w:spacing w:line="360" w:lineRule="auto"/>
        <w:ind w:firstLine="523" w:firstLineChars="218"/>
        <w:rPr>
          <w:rFonts w:hint="eastAsia" w:ascii="宋体" w:hAnsi="宋体"/>
          <w:sz w:val="24"/>
        </w:rPr>
      </w:pPr>
      <w:r>
        <w:rPr>
          <w:rFonts w:hint="eastAsia" w:ascii="宋体" w:hAnsi="宋体"/>
          <w:sz w:val="24"/>
        </w:rPr>
        <w:t xml:space="preserve">10.1合同未约定或者未经招标人同意，中标人不得向他人转让中标项目，也不得将中标项目肢解后分别向他人转让。 </w:t>
      </w:r>
    </w:p>
    <w:p>
      <w:pPr>
        <w:spacing w:line="360" w:lineRule="auto"/>
        <w:ind w:firstLine="523" w:firstLineChars="218"/>
        <w:rPr>
          <w:rFonts w:hint="eastAsia" w:ascii="宋体" w:hAnsi="宋体"/>
          <w:sz w:val="24"/>
        </w:rPr>
      </w:pPr>
      <w:r>
        <w:rPr>
          <w:rFonts w:hint="eastAsia" w:ascii="宋体" w:hAnsi="宋体"/>
          <w:sz w:val="24"/>
        </w:rPr>
        <w:t>10.2合同约定或者经招标人同意，中标人可以将中标项目的部分非主体、非关键性工作分包给他人完成。接受分包的人应当具备相应的资格条件，并不得再次分包。如果本项目允许分包，投标人根据招标项目的实际情况，拟在中标后将中标项目的非主体、非关键性工作交由他人完成的，应在响应文件中载明。</w:t>
      </w:r>
    </w:p>
    <w:p>
      <w:pPr>
        <w:spacing w:line="360" w:lineRule="auto"/>
        <w:ind w:firstLine="523" w:firstLineChars="218"/>
        <w:rPr>
          <w:rFonts w:hint="eastAsia" w:ascii="宋体" w:hAnsi="宋体"/>
          <w:sz w:val="24"/>
        </w:rPr>
      </w:pPr>
      <w:r>
        <w:rPr>
          <w:rFonts w:hint="eastAsia" w:ascii="宋体" w:hAnsi="宋体"/>
          <w:sz w:val="24"/>
        </w:rPr>
        <w:t>10.3中标人应当就分包项目向招标人负责，接受分包的人就分包项目承担连带责任。</w:t>
      </w:r>
    </w:p>
    <w:p>
      <w:pPr>
        <w:pStyle w:val="5"/>
        <w:spacing w:line="500" w:lineRule="exact"/>
        <w:jc w:val="both"/>
        <w:rPr>
          <w:rFonts w:hint="eastAsia" w:hAnsi="宋体"/>
          <w:sz w:val="28"/>
        </w:rPr>
      </w:pPr>
      <w:bookmarkStart w:id="13" w:name="_Toc50128750"/>
      <w:r>
        <w:rPr>
          <w:rFonts w:hint="eastAsia" w:hAnsi="宋体"/>
          <w:sz w:val="28"/>
        </w:rPr>
        <w:t>二．</w:t>
      </w:r>
      <w:bookmarkEnd w:id="13"/>
      <w:bookmarkStart w:id="14" w:name="_Hlt509649791"/>
      <w:bookmarkEnd w:id="14"/>
      <w:bookmarkStart w:id="15" w:name="_Hlt509649930"/>
      <w:bookmarkEnd w:id="15"/>
      <w:bookmarkStart w:id="16" w:name="_Hlt509650361"/>
      <w:bookmarkEnd w:id="16"/>
      <w:r>
        <w:rPr>
          <w:rFonts w:hint="eastAsia" w:hAnsi="宋体"/>
          <w:sz w:val="28"/>
          <w:lang w:eastAsia="zh-CN"/>
        </w:rPr>
        <w:t>询价通知书</w:t>
      </w:r>
    </w:p>
    <w:p>
      <w:pPr>
        <w:spacing w:line="360" w:lineRule="auto"/>
        <w:ind w:firstLine="549"/>
        <w:rPr>
          <w:rFonts w:hint="eastAsia" w:ascii="宋体" w:hAnsi="宋体"/>
          <w:b/>
          <w:sz w:val="24"/>
          <w:szCs w:val="24"/>
        </w:rPr>
      </w:pPr>
      <w:bookmarkStart w:id="17" w:name="_Hlt509650734"/>
      <w:bookmarkEnd w:id="17"/>
      <w:r>
        <w:rPr>
          <w:rFonts w:hint="eastAsia" w:ascii="宋体" w:hAnsi="宋体"/>
          <w:b/>
          <w:sz w:val="24"/>
          <w:szCs w:val="24"/>
        </w:rPr>
        <w:t>12.</w:t>
      </w:r>
      <w:r>
        <w:rPr>
          <w:rFonts w:hint="eastAsia" w:ascii="宋体" w:hAnsi="宋体"/>
          <w:b/>
          <w:sz w:val="24"/>
          <w:szCs w:val="24"/>
          <w:lang w:eastAsia="zh-CN"/>
        </w:rPr>
        <w:t>询价通知书</w:t>
      </w:r>
      <w:r>
        <w:rPr>
          <w:rFonts w:hint="eastAsia" w:ascii="宋体" w:hAnsi="宋体"/>
          <w:b/>
          <w:sz w:val="24"/>
          <w:szCs w:val="24"/>
        </w:rPr>
        <w:t>构成</w:t>
      </w:r>
    </w:p>
    <w:p>
      <w:pPr>
        <w:spacing w:line="360" w:lineRule="auto"/>
        <w:ind w:firstLine="549"/>
        <w:rPr>
          <w:rFonts w:hint="eastAsia" w:ascii="宋体" w:hAnsi="宋体"/>
          <w:sz w:val="24"/>
          <w:szCs w:val="24"/>
        </w:rPr>
      </w:pPr>
      <w:r>
        <w:rPr>
          <w:rFonts w:hint="eastAsia" w:ascii="宋体" w:hAnsi="宋体"/>
          <w:sz w:val="24"/>
          <w:szCs w:val="24"/>
        </w:rPr>
        <w:t>12</w:t>
      </w:r>
      <w:r>
        <w:rPr>
          <w:rFonts w:ascii="宋体" w:hAnsi="宋体"/>
          <w:sz w:val="24"/>
          <w:szCs w:val="24"/>
        </w:rPr>
        <w:t>.1</w:t>
      </w:r>
      <w:r>
        <w:rPr>
          <w:rFonts w:hint="eastAsia" w:ascii="宋体" w:hAnsi="宋体"/>
          <w:sz w:val="24"/>
          <w:szCs w:val="24"/>
          <w:lang w:eastAsia="zh-CN"/>
        </w:rPr>
        <w:t>询价通知书</w:t>
      </w:r>
      <w:r>
        <w:rPr>
          <w:rFonts w:hint="eastAsia" w:ascii="宋体" w:hAnsi="宋体"/>
          <w:sz w:val="24"/>
          <w:szCs w:val="24"/>
        </w:rPr>
        <w:t>包括以下部分：</w:t>
      </w:r>
    </w:p>
    <w:p>
      <w:pPr>
        <w:spacing w:line="360" w:lineRule="auto"/>
        <w:ind w:firstLine="523" w:firstLineChars="218"/>
        <w:rPr>
          <w:rFonts w:hint="eastAsia" w:ascii="宋体" w:hAnsi="宋体"/>
          <w:sz w:val="24"/>
          <w:szCs w:val="24"/>
        </w:rPr>
      </w:pPr>
      <w:r>
        <w:rPr>
          <w:rFonts w:hint="eastAsia" w:ascii="宋体" w:hAnsi="宋体"/>
          <w:sz w:val="24"/>
          <w:szCs w:val="24"/>
        </w:rPr>
        <w:t>12</w:t>
      </w:r>
      <w:r>
        <w:rPr>
          <w:rFonts w:ascii="宋体" w:hAnsi="宋体"/>
          <w:sz w:val="24"/>
          <w:szCs w:val="24"/>
        </w:rPr>
        <w:t>.1</w:t>
      </w:r>
      <w:r>
        <w:rPr>
          <w:rFonts w:hint="eastAsia" w:ascii="宋体" w:hAnsi="宋体"/>
          <w:sz w:val="24"/>
          <w:szCs w:val="24"/>
        </w:rPr>
        <w:t>.1第一章：</w:t>
      </w:r>
      <w:r>
        <w:rPr>
          <w:rFonts w:hint="eastAsia" w:ascii="宋体" w:hAnsi="宋体"/>
          <w:sz w:val="24"/>
          <w:szCs w:val="24"/>
          <w:lang w:eastAsia="zh-CN"/>
        </w:rPr>
        <w:t>询价</w:t>
      </w:r>
      <w:r>
        <w:rPr>
          <w:rFonts w:hint="eastAsia" w:ascii="宋体" w:hAnsi="宋体"/>
          <w:sz w:val="24"/>
          <w:szCs w:val="24"/>
        </w:rPr>
        <w:t>邀请（</w:t>
      </w:r>
      <w:r>
        <w:rPr>
          <w:rFonts w:hint="eastAsia" w:ascii="宋体" w:hAnsi="宋体"/>
          <w:sz w:val="24"/>
          <w:szCs w:val="24"/>
          <w:lang w:eastAsia="zh-CN"/>
        </w:rPr>
        <w:t>询价</w:t>
      </w:r>
      <w:r>
        <w:rPr>
          <w:rFonts w:hint="eastAsia" w:ascii="宋体" w:hAnsi="宋体"/>
          <w:sz w:val="24"/>
          <w:szCs w:val="24"/>
        </w:rPr>
        <w:t>公告）；</w:t>
      </w:r>
    </w:p>
    <w:p>
      <w:pPr>
        <w:spacing w:line="360" w:lineRule="auto"/>
        <w:ind w:firstLine="523" w:firstLineChars="218"/>
        <w:rPr>
          <w:rFonts w:hint="eastAsia" w:ascii="宋体" w:hAnsi="宋体"/>
          <w:sz w:val="24"/>
          <w:szCs w:val="24"/>
        </w:rPr>
      </w:pPr>
      <w:r>
        <w:rPr>
          <w:rFonts w:hint="eastAsia" w:ascii="宋体" w:hAnsi="宋体"/>
          <w:sz w:val="24"/>
          <w:szCs w:val="24"/>
        </w:rPr>
        <w:t>12</w:t>
      </w:r>
      <w:r>
        <w:rPr>
          <w:rFonts w:ascii="宋体" w:hAnsi="宋体"/>
          <w:sz w:val="24"/>
          <w:szCs w:val="24"/>
        </w:rPr>
        <w:t>.1</w:t>
      </w:r>
      <w:r>
        <w:rPr>
          <w:rFonts w:hint="eastAsia" w:ascii="宋体" w:hAnsi="宋体"/>
          <w:sz w:val="24"/>
          <w:szCs w:val="24"/>
        </w:rPr>
        <w:t>.2第二章：</w:t>
      </w:r>
      <w:bookmarkStart w:id="18" w:name="_Hlt509650925"/>
      <w:bookmarkEnd w:id="18"/>
      <w:r>
        <w:rPr>
          <w:rFonts w:hint="eastAsia" w:ascii="宋体" w:hAnsi="宋体"/>
          <w:sz w:val="24"/>
          <w:szCs w:val="24"/>
        </w:rPr>
        <w:t>投标人须知；</w:t>
      </w:r>
    </w:p>
    <w:p>
      <w:pPr>
        <w:spacing w:line="360" w:lineRule="auto"/>
        <w:ind w:firstLine="523" w:firstLineChars="218"/>
        <w:rPr>
          <w:rFonts w:hint="eastAsia" w:ascii="宋体" w:hAnsi="宋体"/>
          <w:sz w:val="24"/>
          <w:szCs w:val="24"/>
        </w:rPr>
      </w:pPr>
      <w:r>
        <w:rPr>
          <w:rFonts w:hint="eastAsia" w:ascii="宋体" w:hAnsi="宋体"/>
          <w:sz w:val="24"/>
          <w:szCs w:val="24"/>
        </w:rPr>
        <w:t>12</w:t>
      </w:r>
      <w:r>
        <w:rPr>
          <w:rFonts w:ascii="宋体" w:hAnsi="宋体"/>
          <w:sz w:val="24"/>
          <w:szCs w:val="24"/>
        </w:rPr>
        <w:t>.1</w:t>
      </w:r>
      <w:r>
        <w:rPr>
          <w:rFonts w:hint="eastAsia" w:ascii="宋体" w:hAnsi="宋体"/>
          <w:sz w:val="24"/>
          <w:szCs w:val="24"/>
        </w:rPr>
        <w:t>.3第三章：</w:t>
      </w:r>
      <w:r>
        <w:rPr>
          <w:rFonts w:hint="eastAsia" w:ascii="宋体" w:hAnsi="宋体"/>
          <w:sz w:val="24"/>
          <w:szCs w:val="24"/>
          <w:lang w:eastAsia="zh-CN"/>
        </w:rPr>
        <w:t>采购</w:t>
      </w:r>
      <w:r>
        <w:rPr>
          <w:rFonts w:hint="eastAsia" w:ascii="宋体" w:hAnsi="宋体"/>
          <w:sz w:val="24"/>
          <w:szCs w:val="24"/>
        </w:rPr>
        <w:t>需求；</w:t>
      </w:r>
    </w:p>
    <w:p>
      <w:pPr>
        <w:spacing w:line="360" w:lineRule="auto"/>
        <w:ind w:firstLine="523" w:firstLineChars="218"/>
        <w:rPr>
          <w:rFonts w:hint="eastAsia" w:ascii="宋体" w:hAnsi="宋体"/>
          <w:sz w:val="24"/>
          <w:szCs w:val="24"/>
        </w:rPr>
      </w:pPr>
      <w:r>
        <w:rPr>
          <w:rFonts w:hint="eastAsia" w:ascii="宋体" w:hAnsi="宋体"/>
          <w:sz w:val="24"/>
          <w:szCs w:val="24"/>
        </w:rPr>
        <w:t>12</w:t>
      </w:r>
      <w:r>
        <w:rPr>
          <w:rFonts w:ascii="宋体" w:hAnsi="宋体"/>
          <w:sz w:val="24"/>
          <w:szCs w:val="24"/>
        </w:rPr>
        <w:t>.1</w:t>
      </w:r>
      <w:r>
        <w:rPr>
          <w:rFonts w:hint="eastAsia" w:ascii="宋体" w:hAnsi="宋体"/>
          <w:sz w:val="24"/>
          <w:szCs w:val="24"/>
        </w:rPr>
        <w:t>.4第四章：评审办法；</w:t>
      </w:r>
    </w:p>
    <w:p>
      <w:pPr>
        <w:spacing w:line="360" w:lineRule="auto"/>
        <w:ind w:firstLine="523" w:firstLineChars="218"/>
        <w:rPr>
          <w:rFonts w:hint="eastAsia" w:ascii="宋体" w:hAnsi="宋体"/>
          <w:sz w:val="24"/>
          <w:szCs w:val="24"/>
        </w:rPr>
      </w:pPr>
      <w:r>
        <w:rPr>
          <w:rFonts w:hint="eastAsia" w:ascii="宋体" w:hAnsi="宋体"/>
          <w:sz w:val="24"/>
          <w:szCs w:val="24"/>
        </w:rPr>
        <w:t>12</w:t>
      </w:r>
      <w:r>
        <w:rPr>
          <w:rFonts w:ascii="宋体" w:hAnsi="宋体"/>
          <w:sz w:val="24"/>
          <w:szCs w:val="24"/>
        </w:rPr>
        <w:t>.1</w:t>
      </w:r>
      <w:r>
        <w:rPr>
          <w:rFonts w:hint="eastAsia" w:ascii="宋体" w:hAnsi="宋体"/>
          <w:sz w:val="24"/>
          <w:szCs w:val="24"/>
        </w:rPr>
        <w:t>.5第五章：合同；</w:t>
      </w:r>
    </w:p>
    <w:p>
      <w:pPr>
        <w:spacing w:line="360" w:lineRule="auto"/>
        <w:ind w:firstLine="523" w:firstLineChars="218"/>
        <w:rPr>
          <w:rFonts w:hint="eastAsia" w:ascii="宋体" w:hAnsi="宋体" w:eastAsia="宋体"/>
          <w:sz w:val="24"/>
          <w:szCs w:val="24"/>
          <w:lang w:eastAsia="zh-CN"/>
        </w:rPr>
      </w:pPr>
      <w:r>
        <w:rPr>
          <w:rFonts w:hint="eastAsia" w:ascii="宋体" w:hAnsi="宋体"/>
          <w:sz w:val="24"/>
          <w:szCs w:val="24"/>
        </w:rPr>
        <w:t>12</w:t>
      </w:r>
      <w:r>
        <w:rPr>
          <w:rFonts w:ascii="宋体" w:hAnsi="宋体"/>
          <w:sz w:val="24"/>
          <w:szCs w:val="24"/>
        </w:rPr>
        <w:t>.1</w:t>
      </w:r>
      <w:r>
        <w:rPr>
          <w:rFonts w:hint="eastAsia" w:ascii="宋体" w:hAnsi="宋体"/>
          <w:sz w:val="24"/>
          <w:szCs w:val="24"/>
        </w:rPr>
        <w:t>.6第六章：</w:t>
      </w:r>
      <w:r>
        <w:rPr>
          <w:rFonts w:hint="eastAsia" w:ascii="宋体" w:hAnsi="宋体"/>
          <w:sz w:val="24"/>
          <w:szCs w:val="24"/>
          <w:lang w:eastAsia="zh-CN"/>
        </w:rPr>
        <w:t>技术标准和要求；</w:t>
      </w:r>
    </w:p>
    <w:p>
      <w:pPr>
        <w:spacing w:line="360" w:lineRule="auto"/>
        <w:ind w:firstLine="523" w:firstLineChars="218"/>
        <w:rPr>
          <w:rFonts w:hint="eastAsia" w:ascii="宋体" w:hAnsi="宋体"/>
          <w:sz w:val="24"/>
          <w:szCs w:val="24"/>
        </w:rPr>
      </w:pPr>
      <w:r>
        <w:rPr>
          <w:rFonts w:hint="eastAsia" w:ascii="宋体" w:hAnsi="宋体"/>
          <w:sz w:val="24"/>
          <w:szCs w:val="24"/>
        </w:rPr>
        <w:t>12</w:t>
      </w:r>
      <w:r>
        <w:rPr>
          <w:rFonts w:ascii="宋体" w:hAnsi="宋体"/>
          <w:sz w:val="24"/>
          <w:szCs w:val="24"/>
        </w:rPr>
        <w:t>.1</w:t>
      </w:r>
      <w:r>
        <w:rPr>
          <w:rFonts w:hint="eastAsia" w:ascii="宋体" w:hAnsi="宋体"/>
          <w:sz w:val="24"/>
          <w:szCs w:val="24"/>
        </w:rPr>
        <w:t>.7第七章：响应文件格式；</w:t>
      </w:r>
    </w:p>
    <w:p>
      <w:pPr>
        <w:spacing w:line="360" w:lineRule="auto"/>
        <w:ind w:firstLine="523" w:firstLineChars="218"/>
        <w:rPr>
          <w:rFonts w:hint="eastAsia" w:ascii="宋体" w:hAnsi="宋体"/>
          <w:sz w:val="24"/>
          <w:szCs w:val="24"/>
        </w:rPr>
      </w:pPr>
      <w:r>
        <w:rPr>
          <w:rFonts w:hint="eastAsia" w:ascii="宋体" w:hAnsi="宋体"/>
          <w:sz w:val="24"/>
          <w:szCs w:val="24"/>
        </w:rPr>
        <w:t>12.1.9</w:t>
      </w:r>
      <w:r>
        <w:rPr>
          <w:rFonts w:hint="eastAsia" w:ascii="宋体" w:hAnsi="宋体"/>
          <w:sz w:val="24"/>
          <w:szCs w:val="24"/>
          <w:lang w:eastAsia="zh-CN"/>
        </w:rPr>
        <w:t>招标人</w:t>
      </w:r>
      <w:r>
        <w:rPr>
          <w:rFonts w:hint="eastAsia" w:ascii="宋体" w:hAnsi="宋体"/>
          <w:sz w:val="24"/>
          <w:szCs w:val="24"/>
        </w:rPr>
        <w:t>发布的图纸、答疑、补遗、补充通知</w:t>
      </w:r>
      <w:r>
        <w:rPr>
          <w:rFonts w:hint="eastAsia" w:ascii="宋体" w:hAnsi="宋体"/>
          <w:sz w:val="24"/>
          <w:szCs w:val="24"/>
          <w:lang w:eastAsia="zh-CN"/>
        </w:rPr>
        <w:t>（如有）</w:t>
      </w:r>
      <w:r>
        <w:rPr>
          <w:rFonts w:hint="eastAsia" w:ascii="宋体" w:hAnsi="宋体"/>
          <w:sz w:val="24"/>
          <w:szCs w:val="24"/>
        </w:rPr>
        <w:t>等。</w:t>
      </w:r>
    </w:p>
    <w:p>
      <w:pPr>
        <w:spacing w:line="360" w:lineRule="auto"/>
        <w:ind w:firstLine="549"/>
        <w:rPr>
          <w:rFonts w:hint="eastAsia" w:ascii="宋体" w:hAnsi="宋体"/>
          <w:sz w:val="24"/>
          <w:szCs w:val="24"/>
        </w:rPr>
      </w:pPr>
      <w:r>
        <w:rPr>
          <w:rFonts w:hint="eastAsia" w:ascii="宋体" w:hAnsi="宋体"/>
          <w:sz w:val="24"/>
          <w:szCs w:val="24"/>
        </w:rPr>
        <w:t>12</w:t>
      </w:r>
      <w:r>
        <w:rPr>
          <w:rFonts w:ascii="宋体" w:hAnsi="宋体"/>
          <w:sz w:val="24"/>
          <w:szCs w:val="24"/>
        </w:rPr>
        <w:t>.</w:t>
      </w:r>
      <w:r>
        <w:rPr>
          <w:rFonts w:hint="eastAsia" w:ascii="宋体" w:hAnsi="宋体"/>
          <w:sz w:val="24"/>
          <w:szCs w:val="24"/>
        </w:rPr>
        <w:t>2</w:t>
      </w:r>
      <w:r>
        <w:rPr>
          <w:rFonts w:ascii="宋体" w:hAnsi="宋体"/>
          <w:sz w:val="24"/>
          <w:szCs w:val="24"/>
        </w:rPr>
        <w:t xml:space="preserve"> </w:t>
      </w:r>
      <w:r>
        <w:rPr>
          <w:rFonts w:hint="eastAsia" w:ascii="宋体" w:hAnsi="宋体"/>
          <w:sz w:val="24"/>
          <w:szCs w:val="24"/>
        </w:rPr>
        <w:t>投标人应认真阅读</w:t>
      </w:r>
      <w:r>
        <w:rPr>
          <w:rFonts w:hint="eastAsia" w:ascii="宋体" w:hAnsi="宋体"/>
          <w:sz w:val="24"/>
          <w:szCs w:val="24"/>
          <w:lang w:eastAsia="zh-CN"/>
        </w:rPr>
        <w:t>询价通知书</w:t>
      </w:r>
      <w:r>
        <w:rPr>
          <w:rFonts w:hint="eastAsia" w:ascii="宋体" w:hAnsi="宋体"/>
          <w:sz w:val="24"/>
          <w:szCs w:val="24"/>
        </w:rPr>
        <w:t>中所有的事项、格式、条件、条款和规范等要求。</w:t>
      </w:r>
    </w:p>
    <w:p>
      <w:pPr>
        <w:spacing w:line="360" w:lineRule="auto"/>
        <w:ind w:firstLine="550"/>
        <w:rPr>
          <w:rFonts w:hint="eastAsia" w:ascii="宋体" w:hAnsi="宋体"/>
          <w:sz w:val="24"/>
          <w:szCs w:val="24"/>
        </w:rPr>
      </w:pPr>
      <w:r>
        <w:rPr>
          <w:rFonts w:hint="eastAsia" w:ascii="宋体" w:hAnsi="宋体"/>
          <w:sz w:val="24"/>
          <w:szCs w:val="24"/>
        </w:rPr>
        <w:t>12.3投标人应当按照</w:t>
      </w:r>
      <w:r>
        <w:rPr>
          <w:rFonts w:hint="eastAsia" w:ascii="宋体" w:hAnsi="宋体"/>
          <w:sz w:val="24"/>
          <w:szCs w:val="24"/>
          <w:lang w:eastAsia="zh-CN"/>
        </w:rPr>
        <w:t>询价通知书</w:t>
      </w:r>
      <w:r>
        <w:rPr>
          <w:rFonts w:hint="eastAsia" w:ascii="宋体" w:hAnsi="宋体"/>
          <w:sz w:val="24"/>
          <w:szCs w:val="24"/>
        </w:rPr>
        <w:t>的要求编制响应文件。响应文件应对</w:t>
      </w:r>
      <w:r>
        <w:rPr>
          <w:rFonts w:hint="eastAsia" w:ascii="宋体" w:hAnsi="宋体"/>
          <w:sz w:val="24"/>
          <w:szCs w:val="24"/>
          <w:lang w:eastAsia="zh-CN"/>
        </w:rPr>
        <w:t>询价通知书</w:t>
      </w:r>
      <w:r>
        <w:rPr>
          <w:rFonts w:hint="eastAsia" w:ascii="宋体" w:hAnsi="宋体"/>
          <w:sz w:val="24"/>
          <w:szCs w:val="24"/>
        </w:rPr>
        <w:t>提出的要求和条件作出实质性响应。</w:t>
      </w:r>
    </w:p>
    <w:p>
      <w:pPr>
        <w:spacing w:line="360" w:lineRule="auto"/>
        <w:ind w:firstLine="550"/>
        <w:rPr>
          <w:rFonts w:hint="eastAsia" w:ascii="宋体" w:hAnsi="宋体"/>
          <w:sz w:val="24"/>
          <w:szCs w:val="24"/>
        </w:rPr>
      </w:pPr>
      <w:r>
        <w:rPr>
          <w:rFonts w:hint="eastAsia" w:ascii="宋体" w:hAnsi="宋体"/>
          <w:sz w:val="24"/>
          <w:szCs w:val="24"/>
        </w:rPr>
        <w:t>12.4投标人获取</w:t>
      </w:r>
      <w:r>
        <w:rPr>
          <w:rFonts w:hint="eastAsia" w:ascii="宋体" w:hAnsi="宋体"/>
          <w:sz w:val="24"/>
          <w:szCs w:val="24"/>
          <w:lang w:eastAsia="zh-CN"/>
        </w:rPr>
        <w:t>询价通知书</w:t>
      </w:r>
      <w:r>
        <w:rPr>
          <w:rFonts w:hint="eastAsia" w:ascii="宋体" w:hAnsi="宋体"/>
          <w:sz w:val="24"/>
          <w:szCs w:val="24"/>
        </w:rPr>
        <w:t>后，应仔细检查</w:t>
      </w:r>
      <w:r>
        <w:rPr>
          <w:rFonts w:hint="eastAsia" w:ascii="宋体" w:hAnsi="宋体"/>
          <w:sz w:val="24"/>
          <w:szCs w:val="24"/>
          <w:lang w:eastAsia="zh-CN"/>
        </w:rPr>
        <w:t>询价通知书</w:t>
      </w:r>
      <w:r>
        <w:rPr>
          <w:rFonts w:hint="eastAsia" w:ascii="宋体" w:hAnsi="宋体"/>
          <w:sz w:val="24"/>
          <w:szCs w:val="24"/>
        </w:rPr>
        <w:t>的所有内容，如有残缺等问题应在获得</w:t>
      </w:r>
      <w:r>
        <w:rPr>
          <w:rFonts w:hint="eastAsia" w:ascii="宋体" w:hAnsi="宋体"/>
          <w:sz w:val="24"/>
          <w:szCs w:val="24"/>
          <w:lang w:eastAsia="zh-CN"/>
        </w:rPr>
        <w:t>询价通知书</w:t>
      </w:r>
      <w:r>
        <w:rPr>
          <w:rFonts w:ascii="宋体" w:hAnsi="宋体"/>
          <w:sz w:val="24"/>
          <w:szCs w:val="24"/>
        </w:rPr>
        <w:t>3</w:t>
      </w:r>
      <w:r>
        <w:rPr>
          <w:rFonts w:hint="eastAsia" w:ascii="宋体" w:hAnsi="宋体"/>
          <w:sz w:val="24"/>
          <w:szCs w:val="24"/>
        </w:rPr>
        <w:t>日内向</w:t>
      </w:r>
      <w:r>
        <w:rPr>
          <w:rFonts w:hint="eastAsia" w:ascii="宋体" w:hAnsi="宋体"/>
          <w:sz w:val="24"/>
          <w:szCs w:val="24"/>
          <w:lang w:eastAsia="zh-CN"/>
        </w:rPr>
        <w:t>招标人</w:t>
      </w:r>
      <w:r>
        <w:rPr>
          <w:rFonts w:hint="eastAsia" w:ascii="宋体" w:hAnsi="宋体"/>
          <w:sz w:val="24"/>
          <w:szCs w:val="24"/>
        </w:rPr>
        <w:t>提出，否则，由此引起的损失由投标人自行承担。</w:t>
      </w:r>
    </w:p>
    <w:p>
      <w:pPr>
        <w:spacing w:line="360" w:lineRule="auto"/>
        <w:ind w:firstLine="549"/>
        <w:rPr>
          <w:rFonts w:hint="eastAsia" w:ascii="宋体" w:hAnsi="宋体"/>
          <w:b/>
          <w:sz w:val="24"/>
          <w:szCs w:val="24"/>
        </w:rPr>
      </w:pPr>
      <w:r>
        <w:rPr>
          <w:rFonts w:hint="eastAsia" w:ascii="宋体" w:hAnsi="宋体"/>
          <w:b/>
          <w:sz w:val="24"/>
          <w:szCs w:val="24"/>
        </w:rPr>
        <w:t>13.答疑及</w:t>
      </w:r>
      <w:r>
        <w:rPr>
          <w:rFonts w:hint="eastAsia" w:ascii="宋体" w:hAnsi="宋体"/>
          <w:b/>
          <w:sz w:val="24"/>
          <w:szCs w:val="24"/>
          <w:lang w:eastAsia="zh-CN"/>
        </w:rPr>
        <w:t>询价通知书</w:t>
      </w:r>
      <w:r>
        <w:rPr>
          <w:rFonts w:hint="eastAsia" w:ascii="宋体" w:hAnsi="宋体"/>
          <w:b/>
          <w:sz w:val="24"/>
          <w:szCs w:val="24"/>
        </w:rPr>
        <w:t>的澄清与修改</w:t>
      </w:r>
    </w:p>
    <w:p>
      <w:pPr>
        <w:spacing w:line="360" w:lineRule="auto"/>
        <w:ind w:firstLine="550"/>
        <w:rPr>
          <w:rFonts w:hint="eastAsia" w:ascii="宋体" w:hAnsi="宋体"/>
          <w:sz w:val="24"/>
          <w:szCs w:val="24"/>
        </w:rPr>
      </w:pPr>
      <w:r>
        <w:rPr>
          <w:rFonts w:hint="eastAsia" w:ascii="宋体" w:hAnsi="宋体"/>
          <w:sz w:val="24"/>
          <w:szCs w:val="24"/>
        </w:rPr>
        <w:t>13</w:t>
      </w:r>
      <w:r>
        <w:rPr>
          <w:rFonts w:ascii="宋体" w:hAnsi="宋体"/>
          <w:sz w:val="24"/>
          <w:szCs w:val="24"/>
        </w:rPr>
        <w:t>.</w:t>
      </w:r>
      <w:r>
        <w:rPr>
          <w:rFonts w:hint="eastAsia" w:ascii="宋体" w:hAnsi="宋体"/>
          <w:sz w:val="24"/>
          <w:szCs w:val="24"/>
        </w:rPr>
        <w:t>1投标人如果对</w:t>
      </w:r>
      <w:r>
        <w:rPr>
          <w:rFonts w:hint="eastAsia" w:ascii="宋体" w:hAnsi="宋体"/>
          <w:sz w:val="24"/>
          <w:szCs w:val="24"/>
          <w:lang w:eastAsia="zh-CN"/>
        </w:rPr>
        <w:t>询价通知书</w:t>
      </w:r>
      <w:r>
        <w:rPr>
          <w:rFonts w:hint="eastAsia" w:ascii="宋体" w:hAnsi="宋体"/>
          <w:sz w:val="24"/>
          <w:szCs w:val="24"/>
        </w:rPr>
        <w:t>、工程量清单、最高投标限价（招标控制价）及相关附件等</w:t>
      </w:r>
      <w:r>
        <w:rPr>
          <w:rFonts w:hint="eastAsia" w:ascii="宋体" w:hAnsi="宋体"/>
          <w:sz w:val="24"/>
          <w:szCs w:val="24"/>
          <w:lang w:eastAsia="zh-CN"/>
        </w:rPr>
        <w:t>询价通知书</w:t>
      </w:r>
      <w:r>
        <w:rPr>
          <w:rFonts w:hint="eastAsia" w:ascii="宋体" w:hAnsi="宋体"/>
          <w:sz w:val="24"/>
          <w:szCs w:val="24"/>
        </w:rPr>
        <w:t>的其他任何内容有相关疑问，可以于投标人须知前附表列明的答疑接受时间前，通过</w:t>
      </w:r>
      <w:r>
        <w:rPr>
          <w:rFonts w:hint="eastAsia" w:ascii="宋体" w:hAnsi="宋体"/>
          <w:sz w:val="24"/>
          <w:szCs w:val="24"/>
          <w:lang w:eastAsia="zh-CN"/>
        </w:rPr>
        <w:t>电话形式</w:t>
      </w:r>
      <w:r>
        <w:rPr>
          <w:rFonts w:hint="eastAsia" w:ascii="宋体" w:hAnsi="宋体"/>
          <w:sz w:val="24"/>
          <w:szCs w:val="24"/>
        </w:rPr>
        <w:t>向</w:t>
      </w:r>
      <w:r>
        <w:rPr>
          <w:rFonts w:hint="eastAsia" w:ascii="宋体" w:hAnsi="宋体"/>
          <w:sz w:val="24"/>
          <w:szCs w:val="24"/>
          <w:lang w:eastAsia="zh-CN"/>
        </w:rPr>
        <w:t>招标人</w:t>
      </w:r>
      <w:r>
        <w:rPr>
          <w:rFonts w:hint="eastAsia" w:ascii="宋体" w:hAnsi="宋体"/>
          <w:sz w:val="24"/>
          <w:szCs w:val="24"/>
        </w:rPr>
        <w:t>提出（疑问文件以文档</w:t>
      </w:r>
      <w:r>
        <w:rPr>
          <w:rFonts w:hint="eastAsia" w:ascii="宋体" w:hAnsi="宋体"/>
          <w:sz w:val="24"/>
          <w:szCs w:val="24"/>
          <w:lang w:eastAsia="zh-CN"/>
        </w:rPr>
        <w:t>纸质</w:t>
      </w:r>
      <w:r>
        <w:rPr>
          <w:rFonts w:hint="eastAsia" w:ascii="宋体" w:hAnsi="宋体"/>
          <w:sz w:val="24"/>
          <w:szCs w:val="24"/>
        </w:rPr>
        <w:t>形式</w:t>
      </w:r>
      <w:r>
        <w:rPr>
          <w:rFonts w:hint="eastAsia" w:ascii="宋体" w:hAnsi="宋体"/>
          <w:sz w:val="24"/>
          <w:szCs w:val="24"/>
          <w:lang w:eastAsia="zh-CN"/>
        </w:rPr>
        <w:t>（并加盖公章）</w:t>
      </w:r>
      <w:r>
        <w:rPr>
          <w:rFonts w:hint="eastAsia" w:ascii="宋体" w:hAnsi="宋体"/>
          <w:sz w:val="24"/>
          <w:szCs w:val="24"/>
        </w:rPr>
        <w:t>提供）。</w:t>
      </w:r>
    </w:p>
    <w:p>
      <w:pPr>
        <w:spacing w:line="360" w:lineRule="auto"/>
        <w:ind w:firstLine="550"/>
        <w:rPr>
          <w:rFonts w:ascii="宋体" w:hAnsi="宋体"/>
          <w:sz w:val="24"/>
          <w:szCs w:val="24"/>
        </w:rPr>
      </w:pPr>
      <w:r>
        <w:rPr>
          <w:rFonts w:hint="eastAsia" w:ascii="宋体" w:hAnsi="宋体"/>
          <w:sz w:val="24"/>
          <w:szCs w:val="24"/>
        </w:rPr>
        <w:t>13.2如</w:t>
      </w:r>
      <w:r>
        <w:rPr>
          <w:rFonts w:hint="eastAsia" w:ascii="宋体" w:hAnsi="宋体"/>
          <w:sz w:val="24"/>
          <w:szCs w:val="24"/>
          <w:lang w:eastAsia="zh-CN"/>
        </w:rPr>
        <w:t>询价通知书</w:t>
      </w:r>
      <w:r>
        <w:rPr>
          <w:rFonts w:hint="eastAsia" w:ascii="宋体" w:hAnsi="宋体"/>
          <w:sz w:val="24"/>
          <w:szCs w:val="24"/>
        </w:rPr>
        <w:t>存在不一致时，优先顺序如下：（1）</w:t>
      </w:r>
      <w:r>
        <w:rPr>
          <w:rFonts w:hint="eastAsia" w:ascii="宋体" w:hAnsi="宋体"/>
          <w:sz w:val="24"/>
          <w:szCs w:val="24"/>
          <w:lang w:eastAsia="zh-CN"/>
        </w:rPr>
        <w:t>询价</w:t>
      </w:r>
      <w:r>
        <w:rPr>
          <w:rFonts w:hint="eastAsia" w:ascii="宋体" w:hAnsi="宋体"/>
          <w:sz w:val="24"/>
          <w:szCs w:val="24"/>
        </w:rPr>
        <w:t>公告；（2）投标人须知前附表；（3）</w:t>
      </w:r>
      <w:r>
        <w:rPr>
          <w:rFonts w:hint="eastAsia" w:ascii="宋体" w:hAnsi="宋体"/>
          <w:sz w:val="24"/>
          <w:szCs w:val="24"/>
          <w:lang w:eastAsia="zh-CN"/>
        </w:rPr>
        <w:t>采购</w:t>
      </w:r>
      <w:r>
        <w:rPr>
          <w:rFonts w:hint="eastAsia" w:ascii="宋体" w:hAnsi="宋体"/>
          <w:sz w:val="24"/>
          <w:szCs w:val="24"/>
        </w:rPr>
        <w:t>需求；（4）评审办法；（5）其他。</w:t>
      </w:r>
    </w:p>
    <w:p>
      <w:pPr>
        <w:spacing w:line="360" w:lineRule="auto"/>
        <w:ind w:firstLine="550"/>
        <w:rPr>
          <w:rFonts w:hint="eastAsia" w:ascii="宋体" w:hAnsi="宋体"/>
          <w:sz w:val="24"/>
          <w:szCs w:val="24"/>
        </w:rPr>
      </w:pPr>
      <w:r>
        <w:rPr>
          <w:rFonts w:hint="eastAsia" w:ascii="宋体" w:hAnsi="宋体"/>
          <w:sz w:val="24"/>
          <w:szCs w:val="24"/>
        </w:rPr>
        <w:t>13.4</w:t>
      </w:r>
      <w:r>
        <w:rPr>
          <w:rFonts w:hint="eastAsia" w:ascii="宋体" w:hAnsi="宋体"/>
          <w:sz w:val="24"/>
          <w:szCs w:val="24"/>
          <w:lang w:eastAsia="zh-CN"/>
        </w:rPr>
        <w:t>招标人</w:t>
      </w:r>
      <w:r>
        <w:rPr>
          <w:rFonts w:hint="eastAsia" w:ascii="宋体" w:hAnsi="宋体"/>
          <w:sz w:val="24"/>
          <w:szCs w:val="24"/>
        </w:rPr>
        <w:t>对</w:t>
      </w:r>
      <w:r>
        <w:rPr>
          <w:rFonts w:hint="eastAsia" w:ascii="宋体" w:hAnsi="宋体"/>
          <w:sz w:val="24"/>
          <w:szCs w:val="24"/>
          <w:lang w:eastAsia="zh-CN"/>
        </w:rPr>
        <w:t>询价通知书</w:t>
      </w:r>
      <w:r>
        <w:rPr>
          <w:rFonts w:hint="eastAsia" w:ascii="宋体" w:hAnsi="宋体"/>
          <w:sz w:val="24"/>
          <w:szCs w:val="24"/>
        </w:rPr>
        <w:t>进行的答疑、澄清、变更或补充，为</w:t>
      </w:r>
      <w:r>
        <w:rPr>
          <w:rFonts w:hint="eastAsia" w:ascii="宋体" w:hAnsi="宋体"/>
          <w:sz w:val="24"/>
          <w:szCs w:val="24"/>
          <w:lang w:eastAsia="zh-CN"/>
        </w:rPr>
        <w:t>询价通知书</w:t>
      </w:r>
      <w:r>
        <w:rPr>
          <w:rFonts w:hint="eastAsia" w:ascii="宋体" w:hAnsi="宋体"/>
          <w:sz w:val="24"/>
          <w:szCs w:val="24"/>
        </w:rPr>
        <w:t>的组成部分，对投标人具有同样约束力效力。当</w:t>
      </w:r>
      <w:r>
        <w:rPr>
          <w:rFonts w:hint="eastAsia" w:ascii="宋体" w:hAnsi="宋体"/>
          <w:sz w:val="24"/>
          <w:szCs w:val="24"/>
          <w:lang w:eastAsia="zh-CN"/>
        </w:rPr>
        <w:t>询价通知书</w:t>
      </w:r>
      <w:r>
        <w:rPr>
          <w:rFonts w:hint="eastAsia" w:ascii="宋体" w:hAnsi="宋体"/>
          <w:sz w:val="24"/>
          <w:szCs w:val="24"/>
        </w:rPr>
        <w:t>、答疑、澄清、变更或补充等在同一内容的表述上不一致时，</w:t>
      </w:r>
      <w:r>
        <w:rPr>
          <w:rFonts w:hint="eastAsia" w:ascii="宋体" w:hAnsi="宋体"/>
          <w:sz w:val="24"/>
        </w:rPr>
        <w:t>以最后发出的文件（公告）为准</w:t>
      </w:r>
      <w:r>
        <w:rPr>
          <w:rFonts w:hint="eastAsia" w:ascii="宋体" w:hAnsi="宋体"/>
          <w:sz w:val="24"/>
          <w:szCs w:val="24"/>
        </w:rPr>
        <w:t>。投标人应主动上网查询。</w:t>
      </w:r>
      <w:r>
        <w:rPr>
          <w:rFonts w:hint="eastAsia" w:ascii="宋体" w:hAnsi="宋体"/>
          <w:sz w:val="24"/>
          <w:szCs w:val="24"/>
          <w:lang w:eastAsia="zh-CN"/>
        </w:rPr>
        <w:t>招标人</w:t>
      </w:r>
      <w:r>
        <w:rPr>
          <w:rFonts w:hint="eastAsia" w:ascii="宋体" w:hAnsi="宋体"/>
          <w:sz w:val="24"/>
          <w:szCs w:val="24"/>
        </w:rPr>
        <w:t>不承担投标人未及时关注相关信息引发的相关责任。</w:t>
      </w:r>
    </w:p>
    <w:p>
      <w:pPr>
        <w:spacing w:line="360" w:lineRule="auto"/>
        <w:ind w:firstLine="550"/>
        <w:rPr>
          <w:rFonts w:hint="eastAsia" w:ascii="宋体" w:hAnsi="宋体"/>
          <w:sz w:val="24"/>
          <w:szCs w:val="24"/>
        </w:rPr>
      </w:pPr>
      <w:r>
        <w:rPr>
          <w:rFonts w:hint="eastAsia" w:ascii="宋体" w:hAnsi="宋体"/>
          <w:sz w:val="24"/>
          <w:szCs w:val="24"/>
        </w:rPr>
        <w:t>13.5</w:t>
      </w:r>
      <w:r>
        <w:rPr>
          <w:rFonts w:hint="eastAsia" w:ascii="宋体" w:hAnsi="宋体"/>
          <w:sz w:val="24"/>
        </w:rPr>
        <w:t>在响应文件提交截止时间前，</w:t>
      </w:r>
      <w:r>
        <w:rPr>
          <w:rFonts w:hint="eastAsia" w:ascii="宋体" w:hAnsi="宋体"/>
          <w:sz w:val="24"/>
          <w:lang w:eastAsia="zh-CN"/>
        </w:rPr>
        <w:t>招标人</w:t>
      </w:r>
      <w:r>
        <w:rPr>
          <w:rFonts w:hint="eastAsia" w:ascii="宋体" w:hAnsi="宋体"/>
          <w:sz w:val="24"/>
        </w:rPr>
        <w:t>可以视招标具体情况，延长响应文件提交截止时间和</w:t>
      </w:r>
      <w:r>
        <w:rPr>
          <w:rFonts w:hint="eastAsia" w:ascii="宋体" w:hAnsi="宋体"/>
          <w:sz w:val="24"/>
          <w:szCs w:val="24"/>
          <w:lang w:eastAsia="zh-CN"/>
        </w:rPr>
        <w:t>询价</w:t>
      </w:r>
      <w:r>
        <w:rPr>
          <w:rFonts w:hint="eastAsia" w:ascii="宋体" w:hAnsi="宋体"/>
          <w:sz w:val="24"/>
        </w:rPr>
        <w:t>时间，并及时发布变更（延期）公告。在上述情况下，</w:t>
      </w:r>
      <w:r>
        <w:rPr>
          <w:rFonts w:hint="eastAsia" w:ascii="宋体" w:hAnsi="宋体"/>
          <w:sz w:val="24"/>
          <w:lang w:eastAsia="zh-CN"/>
        </w:rPr>
        <w:t>招标人</w:t>
      </w:r>
      <w:r>
        <w:rPr>
          <w:rFonts w:hint="eastAsia" w:ascii="宋体" w:hAnsi="宋体"/>
          <w:sz w:val="24"/>
        </w:rPr>
        <w:t>和投标人在响应文件提交截止期方面的全部权力、责任和义务，将适用于延长后新的响应文件提交截止期。</w:t>
      </w:r>
    </w:p>
    <w:p>
      <w:pPr>
        <w:pStyle w:val="5"/>
        <w:spacing w:line="500" w:lineRule="exact"/>
        <w:jc w:val="both"/>
        <w:rPr>
          <w:rFonts w:hint="eastAsia" w:hAnsi="宋体"/>
          <w:sz w:val="28"/>
        </w:rPr>
      </w:pPr>
      <w:bookmarkStart w:id="19" w:name="_Hlt510342861"/>
      <w:bookmarkEnd w:id="19"/>
      <w:bookmarkStart w:id="20" w:name="_Hlt509650697"/>
      <w:bookmarkEnd w:id="20"/>
      <w:bookmarkStart w:id="21" w:name="_Hlt509649724"/>
      <w:bookmarkEnd w:id="21"/>
      <w:bookmarkStart w:id="22" w:name="_Toc50128751"/>
      <w:r>
        <w:rPr>
          <w:rFonts w:hint="eastAsia" w:hAnsi="宋体"/>
          <w:sz w:val="28"/>
        </w:rPr>
        <w:t>三．响应文件的编制</w:t>
      </w:r>
      <w:bookmarkEnd w:id="22"/>
    </w:p>
    <w:p>
      <w:pPr>
        <w:spacing w:line="360" w:lineRule="auto"/>
        <w:ind w:firstLine="550"/>
        <w:rPr>
          <w:rFonts w:hint="eastAsia" w:ascii="宋体" w:hAnsi="宋体"/>
          <w:b/>
          <w:sz w:val="24"/>
          <w:szCs w:val="24"/>
        </w:rPr>
      </w:pPr>
      <w:r>
        <w:rPr>
          <w:rFonts w:hint="eastAsia" w:ascii="宋体" w:hAnsi="宋体"/>
          <w:b/>
          <w:sz w:val="24"/>
          <w:szCs w:val="24"/>
        </w:rPr>
        <w:t>14.响应文件构成与要求</w:t>
      </w:r>
    </w:p>
    <w:p>
      <w:pPr>
        <w:spacing w:line="360" w:lineRule="auto"/>
        <w:ind w:firstLine="550"/>
        <w:rPr>
          <w:rFonts w:hint="eastAsia" w:ascii="宋体" w:hAnsi="宋体"/>
          <w:sz w:val="24"/>
          <w:szCs w:val="24"/>
        </w:rPr>
      </w:pPr>
      <w:bookmarkStart w:id="23" w:name="_Hlt509650345"/>
      <w:bookmarkEnd w:id="23"/>
      <w:r>
        <w:rPr>
          <w:rFonts w:hint="eastAsia" w:ascii="宋体" w:hAnsi="宋体"/>
          <w:sz w:val="24"/>
          <w:szCs w:val="24"/>
        </w:rPr>
        <w:t>14.1响应文件是对</w:t>
      </w:r>
      <w:r>
        <w:rPr>
          <w:rFonts w:hint="eastAsia" w:ascii="宋体" w:hAnsi="宋体"/>
          <w:sz w:val="24"/>
          <w:szCs w:val="24"/>
          <w:lang w:eastAsia="zh-CN"/>
        </w:rPr>
        <w:t>询价通知书</w:t>
      </w:r>
      <w:r>
        <w:rPr>
          <w:rFonts w:hint="eastAsia" w:ascii="宋体" w:hAnsi="宋体"/>
          <w:sz w:val="24"/>
          <w:szCs w:val="24"/>
        </w:rPr>
        <w:t>的实质性响应及承诺文件。</w:t>
      </w:r>
    </w:p>
    <w:p>
      <w:pPr>
        <w:spacing w:line="360" w:lineRule="auto"/>
        <w:ind w:firstLine="550"/>
        <w:jc w:val="left"/>
        <w:rPr>
          <w:rFonts w:hint="eastAsia" w:ascii="宋体" w:hAnsi="宋体"/>
          <w:sz w:val="24"/>
          <w:szCs w:val="24"/>
        </w:rPr>
      </w:pPr>
      <w:r>
        <w:rPr>
          <w:rFonts w:hint="eastAsia" w:ascii="宋体" w:hAnsi="宋体"/>
          <w:sz w:val="24"/>
          <w:szCs w:val="24"/>
        </w:rPr>
        <w:t>14.2</w:t>
      </w:r>
      <w:r>
        <w:rPr>
          <w:rFonts w:hint="eastAsia" w:ascii="宋体" w:hAnsi="宋体"/>
          <w:bCs/>
          <w:sz w:val="24"/>
          <w:szCs w:val="24"/>
        </w:rPr>
        <w:t>除非注明“投标人</w:t>
      </w:r>
      <w:r>
        <w:rPr>
          <w:rFonts w:hint="eastAsia" w:ascii="宋体" w:hAnsi="宋体"/>
          <w:sz w:val="24"/>
          <w:szCs w:val="24"/>
        </w:rPr>
        <w:t>可自行制作格式”，响应文件应使用</w:t>
      </w:r>
      <w:r>
        <w:rPr>
          <w:rFonts w:hint="eastAsia" w:ascii="宋体" w:hAnsi="宋体"/>
          <w:sz w:val="24"/>
          <w:szCs w:val="24"/>
          <w:lang w:eastAsia="zh-CN"/>
        </w:rPr>
        <w:t>询价通知书</w:t>
      </w:r>
      <w:r>
        <w:rPr>
          <w:rFonts w:hint="eastAsia" w:ascii="宋体" w:hAnsi="宋体"/>
          <w:sz w:val="24"/>
          <w:szCs w:val="24"/>
        </w:rPr>
        <w:t>提供的格式。</w:t>
      </w:r>
    </w:p>
    <w:p>
      <w:pPr>
        <w:spacing w:line="360" w:lineRule="auto"/>
        <w:ind w:firstLine="550"/>
        <w:jc w:val="left"/>
        <w:rPr>
          <w:rFonts w:hint="eastAsia" w:ascii="宋体" w:hAnsi="宋体"/>
          <w:sz w:val="24"/>
          <w:szCs w:val="24"/>
        </w:rPr>
      </w:pPr>
      <w:r>
        <w:rPr>
          <w:rFonts w:hint="eastAsia" w:ascii="宋体" w:hAnsi="宋体"/>
          <w:sz w:val="24"/>
          <w:szCs w:val="24"/>
        </w:rPr>
        <w:t>14.5响应文件应使用人民币填报所有报价。</w:t>
      </w:r>
    </w:p>
    <w:p>
      <w:pPr>
        <w:spacing w:line="360" w:lineRule="auto"/>
        <w:ind w:firstLine="550"/>
        <w:jc w:val="left"/>
        <w:rPr>
          <w:rFonts w:hint="eastAsia" w:ascii="宋体" w:hAnsi="宋体"/>
          <w:sz w:val="24"/>
          <w:szCs w:val="24"/>
        </w:rPr>
      </w:pPr>
      <w:r>
        <w:rPr>
          <w:rFonts w:hint="eastAsia" w:ascii="宋体" w:hAnsi="宋体"/>
          <w:sz w:val="24"/>
          <w:szCs w:val="24"/>
        </w:rPr>
        <w:t>14.6投标人提供的资质证书（或资格证明、认证证书等）处于年检、换证、升级、变更等期间，除非法律法规或发证机构有书面材料明确表明投标人资质（或资格)有效，否则一律不予认可。</w:t>
      </w:r>
    </w:p>
    <w:p>
      <w:pPr>
        <w:spacing w:line="360" w:lineRule="auto"/>
        <w:ind w:firstLine="550"/>
        <w:jc w:val="left"/>
        <w:rPr>
          <w:rFonts w:hint="eastAsia" w:ascii="宋体" w:hAnsi="宋体"/>
          <w:sz w:val="24"/>
          <w:szCs w:val="24"/>
        </w:rPr>
      </w:pPr>
      <w:r>
        <w:rPr>
          <w:rFonts w:hint="eastAsia" w:ascii="宋体" w:hAnsi="宋体"/>
          <w:sz w:val="24"/>
          <w:szCs w:val="24"/>
        </w:rPr>
        <w:t>14.7电报、电话、传真形式的投标概不接受。</w:t>
      </w:r>
    </w:p>
    <w:p>
      <w:pPr>
        <w:spacing w:line="360" w:lineRule="auto"/>
        <w:ind w:firstLine="550"/>
        <w:jc w:val="left"/>
        <w:rPr>
          <w:rFonts w:hint="eastAsia" w:ascii="宋体" w:hAnsi="宋体"/>
          <w:b/>
          <w:sz w:val="24"/>
          <w:szCs w:val="24"/>
        </w:rPr>
      </w:pPr>
      <w:r>
        <w:rPr>
          <w:rFonts w:hint="eastAsia" w:ascii="宋体" w:hAnsi="宋体"/>
          <w:b/>
          <w:sz w:val="24"/>
          <w:szCs w:val="24"/>
        </w:rPr>
        <w:t>14.8除非</w:t>
      </w:r>
      <w:r>
        <w:rPr>
          <w:rFonts w:hint="eastAsia" w:ascii="宋体" w:hAnsi="宋体"/>
          <w:b/>
          <w:sz w:val="24"/>
          <w:szCs w:val="24"/>
          <w:lang w:eastAsia="zh-CN"/>
        </w:rPr>
        <w:t>询价通知书</w:t>
      </w:r>
      <w:r>
        <w:rPr>
          <w:rFonts w:hint="eastAsia" w:ascii="宋体" w:hAnsi="宋体"/>
          <w:b/>
          <w:sz w:val="24"/>
          <w:szCs w:val="24"/>
        </w:rPr>
        <w:t>另有规定，</w:t>
      </w:r>
      <w:r>
        <w:rPr>
          <w:rFonts w:hint="eastAsia" w:ascii="宋体" w:hAnsi="宋体"/>
          <w:b/>
          <w:sz w:val="24"/>
          <w:szCs w:val="24"/>
          <w:lang w:eastAsia="zh-CN"/>
        </w:rPr>
        <w:t>招标人</w:t>
      </w:r>
      <w:r>
        <w:rPr>
          <w:rFonts w:hint="eastAsia" w:ascii="宋体" w:hAnsi="宋体"/>
          <w:b/>
          <w:sz w:val="24"/>
          <w:szCs w:val="24"/>
        </w:rPr>
        <w:t>一律不予退还投标人的响应文件。</w:t>
      </w:r>
    </w:p>
    <w:p>
      <w:pPr>
        <w:spacing w:line="360" w:lineRule="auto"/>
        <w:ind w:firstLine="523" w:firstLineChars="218"/>
        <w:rPr>
          <w:rFonts w:hint="eastAsia" w:ascii="宋体" w:hAnsi="宋体"/>
          <w:sz w:val="24"/>
          <w:szCs w:val="24"/>
        </w:rPr>
      </w:pPr>
      <w:r>
        <w:rPr>
          <w:rFonts w:hint="eastAsia" w:ascii="宋体" w:hAnsi="宋体"/>
          <w:sz w:val="24"/>
          <w:szCs w:val="24"/>
        </w:rPr>
        <w:t>14.9 本</w:t>
      </w:r>
      <w:r>
        <w:rPr>
          <w:rFonts w:hint="eastAsia" w:ascii="宋体" w:hAnsi="宋体"/>
          <w:sz w:val="24"/>
          <w:szCs w:val="24"/>
          <w:lang w:eastAsia="zh-CN"/>
        </w:rPr>
        <w:t>询价通知书</w:t>
      </w:r>
      <w:r>
        <w:rPr>
          <w:rFonts w:hint="eastAsia" w:ascii="宋体" w:hAnsi="宋体"/>
          <w:sz w:val="24"/>
          <w:szCs w:val="24"/>
        </w:rPr>
        <w:t>所要求的证书、认证、资质，均应当是有权机构颁发，且在有效期内的。</w:t>
      </w:r>
    </w:p>
    <w:p>
      <w:pPr>
        <w:spacing w:line="360" w:lineRule="auto"/>
        <w:ind w:firstLine="550"/>
        <w:rPr>
          <w:rFonts w:hint="eastAsia" w:ascii="宋体" w:hAnsi="宋体"/>
          <w:b/>
          <w:sz w:val="24"/>
          <w:szCs w:val="24"/>
        </w:rPr>
      </w:pPr>
      <w:r>
        <w:rPr>
          <w:rFonts w:hint="eastAsia" w:ascii="宋体" w:hAnsi="宋体"/>
          <w:b/>
          <w:sz w:val="24"/>
          <w:szCs w:val="24"/>
        </w:rPr>
        <w:t>15.报价</w:t>
      </w:r>
    </w:p>
    <w:p>
      <w:pPr>
        <w:spacing w:line="360" w:lineRule="auto"/>
        <w:ind w:firstLine="550"/>
        <w:rPr>
          <w:rFonts w:hint="eastAsia" w:ascii="宋体" w:hAnsi="宋体"/>
          <w:sz w:val="24"/>
          <w:szCs w:val="24"/>
        </w:rPr>
      </w:pPr>
      <w:r>
        <w:rPr>
          <w:rFonts w:hint="eastAsia" w:ascii="宋体" w:hAnsi="宋体"/>
          <w:sz w:val="24"/>
          <w:szCs w:val="24"/>
        </w:rPr>
        <w:t>15.1投标人应以“标段</w:t>
      </w:r>
      <w:r>
        <w:rPr>
          <w:rFonts w:ascii="宋体" w:hAnsi="宋体"/>
          <w:sz w:val="24"/>
          <w:szCs w:val="24"/>
        </w:rPr>
        <w:t>”</w:t>
      </w:r>
      <w:r>
        <w:rPr>
          <w:rFonts w:hint="eastAsia" w:ascii="宋体" w:hAnsi="宋体"/>
          <w:sz w:val="24"/>
          <w:szCs w:val="24"/>
        </w:rPr>
        <w:t>为报价的基本单位。若整个需求分为若干标段，则投标人可选择其中的部分或所有标段报价。标段内所有项目均应报价（免费赠送的除外），否则将导致投标无效。</w:t>
      </w:r>
    </w:p>
    <w:p>
      <w:pPr>
        <w:spacing w:line="360" w:lineRule="auto"/>
        <w:ind w:firstLine="550"/>
        <w:rPr>
          <w:rFonts w:hint="eastAsia" w:ascii="宋体" w:hAnsi="宋体"/>
          <w:sz w:val="24"/>
          <w:szCs w:val="24"/>
        </w:rPr>
      </w:pPr>
      <w:r>
        <w:rPr>
          <w:rFonts w:hint="eastAsia" w:ascii="宋体" w:hAnsi="宋体"/>
          <w:sz w:val="24"/>
          <w:szCs w:val="24"/>
        </w:rPr>
        <w:t>15.2投标人的报价应包含所投</w:t>
      </w:r>
      <w:r>
        <w:rPr>
          <w:rFonts w:hint="eastAsia" w:ascii="宋体" w:hAnsi="宋体"/>
          <w:sz w:val="24"/>
          <w:szCs w:val="24"/>
          <w:lang w:eastAsia="zh-CN"/>
        </w:rPr>
        <w:t>工程</w:t>
      </w:r>
      <w:r>
        <w:rPr>
          <w:rFonts w:hint="eastAsia" w:ascii="宋体" w:hAnsi="宋体"/>
          <w:sz w:val="24"/>
          <w:szCs w:val="24"/>
          <w:lang w:val="en-US" w:eastAsia="zh-CN"/>
        </w:rPr>
        <w:t>/</w:t>
      </w:r>
      <w:r>
        <w:rPr>
          <w:rFonts w:hint="eastAsia" w:ascii="宋体" w:hAnsi="宋体"/>
          <w:sz w:val="24"/>
          <w:szCs w:val="24"/>
        </w:rPr>
        <w:t>服务</w:t>
      </w:r>
      <w:r>
        <w:rPr>
          <w:rFonts w:hint="eastAsia" w:ascii="宋体" w:hAnsi="宋体"/>
          <w:sz w:val="24"/>
          <w:szCs w:val="24"/>
          <w:lang w:val="en-US" w:eastAsia="zh-CN"/>
        </w:rPr>
        <w:t>/货物</w:t>
      </w:r>
      <w:r>
        <w:rPr>
          <w:rFonts w:hint="eastAsia" w:ascii="宋体" w:hAnsi="宋体"/>
          <w:sz w:val="24"/>
          <w:szCs w:val="24"/>
        </w:rPr>
        <w:t>、保险、税费、验收和交付后约定期限内免费服务等工作所发生的一切应有费用。投标报价为签订合同的依据。</w:t>
      </w:r>
    </w:p>
    <w:p>
      <w:pPr>
        <w:spacing w:line="360" w:lineRule="auto"/>
        <w:ind w:firstLine="550"/>
        <w:rPr>
          <w:rFonts w:hint="eastAsia" w:ascii="宋体" w:hAnsi="宋体"/>
          <w:sz w:val="24"/>
          <w:szCs w:val="24"/>
        </w:rPr>
      </w:pPr>
      <w:r>
        <w:rPr>
          <w:rFonts w:hint="eastAsia" w:ascii="宋体" w:hAnsi="宋体"/>
          <w:sz w:val="24"/>
          <w:szCs w:val="24"/>
        </w:rPr>
        <w:t>15.3报价应当低于</w:t>
      </w:r>
      <w:r>
        <w:rPr>
          <w:rFonts w:ascii="宋体" w:hAnsi="宋体"/>
          <w:sz w:val="24"/>
          <w:szCs w:val="24"/>
        </w:rPr>
        <w:t>同类货物和服务的市场平均价格。</w:t>
      </w:r>
      <w:r>
        <w:rPr>
          <w:rFonts w:hint="eastAsia" w:ascii="宋体" w:hAnsi="宋体"/>
          <w:sz w:val="24"/>
          <w:szCs w:val="24"/>
        </w:rPr>
        <w:t>除非</w:t>
      </w:r>
      <w:r>
        <w:rPr>
          <w:rFonts w:hint="eastAsia" w:ascii="宋体" w:hAnsi="宋体"/>
          <w:sz w:val="24"/>
          <w:szCs w:val="24"/>
          <w:lang w:eastAsia="zh-CN"/>
        </w:rPr>
        <w:t>询价通知书</w:t>
      </w:r>
      <w:r>
        <w:rPr>
          <w:rFonts w:hint="eastAsia" w:ascii="宋体" w:hAnsi="宋体"/>
          <w:sz w:val="24"/>
          <w:szCs w:val="24"/>
        </w:rPr>
        <w:t>另有规定，投标报价均不得高于</w:t>
      </w:r>
      <w:r>
        <w:rPr>
          <w:rFonts w:hint="eastAsia" w:ascii="宋体" w:hAnsi="宋体"/>
          <w:sz w:val="24"/>
          <w:szCs w:val="24"/>
          <w:lang w:eastAsia="zh-CN"/>
        </w:rPr>
        <w:t>询价</w:t>
      </w:r>
      <w:r>
        <w:rPr>
          <w:rFonts w:hint="eastAsia" w:ascii="宋体" w:hAnsi="宋体"/>
          <w:sz w:val="24"/>
          <w:szCs w:val="24"/>
        </w:rPr>
        <w:t>文件（公告）列明的最高投标限价（招标控制价）、项目概算。</w:t>
      </w:r>
    </w:p>
    <w:p>
      <w:pPr>
        <w:spacing w:line="360" w:lineRule="auto"/>
        <w:ind w:firstLine="550"/>
        <w:rPr>
          <w:rFonts w:hint="eastAsia" w:ascii="宋体" w:hAnsi="宋体"/>
          <w:sz w:val="24"/>
          <w:szCs w:val="24"/>
        </w:rPr>
      </w:pPr>
      <w:r>
        <w:rPr>
          <w:rFonts w:hint="eastAsia" w:ascii="宋体" w:hAnsi="宋体"/>
          <w:sz w:val="24"/>
          <w:szCs w:val="24"/>
        </w:rPr>
        <w:t>15.4除非</w:t>
      </w:r>
      <w:r>
        <w:rPr>
          <w:rFonts w:hint="eastAsia" w:ascii="宋体" w:hAnsi="宋体"/>
          <w:sz w:val="24"/>
          <w:szCs w:val="24"/>
          <w:lang w:eastAsia="zh-CN"/>
        </w:rPr>
        <w:t>询价</w:t>
      </w:r>
      <w:r>
        <w:rPr>
          <w:rFonts w:hint="eastAsia" w:ascii="宋体" w:hAnsi="宋体"/>
          <w:sz w:val="24"/>
          <w:szCs w:val="24"/>
        </w:rPr>
        <w:t>另有规定，每一标段只允许有一个最终报价，任何有选择的报价或替代方案将导致投标无效。</w:t>
      </w:r>
    </w:p>
    <w:p>
      <w:pPr>
        <w:spacing w:line="360" w:lineRule="auto"/>
        <w:ind w:firstLine="550"/>
        <w:rPr>
          <w:rFonts w:hint="eastAsia" w:ascii="宋体" w:hAnsi="宋体"/>
          <w:sz w:val="24"/>
          <w:szCs w:val="24"/>
        </w:rPr>
      </w:pPr>
      <w:r>
        <w:rPr>
          <w:rFonts w:hint="eastAsia" w:ascii="宋体" w:hAnsi="宋体"/>
          <w:sz w:val="24"/>
          <w:szCs w:val="24"/>
        </w:rPr>
        <w:t>15.5 除政策性文件规定以外，投标人所报价格在合同实施期间不因市场变化因素而变动。</w:t>
      </w:r>
    </w:p>
    <w:p>
      <w:pPr>
        <w:spacing w:line="360" w:lineRule="auto"/>
        <w:ind w:firstLine="549"/>
        <w:rPr>
          <w:rFonts w:hint="eastAsia" w:ascii="宋体" w:hAnsi="宋体"/>
          <w:b/>
          <w:bCs/>
          <w:sz w:val="24"/>
          <w:szCs w:val="24"/>
        </w:rPr>
      </w:pPr>
      <w:r>
        <w:rPr>
          <w:rFonts w:hint="eastAsia" w:ascii="宋体" w:hAnsi="宋体"/>
          <w:b/>
          <w:bCs/>
          <w:sz w:val="24"/>
          <w:szCs w:val="24"/>
        </w:rPr>
        <w:t>16.投标内容填写及说明</w:t>
      </w:r>
    </w:p>
    <w:p>
      <w:pPr>
        <w:spacing w:line="360" w:lineRule="auto"/>
        <w:ind w:firstLine="549"/>
        <w:rPr>
          <w:rFonts w:hint="eastAsia" w:ascii="宋体" w:hAnsi="宋体"/>
          <w:sz w:val="24"/>
          <w:szCs w:val="24"/>
        </w:rPr>
      </w:pPr>
      <w:r>
        <w:rPr>
          <w:rFonts w:hint="eastAsia" w:ascii="宋体" w:hAnsi="宋体"/>
          <w:sz w:val="24"/>
          <w:szCs w:val="24"/>
        </w:rPr>
        <w:t>16.1响应文件须对</w:t>
      </w:r>
      <w:r>
        <w:rPr>
          <w:rFonts w:hint="eastAsia" w:ascii="宋体" w:hAnsi="宋体"/>
          <w:sz w:val="24"/>
          <w:szCs w:val="24"/>
          <w:lang w:eastAsia="zh-CN"/>
        </w:rPr>
        <w:t>询价通知书</w:t>
      </w:r>
      <w:r>
        <w:rPr>
          <w:rFonts w:hint="eastAsia" w:ascii="宋体" w:hAnsi="宋体"/>
          <w:sz w:val="24"/>
          <w:szCs w:val="24"/>
        </w:rPr>
        <w:t>载明的投标资格、技术、资信、服务、报价等全部要求和条件做出实质性和完整的响应，如果响应文件填报的内容资料不详，或没有提供</w:t>
      </w:r>
      <w:r>
        <w:rPr>
          <w:rFonts w:hint="eastAsia" w:ascii="宋体" w:hAnsi="宋体"/>
          <w:sz w:val="24"/>
          <w:szCs w:val="24"/>
          <w:lang w:eastAsia="zh-CN"/>
        </w:rPr>
        <w:t>询价通知书</w:t>
      </w:r>
      <w:r>
        <w:rPr>
          <w:rFonts w:hint="eastAsia" w:ascii="宋体" w:hAnsi="宋体"/>
          <w:sz w:val="24"/>
          <w:szCs w:val="24"/>
        </w:rPr>
        <w:t>中所要求的全部资料、证明及数据，将可能导致投标无效。</w:t>
      </w:r>
    </w:p>
    <w:p>
      <w:pPr>
        <w:spacing w:line="360" w:lineRule="auto"/>
        <w:ind w:firstLine="549"/>
        <w:rPr>
          <w:rFonts w:hint="eastAsia" w:ascii="宋体" w:hAnsi="宋体"/>
          <w:sz w:val="24"/>
          <w:szCs w:val="24"/>
        </w:rPr>
      </w:pPr>
      <w:r>
        <w:rPr>
          <w:rFonts w:hint="eastAsia" w:ascii="宋体" w:hAnsi="宋体"/>
          <w:sz w:val="24"/>
          <w:szCs w:val="24"/>
        </w:rPr>
        <w:t>16.2投标人应在响应文件中提交</w:t>
      </w:r>
      <w:r>
        <w:rPr>
          <w:rFonts w:hint="eastAsia" w:ascii="宋体" w:hAnsi="宋体"/>
          <w:sz w:val="24"/>
          <w:szCs w:val="24"/>
          <w:lang w:eastAsia="zh-CN"/>
        </w:rPr>
        <w:t>询价通知书</w:t>
      </w:r>
      <w:r>
        <w:rPr>
          <w:rFonts w:hint="eastAsia" w:ascii="宋体" w:hAnsi="宋体"/>
          <w:sz w:val="24"/>
          <w:szCs w:val="24"/>
        </w:rPr>
        <w:t>要求的有关证明文件，作为其响应文件的一部分。</w:t>
      </w:r>
    </w:p>
    <w:p>
      <w:pPr>
        <w:spacing w:line="360" w:lineRule="auto"/>
        <w:ind w:firstLine="549"/>
        <w:rPr>
          <w:rFonts w:hint="eastAsia" w:ascii="宋体" w:hAnsi="宋体"/>
          <w:sz w:val="24"/>
          <w:szCs w:val="24"/>
        </w:rPr>
      </w:pPr>
      <w:r>
        <w:rPr>
          <w:rFonts w:hint="eastAsia" w:ascii="宋体" w:hAnsi="宋体"/>
          <w:sz w:val="24"/>
          <w:szCs w:val="24"/>
        </w:rPr>
        <w:t>16</w:t>
      </w:r>
      <w:r>
        <w:rPr>
          <w:rFonts w:ascii="宋体" w:hAnsi="宋体"/>
          <w:sz w:val="24"/>
          <w:szCs w:val="24"/>
        </w:rPr>
        <w:t>.</w:t>
      </w:r>
      <w:r>
        <w:rPr>
          <w:rFonts w:hint="eastAsia" w:ascii="宋体" w:hAnsi="宋体"/>
          <w:sz w:val="24"/>
          <w:szCs w:val="24"/>
        </w:rPr>
        <w:t>3响应文件须对</w:t>
      </w:r>
      <w:r>
        <w:rPr>
          <w:rFonts w:hint="eastAsia" w:ascii="宋体" w:hAnsi="宋体"/>
          <w:sz w:val="24"/>
          <w:szCs w:val="24"/>
          <w:lang w:eastAsia="zh-CN"/>
        </w:rPr>
        <w:t>询价通知书</w:t>
      </w:r>
      <w:r>
        <w:rPr>
          <w:rFonts w:hint="eastAsia" w:ascii="宋体" w:hAnsi="宋体"/>
          <w:sz w:val="24"/>
          <w:szCs w:val="24"/>
        </w:rPr>
        <w:t>载明的全部初审要求（如资格、技术、资信、服务、报价等），做出实质性响应，如果响应文件填报的内容资料不详，或没有提供</w:t>
      </w:r>
      <w:r>
        <w:rPr>
          <w:rFonts w:hint="eastAsia" w:ascii="宋体" w:hAnsi="宋体"/>
          <w:sz w:val="24"/>
          <w:szCs w:val="24"/>
          <w:lang w:eastAsia="zh-CN"/>
        </w:rPr>
        <w:t>询价通知书</w:t>
      </w:r>
      <w:r>
        <w:rPr>
          <w:rFonts w:hint="eastAsia" w:ascii="宋体" w:hAnsi="宋体"/>
          <w:sz w:val="24"/>
          <w:szCs w:val="24"/>
        </w:rPr>
        <w:t>中所要求的资料、证明及数据，将导致投标无效。</w:t>
      </w:r>
    </w:p>
    <w:p>
      <w:pPr>
        <w:spacing w:line="360" w:lineRule="auto"/>
        <w:ind w:firstLine="549"/>
        <w:rPr>
          <w:rFonts w:hint="eastAsia" w:ascii="宋体" w:hAnsi="宋体"/>
          <w:sz w:val="24"/>
          <w:szCs w:val="24"/>
        </w:rPr>
      </w:pPr>
      <w:r>
        <w:rPr>
          <w:rFonts w:ascii="宋体" w:hAnsi="宋体"/>
          <w:sz w:val="24"/>
          <w:szCs w:val="24"/>
        </w:rPr>
        <w:t>1</w:t>
      </w:r>
      <w:r>
        <w:rPr>
          <w:rFonts w:hint="eastAsia" w:ascii="宋体" w:hAnsi="宋体"/>
          <w:sz w:val="24"/>
          <w:szCs w:val="24"/>
        </w:rPr>
        <w:t>6</w:t>
      </w:r>
      <w:r>
        <w:rPr>
          <w:rFonts w:ascii="宋体" w:hAnsi="宋体"/>
          <w:sz w:val="24"/>
          <w:szCs w:val="24"/>
        </w:rPr>
        <w:t>.</w:t>
      </w:r>
      <w:r>
        <w:rPr>
          <w:rFonts w:hint="eastAsia" w:ascii="宋体" w:hAnsi="宋体"/>
          <w:sz w:val="24"/>
          <w:szCs w:val="24"/>
        </w:rPr>
        <w:t>4响应文件应字迹清楚、编排有序、内容齐全、不得涂改或增删。如有错漏处必须修改，应在修改处加盖投标人公章。</w:t>
      </w:r>
    </w:p>
    <w:p>
      <w:pPr>
        <w:spacing w:line="360" w:lineRule="auto"/>
        <w:ind w:firstLine="549"/>
        <w:rPr>
          <w:rFonts w:hint="eastAsia" w:ascii="宋体" w:hAnsi="宋体"/>
          <w:sz w:val="24"/>
          <w:szCs w:val="24"/>
          <w:highlight w:val="none"/>
        </w:rPr>
      </w:pPr>
      <w:r>
        <w:rPr>
          <w:rFonts w:hint="eastAsia" w:ascii="宋体" w:hAnsi="宋体"/>
          <w:sz w:val="24"/>
          <w:szCs w:val="24"/>
          <w:highlight w:val="none"/>
        </w:rPr>
        <w:t>16.5投标人应根据其响应文件中</w:t>
      </w:r>
      <w:r>
        <w:rPr>
          <w:rFonts w:hint="eastAsia" w:ascii="宋体" w:hAnsi="宋体"/>
          <w:sz w:val="24"/>
          <w:highlight w:val="none"/>
        </w:rPr>
        <w:t>报价表</w:t>
      </w:r>
      <w:r>
        <w:rPr>
          <w:rFonts w:hint="eastAsia" w:ascii="宋体" w:hAnsi="宋体"/>
          <w:sz w:val="24"/>
          <w:szCs w:val="24"/>
          <w:highlight w:val="none"/>
        </w:rPr>
        <w:t>的内容填写</w:t>
      </w:r>
      <w:r>
        <w:rPr>
          <w:rFonts w:hint="eastAsia" w:ascii="宋体" w:hAnsi="宋体"/>
          <w:sz w:val="24"/>
          <w:szCs w:val="24"/>
          <w:highlight w:val="none"/>
          <w:lang w:eastAsia="zh-CN"/>
        </w:rPr>
        <w:t>报价</w:t>
      </w:r>
      <w:r>
        <w:rPr>
          <w:rFonts w:hint="eastAsia" w:ascii="宋体" w:hAnsi="宋体"/>
          <w:sz w:val="24"/>
          <w:szCs w:val="24"/>
          <w:highlight w:val="none"/>
        </w:rPr>
        <w:t>。</w:t>
      </w:r>
    </w:p>
    <w:p>
      <w:pPr>
        <w:spacing w:line="360" w:lineRule="auto"/>
        <w:ind w:firstLine="550"/>
        <w:rPr>
          <w:rFonts w:hint="eastAsia" w:ascii="宋体" w:hAnsi="宋体"/>
          <w:b/>
          <w:sz w:val="24"/>
          <w:szCs w:val="24"/>
        </w:rPr>
      </w:pPr>
      <w:r>
        <w:rPr>
          <w:rFonts w:hint="eastAsia" w:ascii="宋体" w:hAnsi="宋体"/>
          <w:b/>
          <w:sz w:val="24"/>
          <w:szCs w:val="24"/>
        </w:rPr>
        <w:t>18.投标有效期</w:t>
      </w:r>
    </w:p>
    <w:p>
      <w:pPr>
        <w:spacing w:line="360" w:lineRule="auto"/>
        <w:ind w:firstLine="550"/>
        <w:rPr>
          <w:rFonts w:hint="eastAsia" w:ascii="宋体" w:hAnsi="宋体"/>
          <w:sz w:val="24"/>
          <w:szCs w:val="24"/>
        </w:rPr>
      </w:pPr>
      <w:r>
        <w:rPr>
          <w:rFonts w:hint="eastAsia" w:ascii="宋体" w:hAnsi="宋体"/>
          <w:sz w:val="24"/>
          <w:szCs w:val="24"/>
        </w:rPr>
        <w:t>18.1为</w:t>
      </w:r>
      <w:r>
        <w:rPr>
          <w:rFonts w:ascii="宋体" w:hAnsi="宋体"/>
          <w:sz w:val="24"/>
          <w:szCs w:val="24"/>
        </w:rPr>
        <w:t>保证</w:t>
      </w:r>
      <w:r>
        <w:rPr>
          <w:rFonts w:hint="eastAsia" w:ascii="宋体" w:hAnsi="宋体"/>
          <w:sz w:val="24"/>
          <w:szCs w:val="24"/>
        </w:rPr>
        <w:t>招标人</w:t>
      </w:r>
      <w:r>
        <w:rPr>
          <w:rFonts w:ascii="宋体" w:hAnsi="宋体"/>
          <w:sz w:val="24"/>
          <w:szCs w:val="24"/>
        </w:rPr>
        <w:t>有足够的时间完成评</w:t>
      </w:r>
      <w:r>
        <w:rPr>
          <w:rFonts w:hint="eastAsia" w:ascii="宋体" w:hAnsi="宋体"/>
          <w:sz w:val="24"/>
          <w:szCs w:val="24"/>
          <w:lang w:eastAsia="zh-CN"/>
        </w:rPr>
        <w:t>审</w:t>
      </w:r>
      <w:r>
        <w:rPr>
          <w:rFonts w:ascii="宋体" w:hAnsi="宋体"/>
          <w:sz w:val="24"/>
          <w:szCs w:val="24"/>
        </w:rPr>
        <w:t>和与中标人签订合同</w:t>
      </w:r>
      <w:r>
        <w:rPr>
          <w:rFonts w:hint="eastAsia" w:ascii="宋体" w:hAnsi="宋体"/>
          <w:sz w:val="24"/>
          <w:szCs w:val="24"/>
        </w:rPr>
        <w:t>，规定投标有效期。投标有效期期限见投标人须知前附表。</w:t>
      </w:r>
    </w:p>
    <w:p>
      <w:pPr>
        <w:spacing w:line="360" w:lineRule="auto"/>
        <w:ind w:firstLine="550"/>
        <w:rPr>
          <w:rFonts w:hint="eastAsia" w:ascii="宋体" w:hAnsi="宋体"/>
          <w:sz w:val="24"/>
          <w:szCs w:val="24"/>
        </w:rPr>
      </w:pPr>
      <w:r>
        <w:rPr>
          <w:rFonts w:hint="eastAsia" w:ascii="宋体" w:hAnsi="宋体"/>
          <w:sz w:val="24"/>
          <w:szCs w:val="24"/>
        </w:rPr>
        <w:t>18.2在投标有效期内，投标人的投标保持有效，投标人不得要求撤销或修改其响应文件。</w:t>
      </w:r>
    </w:p>
    <w:p>
      <w:pPr>
        <w:spacing w:line="360" w:lineRule="auto"/>
        <w:ind w:firstLine="550"/>
        <w:rPr>
          <w:rFonts w:hint="eastAsia" w:ascii="宋体" w:hAnsi="宋体"/>
          <w:sz w:val="24"/>
          <w:szCs w:val="24"/>
        </w:rPr>
      </w:pPr>
      <w:r>
        <w:rPr>
          <w:rFonts w:hint="eastAsia" w:ascii="宋体" w:hAnsi="宋体"/>
          <w:sz w:val="24"/>
          <w:szCs w:val="24"/>
        </w:rPr>
        <w:t>18.3</w:t>
      </w:r>
      <w:r>
        <w:rPr>
          <w:rFonts w:ascii="宋体" w:hAnsi="宋体"/>
          <w:sz w:val="24"/>
          <w:szCs w:val="24"/>
        </w:rPr>
        <w:t>投标有效期从投标截止日起计算。</w:t>
      </w:r>
    </w:p>
    <w:p>
      <w:pPr>
        <w:spacing w:line="360" w:lineRule="auto"/>
        <w:ind w:firstLine="550"/>
        <w:rPr>
          <w:rFonts w:hint="eastAsia" w:ascii="宋体" w:hAnsi="宋体"/>
          <w:sz w:val="24"/>
          <w:szCs w:val="24"/>
        </w:rPr>
      </w:pPr>
      <w:r>
        <w:rPr>
          <w:rFonts w:hint="eastAsia" w:ascii="宋体" w:hAnsi="宋体"/>
          <w:sz w:val="24"/>
          <w:szCs w:val="24"/>
        </w:rPr>
        <w:t>18.4</w:t>
      </w:r>
      <w:r>
        <w:rPr>
          <w:sz w:val="24"/>
          <w:szCs w:val="24"/>
        </w:rPr>
        <w:t>出现特殊情况需要延长投标有效期的，招标人以书面形式通知所有投标人延长投标有效期。投标人应予以书面答复，同意延长的，应相应延长其</w:t>
      </w:r>
      <w:r>
        <w:rPr>
          <w:rFonts w:hint="eastAsia"/>
          <w:sz w:val="24"/>
          <w:szCs w:val="24"/>
          <w:lang w:eastAsia="zh-CN"/>
        </w:rPr>
        <w:t>投标</w:t>
      </w:r>
      <w:r>
        <w:rPr>
          <w:sz w:val="24"/>
          <w:szCs w:val="24"/>
        </w:rPr>
        <w:t>保证金的有效期，但不得要求或被允许修改其响应文件；投标人拒绝延长的，其投标失效，但投标人有权收回其</w:t>
      </w:r>
      <w:r>
        <w:rPr>
          <w:rFonts w:hint="eastAsia"/>
          <w:sz w:val="24"/>
          <w:szCs w:val="24"/>
          <w:lang w:eastAsia="zh-CN"/>
        </w:rPr>
        <w:t>投标</w:t>
      </w:r>
      <w:r>
        <w:rPr>
          <w:sz w:val="24"/>
          <w:szCs w:val="24"/>
        </w:rPr>
        <w:t>保证金及以现金或者支票形式递交的</w:t>
      </w:r>
      <w:r>
        <w:rPr>
          <w:rFonts w:hint="eastAsia"/>
          <w:sz w:val="24"/>
          <w:szCs w:val="24"/>
          <w:lang w:eastAsia="zh-CN"/>
        </w:rPr>
        <w:t>投标</w:t>
      </w:r>
      <w:r>
        <w:rPr>
          <w:sz w:val="24"/>
          <w:szCs w:val="24"/>
        </w:rPr>
        <w:t>保证金</w:t>
      </w:r>
      <w:r>
        <w:rPr>
          <w:rFonts w:hint="eastAsia"/>
          <w:sz w:val="24"/>
          <w:szCs w:val="24"/>
          <w:lang w:eastAsia="zh-CN"/>
        </w:rPr>
        <w:t>（不含</w:t>
      </w:r>
      <w:r>
        <w:rPr>
          <w:sz w:val="24"/>
          <w:szCs w:val="24"/>
        </w:rPr>
        <w:t>银行同期存款利息</w:t>
      </w:r>
      <w:r>
        <w:rPr>
          <w:rFonts w:hint="eastAsia"/>
          <w:sz w:val="24"/>
          <w:szCs w:val="24"/>
          <w:lang w:eastAsia="zh-CN"/>
        </w:rPr>
        <w:t>）</w:t>
      </w:r>
      <w:r>
        <w:rPr>
          <w:sz w:val="24"/>
          <w:szCs w:val="24"/>
        </w:rPr>
        <w:t>。</w:t>
      </w:r>
    </w:p>
    <w:p>
      <w:pPr>
        <w:spacing w:line="360" w:lineRule="auto"/>
        <w:ind w:firstLine="550"/>
        <w:rPr>
          <w:rFonts w:hint="eastAsia" w:ascii="宋体" w:hAnsi="宋体"/>
          <w:b/>
          <w:sz w:val="24"/>
          <w:szCs w:val="24"/>
        </w:rPr>
      </w:pPr>
      <w:r>
        <w:rPr>
          <w:rFonts w:hint="eastAsia" w:ascii="宋体" w:hAnsi="宋体"/>
          <w:b/>
          <w:sz w:val="24"/>
          <w:szCs w:val="24"/>
        </w:rPr>
        <w:t>19.响应文件份数和签署</w:t>
      </w:r>
    </w:p>
    <w:p>
      <w:pPr>
        <w:pStyle w:val="25"/>
        <w:snapToGrid w:val="0"/>
        <w:spacing w:line="300" w:lineRule="auto"/>
        <w:ind w:firstLine="480" w:firstLineChars="200"/>
        <w:rPr>
          <w:rFonts w:ascii="宋体" w:hAnsi="宋体"/>
          <w:sz w:val="24"/>
          <w:szCs w:val="24"/>
        </w:rPr>
      </w:pPr>
      <w:r>
        <w:rPr>
          <w:rFonts w:hint="eastAsia" w:ascii="宋体" w:hAnsi="宋体"/>
          <w:sz w:val="24"/>
          <w:szCs w:val="24"/>
        </w:rPr>
        <w:t>19</w:t>
      </w:r>
      <w:r>
        <w:rPr>
          <w:rFonts w:ascii="宋体" w:hAnsi="宋体"/>
          <w:sz w:val="24"/>
          <w:szCs w:val="24"/>
        </w:rPr>
        <w:t>.1</w:t>
      </w:r>
      <w:r>
        <w:rPr>
          <w:rFonts w:hint="eastAsia" w:ascii="宋体" w:hAnsi="宋体"/>
          <w:sz w:val="24"/>
          <w:szCs w:val="24"/>
        </w:rPr>
        <w:t xml:space="preserve"> 投标人应按照投标人须知前附表的要求准备响应文件。</w:t>
      </w:r>
    </w:p>
    <w:p>
      <w:pPr>
        <w:spacing w:line="360" w:lineRule="auto"/>
        <w:ind w:firstLine="480" w:firstLineChars="200"/>
        <w:rPr>
          <w:rFonts w:hint="eastAsia" w:ascii="宋体" w:hAnsi="宋体"/>
          <w:sz w:val="24"/>
          <w:szCs w:val="24"/>
        </w:rPr>
      </w:pPr>
      <w:r>
        <w:rPr>
          <w:rFonts w:hint="eastAsia" w:ascii="宋体" w:hAnsi="宋体"/>
          <w:sz w:val="24"/>
          <w:szCs w:val="24"/>
        </w:rPr>
        <w:t>19</w:t>
      </w:r>
      <w:r>
        <w:rPr>
          <w:rFonts w:ascii="宋体" w:hAnsi="宋体"/>
          <w:sz w:val="24"/>
          <w:szCs w:val="24"/>
        </w:rPr>
        <w:t>.</w:t>
      </w:r>
      <w:r>
        <w:rPr>
          <w:rFonts w:hint="eastAsia" w:ascii="宋体" w:hAnsi="宋体"/>
          <w:sz w:val="24"/>
          <w:szCs w:val="24"/>
        </w:rPr>
        <w:t>2响应文件应按</w:t>
      </w:r>
      <w:r>
        <w:rPr>
          <w:rFonts w:hint="eastAsia" w:ascii="宋体" w:hAnsi="宋体"/>
          <w:sz w:val="24"/>
          <w:szCs w:val="24"/>
          <w:lang w:eastAsia="zh-CN"/>
        </w:rPr>
        <w:t>询价通知书</w:t>
      </w:r>
      <w:r>
        <w:rPr>
          <w:rFonts w:hint="eastAsia" w:ascii="宋体" w:hAnsi="宋体"/>
          <w:sz w:val="24"/>
          <w:szCs w:val="24"/>
        </w:rPr>
        <w:t>要求加盖投标人公章。</w:t>
      </w:r>
    </w:p>
    <w:p>
      <w:pPr>
        <w:pStyle w:val="5"/>
        <w:spacing w:line="360" w:lineRule="auto"/>
        <w:ind w:firstLine="628"/>
        <w:jc w:val="both"/>
        <w:rPr>
          <w:rFonts w:hint="eastAsia" w:hAnsi="宋体"/>
          <w:sz w:val="28"/>
        </w:rPr>
      </w:pPr>
      <w:bookmarkStart w:id="24" w:name="_Hlt509650572"/>
      <w:bookmarkEnd w:id="24"/>
      <w:bookmarkStart w:id="25" w:name="_Hlt509649294"/>
      <w:bookmarkEnd w:id="25"/>
      <w:bookmarkStart w:id="26" w:name="_Toc50128752"/>
      <w:bookmarkStart w:id="27" w:name="_Toc522466826"/>
      <w:r>
        <w:rPr>
          <w:rFonts w:hint="eastAsia" w:hAnsi="宋体"/>
          <w:sz w:val="28"/>
        </w:rPr>
        <w:t>四．响应文件的递交</w:t>
      </w:r>
      <w:bookmarkEnd w:id="26"/>
      <w:bookmarkEnd w:id="27"/>
      <w:bookmarkStart w:id="28" w:name="_Hlt509649414"/>
      <w:bookmarkEnd w:id="28"/>
    </w:p>
    <w:p>
      <w:pPr>
        <w:spacing w:line="360" w:lineRule="auto"/>
        <w:ind w:firstLine="550"/>
        <w:rPr>
          <w:rFonts w:ascii="宋体" w:hAnsi="宋体"/>
          <w:b/>
          <w:sz w:val="24"/>
        </w:rPr>
      </w:pPr>
      <w:r>
        <w:rPr>
          <w:rFonts w:hint="eastAsia" w:ascii="宋体" w:hAnsi="宋体"/>
          <w:b/>
          <w:sz w:val="24"/>
          <w:szCs w:val="24"/>
        </w:rPr>
        <w:t>20.</w:t>
      </w:r>
      <w:r>
        <w:rPr>
          <w:rFonts w:hint="eastAsia" w:ascii="宋体" w:hAnsi="宋体"/>
          <w:b/>
          <w:sz w:val="24"/>
        </w:rPr>
        <w:t>响应文件的递交</w:t>
      </w:r>
    </w:p>
    <w:p>
      <w:pPr>
        <w:spacing w:line="360" w:lineRule="auto"/>
        <w:ind w:firstLine="550"/>
        <w:rPr>
          <w:rFonts w:ascii="宋体" w:hAnsi="宋体"/>
          <w:sz w:val="24"/>
          <w:szCs w:val="24"/>
        </w:rPr>
      </w:pPr>
      <w:r>
        <w:rPr>
          <w:rFonts w:hint="eastAsia" w:ascii="宋体" w:hAnsi="宋体"/>
          <w:sz w:val="24"/>
          <w:szCs w:val="24"/>
        </w:rPr>
        <w:t>20.1响应文件的递交见</w:t>
      </w:r>
      <w:r>
        <w:rPr>
          <w:rFonts w:hint="eastAsia" w:ascii="宋体" w:hAnsi="宋体"/>
          <w:sz w:val="24"/>
          <w:szCs w:val="24"/>
          <w:lang w:eastAsia="zh-CN"/>
        </w:rPr>
        <w:t>投标人须知前附表</w:t>
      </w:r>
      <w:r>
        <w:rPr>
          <w:rFonts w:hint="eastAsia" w:ascii="宋体" w:hAnsi="宋体"/>
          <w:sz w:val="24"/>
          <w:szCs w:val="24"/>
        </w:rPr>
        <w:t>的相关规定。</w:t>
      </w:r>
    </w:p>
    <w:p>
      <w:pPr>
        <w:spacing w:line="360" w:lineRule="auto"/>
        <w:ind w:firstLine="550"/>
        <w:rPr>
          <w:rFonts w:ascii="宋体" w:hAnsi="宋体"/>
          <w:sz w:val="24"/>
          <w:szCs w:val="24"/>
        </w:rPr>
      </w:pPr>
      <w:r>
        <w:rPr>
          <w:rFonts w:hint="eastAsia" w:ascii="宋体" w:hAnsi="宋体"/>
          <w:sz w:val="24"/>
          <w:szCs w:val="24"/>
        </w:rPr>
        <w:t>20.2投标人应当在</w:t>
      </w:r>
      <w:r>
        <w:rPr>
          <w:rFonts w:hint="eastAsia" w:ascii="宋体" w:hAnsi="宋体"/>
          <w:sz w:val="24"/>
          <w:szCs w:val="24"/>
          <w:lang w:eastAsia="zh-CN"/>
        </w:rPr>
        <w:t>询价通知书</w:t>
      </w:r>
      <w:r>
        <w:rPr>
          <w:rFonts w:hint="eastAsia" w:ascii="宋体" w:hAnsi="宋体"/>
          <w:sz w:val="24"/>
          <w:szCs w:val="24"/>
        </w:rPr>
        <w:t>规定的响应文件提交截止时间前</w:t>
      </w:r>
      <w:r>
        <w:rPr>
          <w:rFonts w:hint="eastAsia" w:ascii="宋体" w:hAnsi="宋体"/>
          <w:sz w:val="24"/>
          <w:szCs w:val="24"/>
          <w:lang w:eastAsia="zh-CN"/>
        </w:rPr>
        <w:t>递交</w:t>
      </w:r>
      <w:r>
        <w:rPr>
          <w:rFonts w:hint="eastAsia" w:ascii="宋体" w:hAnsi="宋体"/>
          <w:sz w:val="24"/>
          <w:szCs w:val="24"/>
        </w:rPr>
        <w:t>响应文件。</w:t>
      </w:r>
    </w:p>
    <w:p>
      <w:pPr>
        <w:spacing w:line="360" w:lineRule="auto"/>
        <w:ind w:firstLine="550"/>
        <w:rPr>
          <w:rFonts w:hint="eastAsia" w:ascii="宋体" w:hAnsi="宋体"/>
          <w:sz w:val="24"/>
        </w:rPr>
      </w:pPr>
      <w:r>
        <w:rPr>
          <w:rFonts w:hint="eastAsia" w:ascii="宋体" w:hAnsi="宋体"/>
          <w:sz w:val="24"/>
          <w:szCs w:val="24"/>
        </w:rPr>
        <w:t>20.3</w:t>
      </w:r>
      <w:r>
        <w:rPr>
          <w:rFonts w:ascii="宋体" w:hAnsi="宋体"/>
          <w:sz w:val="24"/>
          <w:szCs w:val="24"/>
        </w:rPr>
        <w:t>逾期送达的响应文件，招标人</w:t>
      </w:r>
      <w:r>
        <w:rPr>
          <w:rFonts w:hint="eastAsia" w:ascii="宋体" w:hAnsi="宋体"/>
          <w:sz w:val="24"/>
          <w:szCs w:val="24"/>
        </w:rPr>
        <w:t>将</w:t>
      </w:r>
      <w:r>
        <w:rPr>
          <w:rFonts w:ascii="宋体" w:hAnsi="宋体"/>
          <w:sz w:val="24"/>
          <w:szCs w:val="24"/>
        </w:rPr>
        <w:t>拒收。</w:t>
      </w:r>
    </w:p>
    <w:p>
      <w:pPr>
        <w:spacing w:line="360" w:lineRule="auto"/>
        <w:ind w:firstLine="550"/>
        <w:rPr>
          <w:rFonts w:hint="eastAsia" w:ascii="宋体" w:hAnsi="宋体"/>
          <w:b/>
          <w:sz w:val="24"/>
        </w:rPr>
      </w:pPr>
      <w:r>
        <w:rPr>
          <w:rFonts w:hint="eastAsia" w:ascii="宋体" w:hAnsi="宋体"/>
          <w:b/>
          <w:sz w:val="24"/>
        </w:rPr>
        <w:t>21.响应文件的修改和撤回</w:t>
      </w:r>
    </w:p>
    <w:p>
      <w:pPr>
        <w:spacing w:line="360" w:lineRule="auto"/>
        <w:ind w:firstLine="550"/>
        <w:rPr>
          <w:rFonts w:hint="eastAsia" w:ascii="宋体" w:hAnsi="宋体"/>
          <w:sz w:val="24"/>
        </w:rPr>
      </w:pPr>
      <w:r>
        <w:rPr>
          <w:rFonts w:hint="eastAsia" w:ascii="宋体" w:hAnsi="宋体"/>
          <w:sz w:val="24"/>
        </w:rPr>
        <w:t>21</w:t>
      </w:r>
      <w:r>
        <w:rPr>
          <w:rFonts w:ascii="宋体" w:hAnsi="宋体"/>
          <w:sz w:val="24"/>
        </w:rPr>
        <w:t>.</w:t>
      </w:r>
      <w:r>
        <w:rPr>
          <w:rFonts w:hint="eastAsia" w:ascii="宋体" w:hAnsi="宋体"/>
          <w:sz w:val="24"/>
        </w:rPr>
        <w:t>1 投标人在递交响应文件后，可以修改或撤回其投标，但这种修改和撤回，必须在规定的</w:t>
      </w:r>
      <w:r>
        <w:rPr>
          <w:rFonts w:hint="eastAsia" w:ascii="宋体" w:hAnsi="宋体"/>
          <w:sz w:val="24"/>
          <w:szCs w:val="24"/>
        </w:rPr>
        <w:t>响应文件提交</w:t>
      </w:r>
      <w:r>
        <w:rPr>
          <w:rFonts w:hint="eastAsia" w:ascii="宋体" w:hAnsi="宋体"/>
          <w:sz w:val="24"/>
        </w:rPr>
        <w:t>截止时间前，并以书面形式通知</w:t>
      </w:r>
      <w:r>
        <w:rPr>
          <w:rFonts w:hint="eastAsia" w:ascii="宋体" w:hAnsi="宋体"/>
          <w:sz w:val="24"/>
          <w:lang w:eastAsia="zh-CN"/>
        </w:rPr>
        <w:t>招标人</w:t>
      </w:r>
      <w:r>
        <w:rPr>
          <w:rFonts w:hint="eastAsia" w:ascii="宋体" w:hAnsi="宋体"/>
          <w:sz w:val="24"/>
        </w:rPr>
        <w:t>。在</w:t>
      </w:r>
      <w:r>
        <w:rPr>
          <w:rFonts w:hint="eastAsia" w:ascii="宋体" w:hAnsi="宋体"/>
          <w:sz w:val="24"/>
          <w:szCs w:val="24"/>
        </w:rPr>
        <w:t>响应文件提交</w:t>
      </w:r>
      <w:r>
        <w:rPr>
          <w:rFonts w:hint="eastAsia" w:ascii="宋体" w:hAnsi="宋体"/>
          <w:sz w:val="24"/>
        </w:rPr>
        <w:t>截止时间后，投标人不得再要求修改或撤回其响应文件。</w:t>
      </w:r>
    </w:p>
    <w:p>
      <w:pPr>
        <w:spacing w:line="360" w:lineRule="auto"/>
        <w:ind w:firstLine="550"/>
        <w:rPr>
          <w:rFonts w:hint="eastAsia" w:ascii="宋体" w:hAnsi="宋体"/>
          <w:sz w:val="28"/>
        </w:rPr>
      </w:pPr>
      <w:r>
        <w:rPr>
          <w:rFonts w:hint="eastAsia" w:ascii="宋体" w:hAnsi="宋体"/>
          <w:sz w:val="24"/>
        </w:rPr>
        <w:t>21</w:t>
      </w:r>
      <w:r>
        <w:rPr>
          <w:rFonts w:ascii="宋体" w:hAnsi="宋体"/>
          <w:sz w:val="24"/>
        </w:rPr>
        <w:t>.2</w:t>
      </w:r>
      <w:r>
        <w:rPr>
          <w:rFonts w:hint="eastAsia" w:ascii="宋体" w:hAnsi="宋体"/>
          <w:sz w:val="24"/>
        </w:rPr>
        <w:t xml:space="preserve"> 投标人的修改书或撤回通知书，应按规定进行编制、密封、标记和递交，且在内层信封上标明“修改”或“撤回”字样。</w:t>
      </w:r>
    </w:p>
    <w:p>
      <w:pPr>
        <w:pStyle w:val="5"/>
        <w:spacing w:line="360" w:lineRule="auto"/>
        <w:ind w:firstLine="628"/>
        <w:jc w:val="both"/>
        <w:rPr>
          <w:rFonts w:hint="eastAsia" w:hAnsi="宋体" w:eastAsia="黑体"/>
          <w:sz w:val="28"/>
          <w:lang w:eastAsia="zh-CN"/>
        </w:rPr>
      </w:pPr>
      <w:bookmarkStart w:id="29" w:name="_Toc459990140"/>
      <w:bookmarkStart w:id="30" w:name="_Toc522466827"/>
      <w:bookmarkStart w:id="31" w:name="_Toc50128753"/>
      <w:r>
        <w:rPr>
          <w:rFonts w:hint="eastAsia" w:hAnsi="宋体"/>
          <w:sz w:val="28"/>
        </w:rPr>
        <w:t>五．</w:t>
      </w:r>
      <w:bookmarkEnd w:id="29"/>
      <w:r>
        <w:rPr>
          <w:rFonts w:hint="eastAsia" w:hAnsi="宋体"/>
          <w:sz w:val="28"/>
        </w:rPr>
        <w:t>响应文件</w:t>
      </w:r>
      <w:bookmarkEnd w:id="30"/>
      <w:bookmarkEnd w:id="31"/>
      <w:r>
        <w:rPr>
          <w:rFonts w:hint="eastAsia" w:hAnsi="宋体"/>
          <w:sz w:val="28"/>
          <w:lang w:eastAsia="zh-CN"/>
        </w:rPr>
        <w:t>评审</w:t>
      </w:r>
    </w:p>
    <w:p>
      <w:pPr>
        <w:spacing w:line="360" w:lineRule="auto"/>
        <w:ind w:firstLine="549"/>
        <w:rPr>
          <w:rFonts w:hint="eastAsia" w:ascii="宋体" w:hAnsi="宋体"/>
          <w:b/>
          <w:sz w:val="24"/>
        </w:rPr>
      </w:pPr>
      <w:r>
        <w:rPr>
          <w:rFonts w:hint="eastAsia" w:ascii="宋体" w:hAnsi="宋体"/>
          <w:b/>
          <w:sz w:val="24"/>
        </w:rPr>
        <w:t>23.响应文件的澄清、说明或补正</w:t>
      </w:r>
    </w:p>
    <w:p>
      <w:pPr>
        <w:spacing w:line="360" w:lineRule="auto"/>
        <w:ind w:firstLine="549"/>
        <w:rPr>
          <w:rFonts w:hint="eastAsia" w:ascii="宋体" w:hAnsi="宋体"/>
          <w:bCs/>
          <w:sz w:val="24"/>
        </w:rPr>
      </w:pPr>
      <w:r>
        <w:rPr>
          <w:rFonts w:hint="eastAsia" w:ascii="宋体" w:hAnsi="宋体"/>
          <w:bCs/>
          <w:sz w:val="24"/>
        </w:rPr>
        <w:t>23</w:t>
      </w:r>
      <w:r>
        <w:rPr>
          <w:rFonts w:ascii="宋体" w:hAnsi="宋体"/>
          <w:bCs/>
          <w:sz w:val="24"/>
        </w:rPr>
        <w:t>.</w:t>
      </w:r>
      <w:r>
        <w:rPr>
          <w:rFonts w:hint="eastAsia" w:ascii="宋体" w:hAnsi="宋体"/>
          <w:bCs/>
          <w:sz w:val="24"/>
        </w:rPr>
        <w:t>1为有助于投标的审查、评价和比较，</w:t>
      </w:r>
      <w:r>
        <w:rPr>
          <w:rFonts w:hint="eastAsia" w:ascii="宋体" w:hAnsi="宋体"/>
          <w:sz w:val="24"/>
          <w:szCs w:val="24"/>
          <w:lang w:eastAsia="zh-CN"/>
        </w:rPr>
        <w:t>询价</w:t>
      </w:r>
      <w:r>
        <w:rPr>
          <w:rFonts w:hint="eastAsia" w:ascii="宋体" w:hAnsi="宋体"/>
          <w:bCs/>
          <w:sz w:val="24"/>
        </w:rPr>
        <w:t>小组可</w:t>
      </w:r>
      <w:r>
        <w:rPr>
          <w:rFonts w:hint="eastAsia" w:ascii="宋体" w:hAnsi="宋体"/>
          <w:bCs/>
          <w:sz w:val="24"/>
          <w:lang w:eastAsia="zh-CN"/>
        </w:rPr>
        <w:t>对</w:t>
      </w:r>
      <w:r>
        <w:rPr>
          <w:rFonts w:hint="eastAsia" w:ascii="宋体" w:hAnsi="宋体"/>
          <w:bCs/>
          <w:sz w:val="24"/>
        </w:rPr>
        <w:t>投标人</w:t>
      </w:r>
      <w:r>
        <w:rPr>
          <w:rFonts w:hint="eastAsia" w:ascii="宋体" w:hAnsi="宋体"/>
          <w:bCs/>
          <w:sz w:val="24"/>
          <w:lang w:eastAsia="zh-CN"/>
        </w:rPr>
        <w:t>的</w:t>
      </w:r>
      <w:r>
        <w:rPr>
          <w:rFonts w:hint="eastAsia" w:ascii="宋体" w:hAnsi="宋体"/>
          <w:bCs/>
          <w:sz w:val="24"/>
        </w:rPr>
        <w:t>响应文件中含义不明确、对同类问题表述不一致或者有明显文字和计算错误的内容作</w:t>
      </w:r>
      <w:r>
        <w:rPr>
          <w:rFonts w:hint="eastAsia" w:ascii="宋体" w:hAnsi="宋体"/>
          <w:bCs/>
          <w:sz w:val="24"/>
          <w:lang w:eastAsia="zh-CN"/>
        </w:rPr>
        <w:t>出不利于投标人的推断</w:t>
      </w:r>
      <w:r>
        <w:rPr>
          <w:rFonts w:hint="eastAsia" w:ascii="宋体" w:hAnsi="宋体"/>
          <w:bCs/>
          <w:sz w:val="24"/>
        </w:rPr>
        <w:t>。</w:t>
      </w:r>
    </w:p>
    <w:p>
      <w:pPr>
        <w:spacing w:line="360" w:lineRule="auto"/>
        <w:ind w:firstLine="549"/>
        <w:rPr>
          <w:rFonts w:hint="eastAsia" w:ascii="宋体" w:hAnsi="宋体"/>
          <w:sz w:val="24"/>
        </w:rPr>
      </w:pPr>
      <w:r>
        <w:rPr>
          <w:rFonts w:hint="eastAsia" w:ascii="宋体" w:hAnsi="宋体"/>
          <w:bCs/>
          <w:sz w:val="24"/>
        </w:rPr>
        <w:t>23</w:t>
      </w:r>
      <w:r>
        <w:rPr>
          <w:rFonts w:ascii="宋体" w:hAnsi="宋体"/>
          <w:bCs/>
          <w:sz w:val="24"/>
        </w:rPr>
        <w:t>.</w:t>
      </w:r>
      <w:r>
        <w:rPr>
          <w:rFonts w:hint="eastAsia" w:ascii="宋体" w:hAnsi="宋体"/>
          <w:sz w:val="24"/>
        </w:rPr>
        <w:t>2响应文件中大写金额和小写金额不一致的，以大写金额为准。报价表内容与</w:t>
      </w:r>
      <w:r>
        <w:rPr>
          <w:rFonts w:hint="eastAsia" w:ascii="宋体" w:hAnsi="宋体"/>
          <w:sz w:val="24"/>
          <w:lang w:eastAsia="zh-CN"/>
        </w:rPr>
        <w:t>其他</w:t>
      </w:r>
      <w:r>
        <w:rPr>
          <w:rFonts w:hint="eastAsia" w:ascii="宋体" w:hAnsi="宋体"/>
          <w:sz w:val="24"/>
        </w:rPr>
        <w:t>信息内容不一致的，以报价表为准。</w:t>
      </w:r>
    </w:p>
    <w:p>
      <w:pPr>
        <w:spacing w:line="360" w:lineRule="auto"/>
        <w:ind w:firstLine="549"/>
        <w:rPr>
          <w:rFonts w:hint="eastAsia" w:ascii="宋体" w:hAnsi="宋体" w:eastAsia="宋体"/>
          <w:b/>
          <w:sz w:val="24"/>
          <w:lang w:eastAsia="zh-CN"/>
        </w:rPr>
      </w:pPr>
      <w:r>
        <w:rPr>
          <w:rFonts w:hint="eastAsia" w:ascii="宋体" w:hAnsi="宋体"/>
          <w:b/>
          <w:sz w:val="24"/>
        </w:rPr>
        <w:t>24.评</w:t>
      </w:r>
      <w:r>
        <w:rPr>
          <w:rFonts w:hint="eastAsia" w:ascii="宋体" w:hAnsi="宋体"/>
          <w:b/>
          <w:sz w:val="24"/>
          <w:lang w:eastAsia="zh-CN"/>
        </w:rPr>
        <w:t>审</w:t>
      </w:r>
    </w:p>
    <w:p>
      <w:pPr>
        <w:spacing w:line="360" w:lineRule="auto"/>
        <w:ind w:firstLine="523" w:firstLineChars="218"/>
        <w:rPr>
          <w:rFonts w:hint="eastAsia" w:ascii="宋体" w:hAnsi="宋体"/>
          <w:bCs/>
          <w:sz w:val="24"/>
        </w:rPr>
      </w:pPr>
      <w:r>
        <w:rPr>
          <w:rFonts w:hint="eastAsia" w:ascii="宋体" w:hAnsi="宋体"/>
          <w:sz w:val="24"/>
        </w:rPr>
        <w:t>24.1</w:t>
      </w:r>
      <w:r>
        <w:rPr>
          <w:rFonts w:hint="eastAsia" w:ascii="宋体" w:hAnsi="宋体"/>
          <w:sz w:val="24"/>
          <w:szCs w:val="24"/>
          <w:lang w:eastAsia="zh-CN"/>
        </w:rPr>
        <w:t>询价</w:t>
      </w:r>
      <w:r>
        <w:rPr>
          <w:rFonts w:hint="eastAsia" w:ascii="宋体" w:hAnsi="宋体"/>
          <w:bCs/>
          <w:sz w:val="24"/>
        </w:rPr>
        <w:t>小组将按照</w:t>
      </w:r>
      <w:r>
        <w:rPr>
          <w:rFonts w:hint="eastAsia" w:ascii="宋体" w:hAnsi="宋体"/>
          <w:sz w:val="24"/>
          <w:szCs w:val="24"/>
          <w:lang w:eastAsia="zh-CN"/>
        </w:rPr>
        <w:t>询价通知书</w:t>
      </w:r>
      <w:r>
        <w:rPr>
          <w:rFonts w:hint="eastAsia" w:ascii="宋体" w:hAnsi="宋体"/>
          <w:bCs/>
          <w:sz w:val="24"/>
        </w:rPr>
        <w:t>规定的评审办法对投标人独立进行评审。</w:t>
      </w:r>
    </w:p>
    <w:p>
      <w:pPr>
        <w:spacing w:line="360" w:lineRule="auto"/>
        <w:ind w:firstLine="549"/>
        <w:rPr>
          <w:rFonts w:hint="eastAsia" w:ascii="宋体" w:hAnsi="宋体"/>
          <w:sz w:val="24"/>
        </w:rPr>
      </w:pPr>
      <w:r>
        <w:rPr>
          <w:rFonts w:hint="eastAsia" w:ascii="宋体" w:hAnsi="宋体" w:cs="Tahoma"/>
          <w:sz w:val="24"/>
          <w:szCs w:val="24"/>
        </w:rPr>
        <w:t>24.</w:t>
      </w:r>
      <w:r>
        <w:rPr>
          <w:rFonts w:hint="eastAsia" w:ascii="宋体" w:hAnsi="宋体"/>
          <w:sz w:val="24"/>
        </w:rPr>
        <w:t>3</w:t>
      </w:r>
      <w:r>
        <w:rPr>
          <w:rFonts w:hint="eastAsia" w:ascii="宋体" w:hAnsi="宋体"/>
          <w:sz w:val="24"/>
          <w:szCs w:val="24"/>
          <w:lang w:eastAsia="zh-CN"/>
        </w:rPr>
        <w:t>询价</w:t>
      </w:r>
      <w:r>
        <w:rPr>
          <w:rFonts w:hint="eastAsia" w:ascii="宋体" w:hAnsi="宋体"/>
          <w:sz w:val="24"/>
        </w:rPr>
        <w:t>小组将首先审查响应文件是否实质上响应</w:t>
      </w:r>
      <w:r>
        <w:rPr>
          <w:rFonts w:hint="eastAsia" w:ascii="宋体" w:hAnsi="宋体"/>
          <w:sz w:val="24"/>
          <w:szCs w:val="24"/>
          <w:lang w:eastAsia="zh-CN"/>
        </w:rPr>
        <w:t>询价通知书</w:t>
      </w:r>
      <w:r>
        <w:rPr>
          <w:rFonts w:hint="eastAsia" w:ascii="宋体" w:hAnsi="宋体"/>
          <w:sz w:val="24"/>
        </w:rPr>
        <w:t>的评审指标要求。实质上响应的投标应与</w:t>
      </w:r>
      <w:r>
        <w:rPr>
          <w:rFonts w:hint="eastAsia" w:ascii="宋体" w:hAnsi="宋体"/>
          <w:sz w:val="24"/>
          <w:szCs w:val="24"/>
          <w:lang w:eastAsia="zh-CN"/>
        </w:rPr>
        <w:t>询价通知书</w:t>
      </w:r>
      <w:r>
        <w:rPr>
          <w:rFonts w:hint="eastAsia" w:ascii="宋体" w:hAnsi="宋体"/>
          <w:sz w:val="24"/>
        </w:rPr>
        <w:t>的全部条款、条件和规格相符，没有重大偏离或保留。所谓重大偏离或保留是指影响合同的供货范围、质量和性能等；或者在实质上与</w:t>
      </w:r>
      <w:r>
        <w:rPr>
          <w:rFonts w:hint="eastAsia" w:ascii="宋体" w:hAnsi="宋体"/>
          <w:sz w:val="24"/>
          <w:szCs w:val="24"/>
          <w:lang w:eastAsia="zh-CN"/>
        </w:rPr>
        <w:t>询价通知书</w:t>
      </w:r>
      <w:r>
        <w:rPr>
          <w:rFonts w:hint="eastAsia" w:ascii="宋体" w:hAnsi="宋体"/>
          <w:sz w:val="24"/>
        </w:rPr>
        <w:t>不一致，而且限制了合同中买方的权利或投标人的义务；这些偏离或保留将会对其他实质上响应要求的投标人的竞争地位产生不公正的影响。</w:t>
      </w:r>
    </w:p>
    <w:p>
      <w:pPr>
        <w:spacing w:line="360" w:lineRule="auto"/>
        <w:ind w:firstLine="549"/>
        <w:rPr>
          <w:rFonts w:hint="eastAsia" w:ascii="宋体" w:hAnsi="宋体"/>
          <w:bCs/>
          <w:sz w:val="24"/>
        </w:rPr>
      </w:pPr>
      <w:r>
        <w:rPr>
          <w:rFonts w:hint="eastAsia" w:ascii="宋体" w:hAnsi="宋体"/>
          <w:bCs/>
          <w:sz w:val="24"/>
        </w:rPr>
        <w:t>有下列情形之一的，</w:t>
      </w:r>
      <w:r>
        <w:rPr>
          <w:rFonts w:hint="eastAsia" w:ascii="宋体" w:hAnsi="宋体"/>
          <w:sz w:val="24"/>
          <w:szCs w:val="24"/>
          <w:lang w:eastAsia="zh-CN"/>
        </w:rPr>
        <w:t>询价</w:t>
      </w:r>
      <w:r>
        <w:rPr>
          <w:rFonts w:hint="eastAsia" w:ascii="宋体" w:hAnsi="宋体"/>
          <w:bCs/>
          <w:sz w:val="24"/>
        </w:rPr>
        <w:t>小组应当否决其投标：</w:t>
      </w:r>
    </w:p>
    <w:p>
      <w:pPr>
        <w:spacing w:line="360" w:lineRule="auto"/>
        <w:ind w:firstLine="549"/>
        <w:rPr>
          <w:rFonts w:hint="eastAsia" w:ascii="宋体" w:hAnsi="宋体"/>
          <w:sz w:val="24"/>
        </w:rPr>
      </w:pPr>
      <w:r>
        <w:rPr>
          <w:rFonts w:hint="eastAsia" w:ascii="宋体" w:hAnsi="宋体" w:cs="Tahoma"/>
          <w:sz w:val="24"/>
          <w:szCs w:val="24"/>
        </w:rPr>
        <w:t>24.</w:t>
      </w:r>
      <w:r>
        <w:rPr>
          <w:rFonts w:hint="eastAsia" w:ascii="宋体" w:hAnsi="宋体"/>
          <w:bCs/>
          <w:sz w:val="24"/>
        </w:rPr>
        <w:t>3.1</w:t>
      </w:r>
      <w:r>
        <w:rPr>
          <w:rFonts w:ascii="宋体" w:hAnsi="宋体"/>
          <w:sz w:val="24"/>
        </w:rPr>
        <w:t>响应文件未经投标单位盖章和单位负责人签字</w:t>
      </w:r>
      <w:r>
        <w:rPr>
          <w:rFonts w:hint="eastAsia" w:ascii="宋体" w:hAnsi="宋体"/>
          <w:sz w:val="24"/>
        </w:rPr>
        <w:t>；</w:t>
      </w:r>
    </w:p>
    <w:p>
      <w:pPr>
        <w:spacing w:line="360" w:lineRule="auto"/>
        <w:ind w:firstLine="549"/>
        <w:rPr>
          <w:rFonts w:hint="eastAsia" w:ascii="宋体" w:hAnsi="宋体"/>
          <w:sz w:val="24"/>
        </w:rPr>
      </w:pPr>
      <w:r>
        <w:rPr>
          <w:rFonts w:hint="eastAsia" w:ascii="宋体" w:hAnsi="宋体" w:cs="Tahoma"/>
          <w:sz w:val="24"/>
          <w:szCs w:val="24"/>
        </w:rPr>
        <w:t>24.</w:t>
      </w:r>
      <w:r>
        <w:rPr>
          <w:rFonts w:hint="eastAsia" w:ascii="宋体" w:hAnsi="宋体"/>
          <w:sz w:val="24"/>
        </w:rPr>
        <w:t>3.3投标人不符合国家或者</w:t>
      </w:r>
      <w:r>
        <w:rPr>
          <w:rFonts w:hint="eastAsia" w:ascii="宋体" w:hAnsi="宋体"/>
          <w:sz w:val="24"/>
          <w:szCs w:val="24"/>
          <w:lang w:eastAsia="zh-CN"/>
        </w:rPr>
        <w:t>询价通知书</w:t>
      </w:r>
      <w:r>
        <w:rPr>
          <w:rFonts w:hint="eastAsia" w:ascii="宋体" w:hAnsi="宋体"/>
          <w:sz w:val="24"/>
        </w:rPr>
        <w:t>规定的资格条件；</w:t>
      </w:r>
    </w:p>
    <w:p>
      <w:pPr>
        <w:spacing w:line="360" w:lineRule="auto"/>
        <w:ind w:firstLine="549"/>
        <w:rPr>
          <w:rFonts w:hint="eastAsia" w:ascii="宋体" w:hAnsi="宋体"/>
          <w:sz w:val="24"/>
        </w:rPr>
      </w:pPr>
      <w:r>
        <w:rPr>
          <w:rFonts w:hint="eastAsia" w:ascii="宋体" w:hAnsi="宋体" w:cs="Tahoma"/>
          <w:sz w:val="24"/>
          <w:szCs w:val="24"/>
        </w:rPr>
        <w:t>24.</w:t>
      </w:r>
      <w:r>
        <w:rPr>
          <w:rFonts w:hint="eastAsia" w:ascii="宋体" w:hAnsi="宋体"/>
          <w:sz w:val="24"/>
        </w:rPr>
        <w:t>3.4同一投标人提交两个以上不同的响应文件，但</w:t>
      </w:r>
      <w:r>
        <w:rPr>
          <w:rFonts w:hint="eastAsia" w:ascii="宋体" w:hAnsi="宋体"/>
          <w:sz w:val="24"/>
          <w:szCs w:val="24"/>
          <w:lang w:eastAsia="zh-CN"/>
        </w:rPr>
        <w:t>询价通知书</w:t>
      </w:r>
      <w:r>
        <w:rPr>
          <w:rFonts w:hint="eastAsia" w:ascii="宋体" w:hAnsi="宋体"/>
          <w:sz w:val="24"/>
        </w:rPr>
        <w:t>要求提交备选投标的除外；</w:t>
      </w:r>
    </w:p>
    <w:p>
      <w:pPr>
        <w:spacing w:line="360" w:lineRule="auto"/>
        <w:ind w:firstLine="549"/>
        <w:rPr>
          <w:rFonts w:hint="eastAsia" w:ascii="宋体" w:hAnsi="宋体"/>
          <w:sz w:val="24"/>
        </w:rPr>
      </w:pPr>
      <w:r>
        <w:rPr>
          <w:rFonts w:hint="eastAsia" w:ascii="宋体" w:hAnsi="宋体" w:cs="Tahoma"/>
          <w:sz w:val="24"/>
          <w:szCs w:val="24"/>
        </w:rPr>
        <w:t>24.</w:t>
      </w:r>
      <w:r>
        <w:rPr>
          <w:rFonts w:hint="eastAsia" w:ascii="宋体" w:hAnsi="宋体"/>
          <w:sz w:val="24"/>
        </w:rPr>
        <w:t>3.5</w:t>
      </w:r>
      <w:r>
        <w:rPr>
          <w:rFonts w:ascii="宋体" w:hAnsi="宋体"/>
          <w:sz w:val="24"/>
        </w:rPr>
        <w:t>投标报价低于成本或者高于</w:t>
      </w:r>
      <w:r>
        <w:rPr>
          <w:rFonts w:hint="eastAsia" w:ascii="宋体" w:hAnsi="宋体"/>
          <w:sz w:val="24"/>
          <w:szCs w:val="24"/>
          <w:lang w:eastAsia="zh-CN"/>
        </w:rPr>
        <w:t>询价通知书</w:t>
      </w:r>
      <w:r>
        <w:rPr>
          <w:rFonts w:ascii="宋体" w:hAnsi="宋体"/>
          <w:sz w:val="24"/>
        </w:rPr>
        <w:t>设定的最高投标限价；</w:t>
      </w:r>
    </w:p>
    <w:p>
      <w:pPr>
        <w:spacing w:line="360" w:lineRule="auto"/>
        <w:ind w:firstLine="549"/>
        <w:rPr>
          <w:rFonts w:hint="eastAsia" w:ascii="宋体" w:hAnsi="宋体"/>
          <w:sz w:val="24"/>
        </w:rPr>
      </w:pPr>
      <w:r>
        <w:rPr>
          <w:rFonts w:hint="eastAsia" w:ascii="宋体" w:hAnsi="宋体" w:cs="Tahoma"/>
          <w:sz w:val="24"/>
          <w:szCs w:val="24"/>
        </w:rPr>
        <w:t>24.</w:t>
      </w:r>
      <w:r>
        <w:rPr>
          <w:rFonts w:hint="eastAsia" w:ascii="宋体" w:hAnsi="宋体"/>
          <w:sz w:val="24"/>
        </w:rPr>
        <w:t>3.6</w:t>
      </w:r>
      <w:r>
        <w:rPr>
          <w:rFonts w:ascii="宋体" w:hAnsi="宋体"/>
          <w:sz w:val="24"/>
        </w:rPr>
        <w:t>响应文件没有对</w:t>
      </w:r>
      <w:r>
        <w:rPr>
          <w:rFonts w:hint="eastAsia" w:ascii="宋体" w:hAnsi="宋体"/>
          <w:sz w:val="24"/>
          <w:szCs w:val="24"/>
          <w:lang w:eastAsia="zh-CN"/>
        </w:rPr>
        <w:t>询价通知书</w:t>
      </w:r>
      <w:r>
        <w:rPr>
          <w:rFonts w:ascii="宋体" w:hAnsi="宋体"/>
          <w:sz w:val="24"/>
        </w:rPr>
        <w:t>的实质性要求和条件作出响应；</w:t>
      </w:r>
    </w:p>
    <w:p>
      <w:pPr>
        <w:spacing w:line="360" w:lineRule="auto"/>
        <w:ind w:firstLine="549"/>
        <w:rPr>
          <w:rFonts w:hint="eastAsia" w:ascii="宋体" w:hAnsi="宋体"/>
          <w:sz w:val="24"/>
        </w:rPr>
      </w:pPr>
      <w:r>
        <w:rPr>
          <w:rFonts w:hint="eastAsia" w:ascii="宋体" w:hAnsi="宋体" w:cs="Tahoma"/>
          <w:sz w:val="24"/>
          <w:szCs w:val="24"/>
        </w:rPr>
        <w:t>24.</w:t>
      </w:r>
      <w:r>
        <w:rPr>
          <w:rFonts w:hint="eastAsia" w:ascii="宋体" w:hAnsi="宋体"/>
          <w:sz w:val="24"/>
        </w:rPr>
        <w:t>3.7</w:t>
      </w:r>
      <w:r>
        <w:rPr>
          <w:rFonts w:ascii="宋体" w:hAnsi="宋体"/>
          <w:sz w:val="24"/>
        </w:rPr>
        <w:t>投标人有串通投标、弄虚作假、行贿等违法行为。</w:t>
      </w:r>
    </w:p>
    <w:p>
      <w:pPr>
        <w:spacing w:line="360" w:lineRule="auto"/>
        <w:ind w:firstLine="549"/>
        <w:rPr>
          <w:rFonts w:hint="eastAsia" w:ascii="宋体" w:hAnsi="宋体"/>
          <w:sz w:val="24"/>
        </w:rPr>
      </w:pPr>
      <w:r>
        <w:rPr>
          <w:rFonts w:hint="eastAsia" w:ascii="宋体" w:hAnsi="宋体" w:cs="Tahoma"/>
          <w:sz w:val="24"/>
          <w:szCs w:val="24"/>
        </w:rPr>
        <w:t>24.</w:t>
      </w:r>
      <w:r>
        <w:rPr>
          <w:rFonts w:hint="eastAsia" w:ascii="宋体" w:hAnsi="宋体"/>
          <w:sz w:val="24"/>
        </w:rPr>
        <w:t>4评审时，</w:t>
      </w:r>
      <w:r>
        <w:rPr>
          <w:rFonts w:hint="eastAsia" w:ascii="宋体" w:hAnsi="宋体"/>
          <w:sz w:val="24"/>
          <w:szCs w:val="24"/>
          <w:lang w:eastAsia="zh-CN"/>
        </w:rPr>
        <w:t>询价</w:t>
      </w:r>
      <w:r>
        <w:rPr>
          <w:rFonts w:hint="eastAsia" w:ascii="宋体" w:hAnsi="宋体"/>
          <w:sz w:val="24"/>
        </w:rPr>
        <w:t>小组将审查响应文件是否符合</w:t>
      </w:r>
      <w:r>
        <w:rPr>
          <w:rFonts w:hint="eastAsia" w:ascii="宋体" w:hAnsi="宋体"/>
          <w:sz w:val="24"/>
          <w:szCs w:val="24"/>
          <w:lang w:eastAsia="zh-CN"/>
        </w:rPr>
        <w:t>询价通知书</w:t>
      </w:r>
      <w:r>
        <w:rPr>
          <w:rFonts w:hint="eastAsia" w:ascii="宋体" w:hAnsi="宋体"/>
          <w:sz w:val="24"/>
        </w:rPr>
        <w:t>的评审指标要求。</w:t>
      </w:r>
    </w:p>
    <w:p>
      <w:pPr>
        <w:spacing w:line="360" w:lineRule="auto"/>
        <w:ind w:firstLine="549"/>
        <w:rPr>
          <w:rFonts w:hint="eastAsia" w:ascii="宋体" w:hAnsi="宋体"/>
          <w:sz w:val="24"/>
        </w:rPr>
      </w:pPr>
      <w:r>
        <w:rPr>
          <w:rFonts w:hint="eastAsia" w:ascii="宋体" w:hAnsi="宋体" w:cs="Tahoma"/>
          <w:sz w:val="24"/>
          <w:szCs w:val="24"/>
        </w:rPr>
        <w:t>24.</w:t>
      </w:r>
      <w:r>
        <w:rPr>
          <w:rFonts w:hint="eastAsia" w:ascii="宋体" w:hAnsi="宋体"/>
          <w:sz w:val="24"/>
        </w:rPr>
        <w:t>5如果响应文件未通过投标</w:t>
      </w:r>
      <w:r>
        <w:rPr>
          <w:rFonts w:hint="eastAsia" w:ascii="宋体" w:hAnsi="宋体"/>
          <w:sz w:val="24"/>
          <w:highlight w:val="none"/>
        </w:rPr>
        <w:t>有效性评审的，</w:t>
      </w:r>
      <w:r>
        <w:rPr>
          <w:rFonts w:hint="eastAsia" w:ascii="宋体" w:hAnsi="宋体"/>
          <w:sz w:val="24"/>
        </w:rPr>
        <w:t>投标无效。</w:t>
      </w:r>
    </w:p>
    <w:p>
      <w:pPr>
        <w:spacing w:line="360" w:lineRule="auto"/>
        <w:ind w:firstLine="549"/>
        <w:rPr>
          <w:rFonts w:hint="eastAsia" w:ascii="宋体" w:hAnsi="宋体"/>
          <w:sz w:val="24"/>
        </w:rPr>
      </w:pPr>
      <w:r>
        <w:rPr>
          <w:rFonts w:hint="eastAsia" w:ascii="宋体" w:hAnsi="宋体" w:cs="Tahoma"/>
          <w:sz w:val="24"/>
          <w:szCs w:val="24"/>
        </w:rPr>
        <w:t>24.</w:t>
      </w:r>
      <w:r>
        <w:rPr>
          <w:rFonts w:hint="eastAsia" w:ascii="宋体" w:hAnsi="宋体"/>
          <w:sz w:val="24"/>
        </w:rPr>
        <w:t>6</w:t>
      </w:r>
      <w:r>
        <w:rPr>
          <w:rFonts w:hint="eastAsia" w:ascii="宋体" w:hAnsi="宋体"/>
          <w:sz w:val="24"/>
          <w:szCs w:val="24"/>
          <w:lang w:eastAsia="zh-CN"/>
        </w:rPr>
        <w:t>询价</w:t>
      </w:r>
      <w:r>
        <w:rPr>
          <w:rFonts w:hint="eastAsia" w:ascii="宋体" w:hAnsi="宋体"/>
          <w:sz w:val="24"/>
        </w:rPr>
        <w:t>小组决定响应文件的响应性及符合性只根据响应文件本身的内容，而不寻求其他外部证据。</w:t>
      </w:r>
    </w:p>
    <w:p>
      <w:pPr>
        <w:spacing w:line="360" w:lineRule="auto"/>
        <w:ind w:firstLine="549"/>
        <w:rPr>
          <w:rFonts w:hint="eastAsia" w:ascii="宋体" w:hAnsi="宋体"/>
          <w:b/>
          <w:bCs/>
          <w:sz w:val="24"/>
        </w:rPr>
      </w:pPr>
      <w:r>
        <w:rPr>
          <w:rFonts w:hint="eastAsia" w:ascii="宋体" w:hAnsi="宋体"/>
          <w:b/>
          <w:bCs/>
          <w:sz w:val="24"/>
        </w:rPr>
        <w:t>25</w:t>
      </w:r>
      <w:r>
        <w:rPr>
          <w:rFonts w:hint="eastAsia" w:ascii="宋体" w:hAnsi="宋体"/>
          <w:b/>
          <w:sz w:val="24"/>
        </w:rPr>
        <w:t>.</w:t>
      </w:r>
      <w:r>
        <w:rPr>
          <w:rFonts w:hint="eastAsia" w:ascii="宋体" w:hAnsi="宋体"/>
          <w:b/>
          <w:bCs/>
          <w:sz w:val="24"/>
        </w:rPr>
        <w:t>流标处理</w:t>
      </w:r>
    </w:p>
    <w:p>
      <w:pPr>
        <w:spacing w:line="360" w:lineRule="auto"/>
        <w:ind w:firstLine="549"/>
        <w:rPr>
          <w:rFonts w:hint="eastAsia" w:ascii="宋体" w:hAnsi="宋体"/>
          <w:sz w:val="24"/>
        </w:rPr>
      </w:pPr>
      <w:r>
        <w:rPr>
          <w:rFonts w:hint="eastAsia" w:ascii="宋体" w:hAnsi="宋体"/>
          <w:sz w:val="24"/>
        </w:rPr>
        <w:t>在</w:t>
      </w:r>
      <w:r>
        <w:rPr>
          <w:rFonts w:hint="eastAsia" w:ascii="宋体" w:hAnsi="宋体"/>
          <w:sz w:val="24"/>
          <w:lang w:eastAsia="zh-CN"/>
        </w:rPr>
        <w:t>询价</w:t>
      </w:r>
      <w:r>
        <w:rPr>
          <w:rFonts w:hint="eastAsia" w:ascii="宋体" w:hAnsi="宋体"/>
          <w:sz w:val="24"/>
        </w:rPr>
        <w:t>中，符合专业条件的投标人或对</w:t>
      </w:r>
      <w:r>
        <w:rPr>
          <w:rFonts w:hint="eastAsia" w:ascii="宋体" w:hAnsi="宋体"/>
          <w:sz w:val="24"/>
          <w:szCs w:val="24"/>
          <w:lang w:eastAsia="zh-CN"/>
        </w:rPr>
        <w:t>询价通知书</w:t>
      </w:r>
      <w:r>
        <w:rPr>
          <w:rFonts w:hint="eastAsia" w:ascii="宋体" w:hAnsi="宋体"/>
          <w:sz w:val="24"/>
        </w:rPr>
        <w:t>作实质响应的投标人不足规定家数的，</w:t>
      </w:r>
      <w:r>
        <w:rPr>
          <w:rFonts w:hint="eastAsia" w:ascii="宋体" w:hAnsi="宋体"/>
          <w:sz w:val="24"/>
          <w:szCs w:val="24"/>
          <w:lang w:eastAsia="zh-CN"/>
        </w:rPr>
        <w:t>询价</w:t>
      </w:r>
      <w:r>
        <w:rPr>
          <w:rFonts w:hint="eastAsia" w:ascii="宋体" w:hAnsi="宋体"/>
          <w:sz w:val="24"/>
          <w:szCs w:val="24"/>
        </w:rPr>
        <w:t>小组</w:t>
      </w:r>
      <w:r>
        <w:rPr>
          <w:rFonts w:hint="eastAsia" w:ascii="宋体" w:hAnsi="宋体"/>
          <w:sz w:val="24"/>
        </w:rPr>
        <w:t>有权对项目作流标处理</w:t>
      </w:r>
      <w:r>
        <w:rPr>
          <w:rFonts w:hint="eastAsia" w:ascii="宋体" w:hAnsi="宋体"/>
          <w:bCs/>
          <w:sz w:val="24"/>
        </w:rPr>
        <w:t>。</w:t>
      </w:r>
    </w:p>
    <w:p>
      <w:pPr>
        <w:spacing w:line="360" w:lineRule="auto"/>
        <w:ind w:firstLine="482" w:firstLineChars="200"/>
        <w:rPr>
          <w:rFonts w:hint="eastAsia" w:ascii="宋体" w:hAnsi="宋体" w:eastAsia="宋体"/>
          <w:b/>
          <w:bCs/>
          <w:sz w:val="24"/>
          <w:lang w:eastAsia="zh-CN"/>
        </w:rPr>
      </w:pPr>
      <w:r>
        <w:rPr>
          <w:rFonts w:hint="eastAsia" w:ascii="宋体" w:hAnsi="宋体"/>
          <w:b/>
          <w:bCs/>
          <w:sz w:val="24"/>
        </w:rPr>
        <w:t>26</w:t>
      </w:r>
      <w:r>
        <w:rPr>
          <w:rFonts w:hint="eastAsia" w:ascii="宋体" w:hAnsi="宋体"/>
          <w:b/>
          <w:sz w:val="24"/>
        </w:rPr>
        <w:t>.</w:t>
      </w:r>
      <w:r>
        <w:rPr>
          <w:rFonts w:hint="eastAsia" w:ascii="宋体" w:hAnsi="宋体"/>
          <w:b/>
          <w:bCs/>
          <w:sz w:val="24"/>
        </w:rPr>
        <w:t>重新</w:t>
      </w:r>
      <w:r>
        <w:rPr>
          <w:rFonts w:hint="eastAsia" w:ascii="宋体" w:hAnsi="宋体"/>
          <w:b/>
          <w:bCs/>
          <w:sz w:val="24"/>
          <w:lang w:eastAsia="zh-CN"/>
        </w:rPr>
        <w:t>询价</w:t>
      </w:r>
    </w:p>
    <w:p>
      <w:pPr>
        <w:spacing w:line="360" w:lineRule="auto"/>
        <w:ind w:firstLine="480" w:firstLineChars="200"/>
        <w:rPr>
          <w:rFonts w:hint="eastAsia" w:ascii="宋体" w:hAnsi="宋体"/>
          <w:sz w:val="24"/>
        </w:rPr>
      </w:pPr>
      <w:r>
        <w:rPr>
          <w:rFonts w:hint="eastAsia" w:ascii="宋体" w:hAnsi="宋体"/>
          <w:sz w:val="24"/>
        </w:rPr>
        <w:t>26.1项目流标后，</w:t>
      </w:r>
      <w:r>
        <w:rPr>
          <w:rFonts w:hint="eastAsia" w:ascii="宋体" w:hAnsi="宋体"/>
          <w:sz w:val="24"/>
          <w:lang w:eastAsia="zh-CN"/>
        </w:rPr>
        <w:t>招标人</w:t>
      </w:r>
      <w:r>
        <w:rPr>
          <w:rFonts w:hint="eastAsia" w:ascii="宋体" w:hAnsi="宋体"/>
          <w:sz w:val="24"/>
        </w:rPr>
        <w:t>可能重新发</w:t>
      </w:r>
      <w:r>
        <w:rPr>
          <w:rFonts w:hint="eastAsia" w:ascii="宋体" w:hAnsi="宋体"/>
          <w:sz w:val="24"/>
          <w:lang w:eastAsia="zh-CN"/>
        </w:rPr>
        <w:t>布询价</w:t>
      </w:r>
      <w:r>
        <w:rPr>
          <w:rFonts w:hint="eastAsia" w:ascii="宋体" w:hAnsi="宋体"/>
          <w:sz w:val="24"/>
        </w:rPr>
        <w:t>公告（</w:t>
      </w:r>
      <w:r>
        <w:rPr>
          <w:rFonts w:hint="eastAsia" w:ascii="宋体" w:hAnsi="宋体"/>
          <w:sz w:val="24"/>
          <w:lang w:eastAsia="zh-CN"/>
        </w:rPr>
        <w:t>询价</w:t>
      </w:r>
      <w:r>
        <w:rPr>
          <w:rFonts w:hint="eastAsia" w:ascii="宋体" w:hAnsi="宋体"/>
          <w:sz w:val="24"/>
        </w:rPr>
        <w:t>邀请），进行重新</w:t>
      </w:r>
      <w:r>
        <w:rPr>
          <w:rFonts w:hint="eastAsia" w:ascii="宋体" w:hAnsi="宋体"/>
          <w:sz w:val="24"/>
          <w:lang w:eastAsia="zh-CN"/>
        </w:rPr>
        <w:t>询价</w:t>
      </w:r>
      <w:r>
        <w:rPr>
          <w:rFonts w:hint="eastAsia" w:ascii="宋体" w:hAnsi="宋体"/>
          <w:sz w:val="24"/>
        </w:rPr>
        <w:t>。</w:t>
      </w:r>
    </w:p>
    <w:p>
      <w:pPr>
        <w:pStyle w:val="5"/>
        <w:spacing w:line="360" w:lineRule="auto"/>
        <w:ind w:firstLine="628"/>
        <w:jc w:val="both"/>
        <w:rPr>
          <w:rFonts w:hint="eastAsia" w:hAnsi="宋体"/>
          <w:sz w:val="28"/>
        </w:rPr>
      </w:pPr>
      <w:bookmarkStart w:id="32" w:name="_Toc460487454"/>
      <w:bookmarkStart w:id="33" w:name="_Toc477793061"/>
      <w:bookmarkStart w:id="34" w:name="_Toc50128754"/>
      <w:bookmarkStart w:id="35" w:name="_Toc522466828"/>
      <w:r>
        <w:rPr>
          <w:rFonts w:hint="eastAsia" w:hAnsi="宋体"/>
          <w:sz w:val="28"/>
        </w:rPr>
        <w:t>六．定标与签订合同</w:t>
      </w:r>
      <w:bookmarkEnd w:id="32"/>
      <w:bookmarkEnd w:id="33"/>
      <w:bookmarkEnd w:id="34"/>
      <w:bookmarkEnd w:id="35"/>
    </w:p>
    <w:p>
      <w:pPr>
        <w:spacing w:line="360" w:lineRule="auto"/>
        <w:ind w:firstLine="549"/>
        <w:rPr>
          <w:rFonts w:hint="eastAsia" w:ascii="宋体" w:hAnsi="宋体"/>
          <w:b/>
          <w:sz w:val="24"/>
        </w:rPr>
      </w:pPr>
      <w:r>
        <w:rPr>
          <w:rFonts w:hint="eastAsia" w:ascii="宋体" w:hAnsi="宋体"/>
          <w:b/>
          <w:sz w:val="24"/>
        </w:rPr>
        <w:t>27.定标</w:t>
      </w:r>
    </w:p>
    <w:p>
      <w:pPr>
        <w:spacing w:line="360" w:lineRule="auto"/>
        <w:ind w:firstLine="549"/>
        <w:rPr>
          <w:rFonts w:hint="eastAsia" w:ascii="宋体" w:hAnsi="宋体"/>
          <w:sz w:val="24"/>
        </w:rPr>
      </w:pPr>
      <w:r>
        <w:rPr>
          <w:rFonts w:hint="eastAsia" w:ascii="宋体" w:hAnsi="宋体"/>
          <w:sz w:val="24"/>
        </w:rPr>
        <w:t>27</w:t>
      </w:r>
      <w:r>
        <w:rPr>
          <w:rFonts w:ascii="宋体" w:hAnsi="宋体"/>
          <w:sz w:val="24"/>
        </w:rPr>
        <w:t>.</w:t>
      </w:r>
      <w:r>
        <w:rPr>
          <w:rFonts w:hint="eastAsia" w:ascii="宋体" w:hAnsi="宋体"/>
          <w:sz w:val="24"/>
        </w:rPr>
        <w:t>1</w:t>
      </w:r>
      <w:r>
        <w:rPr>
          <w:rFonts w:hint="eastAsia" w:ascii="宋体" w:hAnsi="宋体"/>
          <w:sz w:val="24"/>
          <w:szCs w:val="24"/>
          <w:lang w:eastAsia="zh-CN"/>
        </w:rPr>
        <w:t>询价</w:t>
      </w:r>
      <w:r>
        <w:rPr>
          <w:rFonts w:hint="eastAsia" w:ascii="宋体" w:hAnsi="宋体"/>
          <w:sz w:val="24"/>
        </w:rPr>
        <w:t>小组应当按</w:t>
      </w:r>
      <w:r>
        <w:rPr>
          <w:rFonts w:hint="eastAsia" w:ascii="宋体" w:hAnsi="宋体"/>
          <w:sz w:val="24"/>
          <w:szCs w:val="24"/>
          <w:lang w:eastAsia="zh-CN"/>
        </w:rPr>
        <w:t>询价通知书</w:t>
      </w:r>
      <w:r>
        <w:rPr>
          <w:rFonts w:hint="eastAsia" w:ascii="宋体" w:hAnsi="宋体"/>
          <w:sz w:val="24"/>
        </w:rPr>
        <w:t>规定的标准和方法提出独立评审意见，推荐中标候选人。</w:t>
      </w:r>
    </w:p>
    <w:p>
      <w:pPr>
        <w:spacing w:line="360" w:lineRule="auto"/>
        <w:ind w:firstLine="549"/>
        <w:rPr>
          <w:rFonts w:hint="eastAsia" w:ascii="宋体" w:hAnsi="宋体"/>
          <w:sz w:val="24"/>
        </w:rPr>
      </w:pPr>
      <w:r>
        <w:rPr>
          <w:rFonts w:hint="eastAsia" w:ascii="宋体" w:hAnsi="宋体"/>
          <w:sz w:val="24"/>
        </w:rPr>
        <w:t>第一中标候选人放弃中标、因不可抗力不能履行合同、不按照</w:t>
      </w:r>
      <w:r>
        <w:rPr>
          <w:rFonts w:hint="eastAsia" w:ascii="宋体" w:hAnsi="宋体"/>
          <w:sz w:val="24"/>
          <w:szCs w:val="24"/>
          <w:lang w:eastAsia="zh-CN"/>
        </w:rPr>
        <w:t>询价通知书</w:t>
      </w:r>
      <w:r>
        <w:rPr>
          <w:rFonts w:hint="eastAsia" w:ascii="宋体" w:hAnsi="宋体"/>
          <w:sz w:val="24"/>
        </w:rPr>
        <w:t>要求提交履约保证金，或者被查实存在影响中标结果的违法行为等情形，不符合中标条件的，招标人可以按照</w:t>
      </w:r>
      <w:r>
        <w:rPr>
          <w:rFonts w:hint="eastAsia" w:ascii="宋体" w:hAnsi="宋体"/>
          <w:sz w:val="24"/>
          <w:lang w:eastAsia="zh-CN"/>
        </w:rPr>
        <w:t>询价</w:t>
      </w:r>
      <w:r>
        <w:rPr>
          <w:rFonts w:hint="eastAsia" w:ascii="宋体" w:hAnsi="宋体"/>
          <w:sz w:val="24"/>
        </w:rPr>
        <w:t>小组提出的中标候选人名单排序依次确定其他中标候选人为中标人，也可以重新招标。</w:t>
      </w:r>
    </w:p>
    <w:p>
      <w:pPr>
        <w:spacing w:line="360" w:lineRule="auto"/>
        <w:ind w:firstLine="549"/>
        <w:rPr>
          <w:rFonts w:hint="eastAsia" w:ascii="宋体" w:hAnsi="宋体"/>
          <w:sz w:val="24"/>
        </w:rPr>
      </w:pPr>
      <w:r>
        <w:rPr>
          <w:rFonts w:hint="eastAsia" w:ascii="宋体" w:hAnsi="宋体"/>
          <w:sz w:val="24"/>
        </w:rPr>
        <w:t>27.3原则上把合同授予实质上响应</w:t>
      </w:r>
      <w:r>
        <w:rPr>
          <w:rFonts w:hint="eastAsia" w:ascii="宋体" w:hAnsi="宋体"/>
          <w:sz w:val="24"/>
          <w:szCs w:val="24"/>
          <w:lang w:eastAsia="zh-CN"/>
        </w:rPr>
        <w:t>询价通知书</w:t>
      </w:r>
      <w:r>
        <w:rPr>
          <w:rFonts w:hint="eastAsia" w:ascii="宋体" w:hAnsi="宋体"/>
          <w:sz w:val="24"/>
        </w:rPr>
        <w:t>要求的排名最前的中标候选人。</w:t>
      </w:r>
    </w:p>
    <w:p>
      <w:pPr>
        <w:spacing w:line="360" w:lineRule="auto"/>
        <w:ind w:firstLine="549"/>
        <w:rPr>
          <w:rFonts w:hint="eastAsia" w:ascii="宋体" w:hAnsi="宋体"/>
          <w:sz w:val="24"/>
        </w:rPr>
      </w:pPr>
      <w:r>
        <w:rPr>
          <w:rFonts w:hint="eastAsia" w:ascii="宋体" w:hAnsi="宋体"/>
          <w:sz w:val="24"/>
        </w:rPr>
        <w:t>27.4 最低报价并不是被授予合同的保证。</w:t>
      </w:r>
    </w:p>
    <w:p>
      <w:pPr>
        <w:spacing w:line="360" w:lineRule="auto"/>
        <w:ind w:firstLine="549"/>
        <w:rPr>
          <w:rFonts w:hint="eastAsia" w:ascii="宋体" w:hAnsi="宋体"/>
          <w:sz w:val="24"/>
        </w:rPr>
      </w:pPr>
      <w:r>
        <w:rPr>
          <w:rFonts w:hint="eastAsia" w:ascii="宋体" w:hAnsi="宋体"/>
          <w:sz w:val="24"/>
        </w:rPr>
        <w:t>27.5 凡发现中标候选人有下列行为之一的，其中标无效，并移交公共资源交易监督管理部门依法处理：</w:t>
      </w:r>
    </w:p>
    <w:p>
      <w:pPr>
        <w:spacing w:line="360" w:lineRule="auto"/>
        <w:ind w:firstLine="549"/>
        <w:rPr>
          <w:rFonts w:hint="eastAsia" w:ascii="宋体" w:hAnsi="宋体"/>
          <w:sz w:val="24"/>
        </w:rPr>
      </w:pPr>
      <w:r>
        <w:rPr>
          <w:rFonts w:ascii="宋体" w:hAnsi="宋体"/>
          <w:b/>
          <w:bCs/>
          <w:sz w:val="24"/>
        </w:rPr>
        <w:t>27</w:t>
      </w:r>
      <w:r>
        <w:rPr>
          <w:rFonts w:hint="eastAsia" w:ascii="宋体" w:hAnsi="宋体"/>
          <w:b/>
          <w:bCs/>
          <w:sz w:val="24"/>
        </w:rPr>
        <w:t>.5.1</w:t>
      </w:r>
      <w:r>
        <w:rPr>
          <w:rFonts w:hint="eastAsia" w:ascii="宋体" w:hAnsi="宋体"/>
          <w:sz w:val="24"/>
        </w:rPr>
        <w:t>有下列情形之一的，属于投标人相互串通投标：</w:t>
      </w:r>
    </w:p>
    <w:p>
      <w:pPr>
        <w:spacing w:line="360" w:lineRule="auto"/>
        <w:ind w:firstLine="549"/>
        <w:rPr>
          <w:rFonts w:hint="eastAsia" w:ascii="宋体" w:hAnsi="宋体"/>
          <w:sz w:val="24"/>
        </w:rPr>
      </w:pPr>
      <w:r>
        <w:rPr>
          <w:rFonts w:hint="eastAsia" w:ascii="宋体" w:hAnsi="宋体"/>
          <w:sz w:val="24"/>
        </w:rPr>
        <w:t>27.5.1.1投标人之间协商投标报价等响应文件的实质性内容；</w:t>
      </w:r>
    </w:p>
    <w:p>
      <w:pPr>
        <w:spacing w:line="360" w:lineRule="auto"/>
        <w:ind w:left="549"/>
        <w:rPr>
          <w:rFonts w:hint="eastAsia" w:ascii="宋体" w:hAnsi="宋体"/>
          <w:sz w:val="24"/>
        </w:rPr>
      </w:pPr>
      <w:r>
        <w:rPr>
          <w:rFonts w:hint="eastAsia" w:ascii="宋体" w:hAnsi="宋体"/>
          <w:sz w:val="24"/>
        </w:rPr>
        <w:t>27.5.1.2投标人之间约定中标人；</w:t>
      </w:r>
    </w:p>
    <w:p>
      <w:pPr>
        <w:spacing w:line="360" w:lineRule="auto"/>
        <w:ind w:left="549"/>
        <w:rPr>
          <w:rFonts w:hint="eastAsia" w:ascii="宋体" w:hAnsi="宋体"/>
          <w:sz w:val="24"/>
        </w:rPr>
      </w:pPr>
      <w:r>
        <w:rPr>
          <w:rFonts w:hint="eastAsia" w:ascii="宋体" w:hAnsi="宋体"/>
          <w:sz w:val="24"/>
        </w:rPr>
        <w:t>27.5.1.3投标人之间约定部分投标人放弃投标或者中标；</w:t>
      </w:r>
    </w:p>
    <w:p>
      <w:pPr>
        <w:spacing w:line="360" w:lineRule="auto"/>
        <w:ind w:left="549"/>
        <w:rPr>
          <w:rFonts w:hint="eastAsia" w:ascii="宋体" w:hAnsi="宋体"/>
          <w:sz w:val="24"/>
        </w:rPr>
      </w:pPr>
      <w:r>
        <w:rPr>
          <w:rFonts w:hint="eastAsia" w:ascii="宋体" w:hAnsi="宋体"/>
          <w:sz w:val="24"/>
        </w:rPr>
        <w:t>27.5.1.4属于同一集团、协会、商会等组织成员的投标人按照该组织要求协同投标；</w:t>
      </w:r>
    </w:p>
    <w:p>
      <w:pPr>
        <w:spacing w:line="360" w:lineRule="auto"/>
        <w:ind w:left="549"/>
        <w:rPr>
          <w:rFonts w:hint="eastAsia" w:ascii="宋体" w:hAnsi="宋体"/>
          <w:sz w:val="24"/>
        </w:rPr>
      </w:pPr>
      <w:r>
        <w:rPr>
          <w:rFonts w:hint="eastAsia" w:ascii="宋体" w:hAnsi="宋体"/>
          <w:sz w:val="24"/>
        </w:rPr>
        <w:t>27.5.1.5投标人之间为谋取中标或者排斥特定投标人而采取的其他联合行动。</w:t>
      </w:r>
    </w:p>
    <w:p>
      <w:pPr>
        <w:spacing w:line="360" w:lineRule="auto"/>
        <w:ind w:left="549"/>
        <w:rPr>
          <w:rFonts w:hint="eastAsia" w:ascii="宋体" w:hAnsi="宋体"/>
          <w:sz w:val="24"/>
        </w:rPr>
      </w:pPr>
      <w:r>
        <w:rPr>
          <w:rFonts w:hint="eastAsia" w:ascii="宋体" w:hAnsi="宋体"/>
          <w:sz w:val="24"/>
        </w:rPr>
        <w:t>27</w:t>
      </w:r>
      <w:r>
        <w:rPr>
          <w:rFonts w:hint="eastAsia" w:ascii="宋体" w:hAnsi="宋体"/>
          <w:bCs/>
          <w:sz w:val="24"/>
        </w:rPr>
        <w:t>.5.2</w:t>
      </w:r>
      <w:r>
        <w:rPr>
          <w:rFonts w:hint="eastAsia" w:ascii="宋体" w:hAnsi="宋体"/>
          <w:sz w:val="24"/>
        </w:rPr>
        <w:t>有下列情形之一的，视为投标人相互串通投标：</w:t>
      </w:r>
    </w:p>
    <w:p>
      <w:pPr>
        <w:spacing w:line="360" w:lineRule="auto"/>
        <w:ind w:left="549"/>
        <w:rPr>
          <w:rFonts w:hint="eastAsia" w:ascii="宋体" w:hAnsi="宋体"/>
          <w:sz w:val="24"/>
        </w:rPr>
      </w:pPr>
      <w:r>
        <w:rPr>
          <w:rFonts w:hint="eastAsia" w:ascii="宋体" w:hAnsi="宋体"/>
          <w:sz w:val="24"/>
        </w:rPr>
        <w:t>27.5.2.1不同投标人的响应文件由同一单位或者个人编制；</w:t>
      </w:r>
    </w:p>
    <w:p>
      <w:pPr>
        <w:spacing w:line="360" w:lineRule="auto"/>
        <w:ind w:left="549"/>
        <w:rPr>
          <w:rFonts w:hint="eastAsia" w:ascii="宋体" w:hAnsi="宋体"/>
          <w:sz w:val="24"/>
        </w:rPr>
      </w:pPr>
      <w:r>
        <w:rPr>
          <w:rFonts w:hint="eastAsia" w:ascii="宋体" w:hAnsi="宋体"/>
          <w:sz w:val="24"/>
        </w:rPr>
        <w:t>27.5.2.2不同投标人委托同一单位或者个人办理投标事宜；</w:t>
      </w:r>
    </w:p>
    <w:p>
      <w:pPr>
        <w:spacing w:line="360" w:lineRule="auto"/>
        <w:ind w:left="549"/>
        <w:rPr>
          <w:rFonts w:hint="eastAsia" w:ascii="宋体" w:hAnsi="宋体"/>
          <w:sz w:val="24"/>
        </w:rPr>
      </w:pPr>
      <w:r>
        <w:rPr>
          <w:rFonts w:hint="eastAsia" w:ascii="宋体" w:hAnsi="宋体"/>
          <w:sz w:val="24"/>
        </w:rPr>
        <w:t>27.5.2.3不同投标人的响应文件载明的项目管理成员为同一人；</w:t>
      </w:r>
    </w:p>
    <w:p>
      <w:pPr>
        <w:spacing w:line="360" w:lineRule="auto"/>
        <w:ind w:left="549"/>
        <w:rPr>
          <w:rFonts w:hint="eastAsia" w:ascii="宋体" w:hAnsi="宋体"/>
          <w:sz w:val="24"/>
        </w:rPr>
      </w:pPr>
      <w:r>
        <w:rPr>
          <w:rFonts w:hint="eastAsia" w:ascii="宋体" w:hAnsi="宋体"/>
          <w:sz w:val="24"/>
        </w:rPr>
        <w:t>27.5.2.4不同投标人的响应文件异常一致或者投标报价呈规律性差异；</w:t>
      </w:r>
    </w:p>
    <w:p>
      <w:pPr>
        <w:spacing w:line="360" w:lineRule="auto"/>
        <w:ind w:left="549"/>
        <w:rPr>
          <w:rFonts w:hint="eastAsia" w:ascii="宋体" w:hAnsi="宋体"/>
          <w:sz w:val="24"/>
        </w:rPr>
      </w:pPr>
      <w:r>
        <w:rPr>
          <w:rFonts w:hint="eastAsia" w:ascii="宋体" w:hAnsi="宋体"/>
          <w:sz w:val="24"/>
        </w:rPr>
        <w:t>27.5.2.5不同投标人的响应文件相互混装；</w:t>
      </w:r>
    </w:p>
    <w:p>
      <w:pPr>
        <w:spacing w:line="360" w:lineRule="auto"/>
        <w:ind w:left="549"/>
        <w:rPr>
          <w:rFonts w:hint="eastAsia" w:ascii="宋体" w:hAnsi="宋体"/>
          <w:sz w:val="24"/>
        </w:rPr>
      </w:pPr>
      <w:r>
        <w:rPr>
          <w:rFonts w:hint="eastAsia" w:ascii="宋体" w:hAnsi="宋体"/>
          <w:sz w:val="24"/>
        </w:rPr>
        <w:t>27.5.2.6不同投标人的</w:t>
      </w:r>
      <w:r>
        <w:rPr>
          <w:rFonts w:hint="eastAsia" w:ascii="宋体" w:hAnsi="宋体"/>
          <w:sz w:val="24"/>
          <w:lang w:eastAsia="zh-CN"/>
        </w:rPr>
        <w:t>投标</w:t>
      </w:r>
      <w:r>
        <w:rPr>
          <w:rFonts w:hint="eastAsia" w:ascii="宋体" w:hAnsi="宋体"/>
          <w:sz w:val="24"/>
        </w:rPr>
        <w:t>保证金从同一单位或者个人的账户转出。</w:t>
      </w:r>
    </w:p>
    <w:p>
      <w:pPr>
        <w:spacing w:line="360" w:lineRule="auto"/>
        <w:ind w:left="549"/>
        <w:rPr>
          <w:rFonts w:hint="eastAsia" w:ascii="宋体" w:hAnsi="宋体"/>
          <w:sz w:val="24"/>
        </w:rPr>
      </w:pPr>
      <w:r>
        <w:rPr>
          <w:rFonts w:hint="eastAsia" w:ascii="宋体" w:hAnsi="宋体"/>
          <w:sz w:val="24"/>
        </w:rPr>
        <w:t>27</w:t>
      </w:r>
      <w:r>
        <w:rPr>
          <w:rFonts w:hint="eastAsia" w:ascii="宋体" w:hAnsi="宋体"/>
          <w:bCs/>
          <w:sz w:val="24"/>
        </w:rPr>
        <w:t>.5.3</w:t>
      </w:r>
      <w:r>
        <w:rPr>
          <w:rFonts w:hint="eastAsia" w:ascii="宋体" w:hAnsi="宋体"/>
          <w:sz w:val="24"/>
        </w:rPr>
        <w:t>有下列情形之一的，属于招标人与投标人串通投标：</w:t>
      </w:r>
    </w:p>
    <w:p>
      <w:pPr>
        <w:spacing w:line="360" w:lineRule="auto"/>
        <w:ind w:left="549"/>
        <w:rPr>
          <w:rFonts w:hint="eastAsia" w:ascii="宋体" w:hAnsi="宋体"/>
          <w:sz w:val="24"/>
        </w:rPr>
      </w:pPr>
      <w:r>
        <w:rPr>
          <w:rFonts w:hint="eastAsia" w:ascii="宋体" w:hAnsi="宋体"/>
          <w:sz w:val="24"/>
        </w:rPr>
        <w:t>27</w:t>
      </w:r>
      <w:r>
        <w:rPr>
          <w:rFonts w:hint="eastAsia" w:ascii="宋体" w:hAnsi="宋体"/>
          <w:bCs/>
          <w:sz w:val="24"/>
        </w:rPr>
        <w:t>.5.3.1</w:t>
      </w:r>
      <w:r>
        <w:rPr>
          <w:rFonts w:hint="eastAsia" w:ascii="宋体" w:hAnsi="宋体"/>
          <w:sz w:val="24"/>
        </w:rPr>
        <w:t>招标人在开标前开启响应文件并将有关信息泄露给其他投标人；</w:t>
      </w:r>
    </w:p>
    <w:p>
      <w:pPr>
        <w:spacing w:line="360" w:lineRule="auto"/>
        <w:ind w:left="549"/>
        <w:rPr>
          <w:rFonts w:hint="eastAsia" w:ascii="宋体" w:hAnsi="宋体"/>
          <w:sz w:val="24"/>
        </w:rPr>
      </w:pPr>
      <w:r>
        <w:rPr>
          <w:rFonts w:hint="eastAsia" w:ascii="宋体" w:hAnsi="宋体"/>
          <w:sz w:val="24"/>
        </w:rPr>
        <w:t>27</w:t>
      </w:r>
      <w:r>
        <w:rPr>
          <w:rFonts w:hint="eastAsia" w:ascii="宋体" w:hAnsi="宋体"/>
          <w:bCs/>
          <w:sz w:val="24"/>
        </w:rPr>
        <w:t>.5.3.2</w:t>
      </w:r>
      <w:r>
        <w:rPr>
          <w:rFonts w:hint="eastAsia" w:ascii="宋体" w:hAnsi="宋体"/>
          <w:sz w:val="24"/>
        </w:rPr>
        <w:t>招标人直接或者间接向投标人泄露标底、</w:t>
      </w:r>
      <w:r>
        <w:rPr>
          <w:rFonts w:hint="eastAsia" w:ascii="宋体" w:hAnsi="宋体"/>
          <w:sz w:val="24"/>
          <w:lang w:eastAsia="zh-CN"/>
        </w:rPr>
        <w:t>询价</w:t>
      </w:r>
      <w:r>
        <w:rPr>
          <w:rFonts w:hint="eastAsia" w:ascii="宋体" w:hAnsi="宋体"/>
          <w:sz w:val="24"/>
        </w:rPr>
        <w:t>小组成员等信息；</w:t>
      </w:r>
    </w:p>
    <w:p>
      <w:pPr>
        <w:spacing w:line="360" w:lineRule="auto"/>
        <w:ind w:left="549"/>
        <w:rPr>
          <w:rFonts w:hint="eastAsia" w:ascii="宋体" w:hAnsi="宋体"/>
          <w:sz w:val="24"/>
        </w:rPr>
      </w:pPr>
      <w:r>
        <w:rPr>
          <w:rFonts w:hint="eastAsia" w:ascii="宋体" w:hAnsi="宋体"/>
          <w:sz w:val="24"/>
        </w:rPr>
        <w:t>27</w:t>
      </w:r>
      <w:r>
        <w:rPr>
          <w:rFonts w:hint="eastAsia" w:ascii="宋体" w:hAnsi="宋体"/>
          <w:bCs/>
          <w:sz w:val="24"/>
        </w:rPr>
        <w:t>.5.3.3</w:t>
      </w:r>
      <w:r>
        <w:rPr>
          <w:rFonts w:hint="eastAsia" w:ascii="宋体" w:hAnsi="宋体"/>
          <w:sz w:val="24"/>
        </w:rPr>
        <w:t>招标人明示或者暗示投标人压低或者抬高投标报价；</w:t>
      </w:r>
    </w:p>
    <w:p>
      <w:pPr>
        <w:spacing w:line="360" w:lineRule="auto"/>
        <w:ind w:left="549"/>
        <w:rPr>
          <w:rFonts w:hint="eastAsia" w:ascii="宋体" w:hAnsi="宋体"/>
          <w:sz w:val="24"/>
        </w:rPr>
      </w:pPr>
      <w:r>
        <w:rPr>
          <w:rFonts w:hint="eastAsia" w:ascii="宋体" w:hAnsi="宋体"/>
          <w:sz w:val="24"/>
        </w:rPr>
        <w:t>27</w:t>
      </w:r>
      <w:r>
        <w:rPr>
          <w:rFonts w:hint="eastAsia" w:ascii="宋体" w:hAnsi="宋体"/>
          <w:bCs/>
          <w:sz w:val="24"/>
        </w:rPr>
        <w:t>.5.3.4</w:t>
      </w:r>
      <w:r>
        <w:rPr>
          <w:rFonts w:hint="eastAsia" w:ascii="宋体" w:hAnsi="宋体"/>
          <w:sz w:val="24"/>
        </w:rPr>
        <w:t>招标人授意投标人撤换、修改响应文件；</w:t>
      </w:r>
    </w:p>
    <w:p>
      <w:pPr>
        <w:spacing w:line="360" w:lineRule="auto"/>
        <w:ind w:left="549"/>
        <w:rPr>
          <w:rFonts w:hint="eastAsia" w:ascii="宋体" w:hAnsi="宋体"/>
          <w:sz w:val="24"/>
        </w:rPr>
      </w:pPr>
      <w:r>
        <w:rPr>
          <w:rFonts w:hint="eastAsia" w:ascii="宋体" w:hAnsi="宋体"/>
          <w:sz w:val="24"/>
        </w:rPr>
        <w:t>27</w:t>
      </w:r>
      <w:r>
        <w:rPr>
          <w:rFonts w:hint="eastAsia" w:ascii="宋体" w:hAnsi="宋体"/>
          <w:bCs/>
          <w:sz w:val="24"/>
        </w:rPr>
        <w:t>.5.3.5</w:t>
      </w:r>
      <w:r>
        <w:rPr>
          <w:rFonts w:hint="eastAsia" w:ascii="宋体" w:hAnsi="宋体"/>
          <w:sz w:val="24"/>
        </w:rPr>
        <w:t>招标人明示或者暗示投标人为特定投标人中标提供方便；</w:t>
      </w:r>
    </w:p>
    <w:p>
      <w:pPr>
        <w:spacing w:line="360" w:lineRule="auto"/>
        <w:ind w:left="549"/>
        <w:rPr>
          <w:rFonts w:hint="eastAsia" w:ascii="宋体" w:hAnsi="宋体"/>
          <w:sz w:val="24"/>
        </w:rPr>
      </w:pPr>
      <w:r>
        <w:rPr>
          <w:rFonts w:hint="eastAsia" w:ascii="宋体" w:hAnsi="宋体"/>
          <w:sz w:val="24"/>
        </w:rPr>
        <w:t>27</w:t>
      </w:r>
      <w:r>
        <w:rPr>
          <w:rFonts w:hint="eastAsia" w:ascii="宋体" w:hAnsi="宋体"/>
          <w:bCs/>
          <w:sz w:val="24"/>
        </w:rPr>
        <w:t>.5.3.6</w:t>
      </w:r>
      <w:r>
        <w:rPr>
          <w:rFonts w:hint="eastAsia" w:ascii="宋体" w:hAnsi="宋体"/>
          <w:sz w:val="24"/>
        </w:rPr>
        <w:t>招标人与投标人为谋求特定投标人中标而采取的其他串通行为。</w:t>
      </w:r>
    </w:p>
    <w:p>
      <w:pPr>
        <w:spacing w:line="360" w:lineRule="auto"/>
        <w:ind w:left="549"/>
        <w:rPr>
          <w:rFonts w:hint="eastAsia" w:ascii="宋体" w:hAnsi="宋体"/>
          <w:sz w:val="24"/>
        </w:rPr>
      </w:pPr>
      <w:r>
        <w:rPr>
          <w:rFonts w:hint="eastAsia" w:ascii="宋体" w:hAnsi="宋体"/>
          <w:sz w:val="24"/>
        </w:rPr>
        <w:t>27</w:t>
      </w:r>
      <w:r>
        <w:rPr>
          <w:rFonts w:hint="eastAsia" w:ascii="宋体" w:hAnsi="宋体"/>
          <w:bCs/>
          <w:sz w:val="24"/>
        </w:rPr>
        <w:t>.5.4</w:t>
      </w:r>
      <w:r>
        <w:rPr>
          <w:rFonts w:hint="eastAsia" w:ascii="宋体" w:hAnsi="宋体"/>
          <w:sz w:val="24"/>
        </w:rPr>
        <w:t>使用通过受让或者租借等方式获取的资格、资质证书投标的，</w:t>
      </w:r>
    </w:p>
    <w:p>
      <w:pPr>
        <w:spacing w:line="360" w:lineRule="auto"/>
        <w:ind w:left="549"/>
        <w:rPr>
          <w:rFonts w:hint="eastAsia" w:ascii="宋体" w:hAnsi="宋体"/>
          <w:sz w:val="24"/>
        </w:rPr>
      </w:pPr>
      <w:r>
        <w:rPr>
          <w:rFonts w:hint="eastAsia" w:ascii="宋体" w:hAnsi="宋体"/>
          <w:sz w:val="24"/>
        </w:rPr>
        <w:t>27.5.5投标人有下列情形之一的，属于招标投标法第三十三条规定的以其他方式弄虚作假的行为：</w:t>
      </w:r>
    </w:p>
    <w:p>
      <w:pPr>
        <w:spacing w:line="360" w:lineRule="auto"/>
        <w:ind w:left="549"/>
        <w:rPr>
          <w:rFonts w:hint="eastAsia" w:ascii="宋体" w:hAnsi="宋体"/>
          <w:sz w:val="24"/>
        </w:rPr>
      </w:pPr>
      <w:r>
        <w:rPr>
          <w:rFonts w:hint="eastAsia" w:ascii="宋体" w:hAnsi="宋体"/>
          <w:sz w:val="24"/>
        </w:rPr>
        <w:t>27.5.5.1使用伪造、变造的许可证件；</w:t>
      </w:r>
    </w:p>
    <w:p>
      <w:pPr>
        <w:spacing w:line="360" w:lineRule="auto"/>
        <w:ind w:left="549"/>
        <w:rPr>
          <w:rFonts w:hint="eastAsia" w:ascii="宋体" w:hAnsi="宋体"/>
          <w:sz w:val="24"/>
        </w:rPr>
      </w:pPr>
      <w:r>
        <w:rPr>
          <w:rFonts w:hint="eastAsia" w:ascii="宋体" w:hAnsi="宋体"/>
          <w:sz w:val="24"/>
        </w:rPr>
        <w:t>27.5.5.2提供虚假的财务状况或者业绩；</w:t>
      </w:r>
    </w:p>
    <w:p>
      <w:pPr>
        <w:spacing w:line="360" w:lineRule="auto"/>
        <w:ind w:left="549"/>
        <w:rPr>
          <w:rFonts w:hint="eastAsia" w:ascii="宋体" w:hAnsi="宋体"/>
          <w:sz w:val="24"/>
        </w:rPr>
      </w:pPr>
      <w:r>
        <w:rPr>
          <w:rFonts w:hint="eastAsia" w:ascii="宋体" w:hAnsi="宋体"/>
          <w:sz w:val="24"/>
        </w:rPr>
        <w:t>27.5.5.3提供虚假的项目负责人或者主要技术人员简历、劳动关系证明；</w:t>
      </w:r>
    </w:p>
    <w:p>
      <w:pPr>
        <w:spacing w:line="360" w:lineRule="auto"/>
        <w:ind w:left="549"/>
        <w:rPr>
          <w:rFonts w:hint="eastAsia" w:ascii="宋体" w:hAnsi="宋体"/>
          <w:sz w:val="24"/>
        </w:rPr>
      </w:pPr>
      <w:r>
        <w:rPr>
          <w:rFonts w:hint="eastAsia" w:ascii="宋体" w:hAnsi="宋体"/>
          <w:sz w:val="24"/>
        </w:rPr>
        <w:t>27.5.5.4提供虚假的信用状况；</w:t>
      </w:r>
    </w:p>
    <w:p>
      <w:pPr>
        <w:spacing w:line="360" w:lineRule="auto"/>
        <w:ind w:left="549"/>
        <w:rPr>
          <w:rFonts w:hint="eastAsia" w:ascii="宋体" w:hAnsi="宋体"/>
          <w:sz w:val="24"/>
        </w:rPr>
      </w:pPr>
      <w:r>
        <w:rPr>
          <w:rFonts w:hint="eastAsia" w:ascii="宋体" w:hAnsi="宋体"/>
          <w:sz w:val="24"/>
        </w:rPr>
        <w:t>27.5.5.5其他弄虚作假的行为。</w:t>
      </w:r>
    </w:p>
    <w:p>
      <w:pPr>
        <w:spacing w:line="360" w:lineRule="auto"/>
        <w:ind w:left="549"/>
        <w:rPr>
          <w:rFonts w:hint="eastAsia" w:ascii="宋体" w:hAnsi="宋体"/>
          <w:sz w:val="24"/>
        </w:rPr>
      </w:pPr>
      <w:r>
        <w:rPr>
          <w:rFonts w:hint="eastAsia" w:ascii="宋体" w:hAnsi="宋体"/>
          <w:sz w:val="24"/>
        </w:rPr>
        <w:t>27.5.6其他违反招投标法律、法规和规章强制性规定的行为。</w:t>
      </w:r>
    </w:p>
    <w:p>
      <w:pPr>
        <w:spacing w:line="360" w:lineRule="auto"/>
        <w:ind w:firstLine="549"/>
        <w:rPr>
          <w:rFonts w:hint="eastAsia" w:ascii="宋体" w:hAnsi="宋体"/>
          <w:sz w:val="24"/>
        </w:rPr>
      </w:pPr>
      <w:r>
        <w:rPr>
          <w:rFonts w:hint="eastAsia" w:ascii="宋体" w:hAnsi="宋体"/>
          <w:sz w:val="24"/>
        </w:rPr>
        <w:t>27.6 定标前，招标人对中标候选人进行约谈</w:t>
      </w:r>
      <w:r>
        <w:rPr>
          <w:rFonts w:hint="eastAsia" w:ascii="宋体" w:hAnsi="宋体"/>
          <w:sz w:val="24"/>
          <w:lang w:eastAsia="zh-CN"/>
        </w:rPr>
        <w:t>（如需）</w:t>
      </w:r>
      <w:r>
        <w:rPr>
          <w:rFonts w:hint="eastAsia" w:ascii="宋体" w:hAnsi="宋体"/>
          <w:sz w:val="24"/>
        </w:rPr>
        <w:t>。约谈包括诚信承诺、履约承诺以及原件核查等内容。</w:t>
      </w:r>
    </w:p>
    <w:p>
      <w:pPr>
        <w:spacing w:line="360" w:lineRule="auto"/>
        <w:ind w:firstLine="549"/>
        <w:rPr>
          <w:rFonts w:hint="eastAsia" w:ascii="宋体" w:hAnsi="宋体"/>
          <w:b/>
          <w:sz w:val="24"/>
        </w:rPr>
      </w:pPr>
      <w:r>
        <w:rPr>
          <w:rFonts w:hint="eastAsia" w:ascii="宋体" w:hAnsi="宋体"/>
          <w:b/>
          <w:sz w:val="24"/>
        </w:rPr>
        <w:t>28.中标通知书</w:t>
      </w:r>
    </w:p>
    <w:p>
      <w:pPr>
        <w:pStyle w:val="26"/>
        <w:numPr>
          <w:ilvl w:val="0"/>
          <w:numId w:val="0"/>
        </w:numPr>
        <w:adjustRightInd/>
        <w:snapToGrid w:val="0"/>
        <w:spacing w:line="360" w:lineRule="auto"/>
        <w:ind w:left="775" w:leftChars="228" w:hanging="228" w:hangingChars="95"/>
        <w:textAlignment w:val="auto"/>
        <w:rPr>
          <w:rFonts w:hint="eastAsia"/>
          <w:sz w:val="24"/>
        </w:rPr>
      </w:pPr>
      <w:r>
        <w:rPr>
          <w:rFonts w:hint="eastAsia"/>
          <w:sz w:val="24"/>
        </w:rPr>
        <w:t>28</w:t>
      </w:r>
      <w:r>
        <w:rPr>
          <w:sz w:val="24"/>
        </w:rPr>
        <w:t>.1</w:t>
      </w:r>
      <w:r>
        <w:rPr>
          <w:rFonts w:hint="eastAsia"/>
          <w:sz w:val="24"/>
          <w:lang w:eastAsia="zh-CN"/>
        </w:rPr>
        <w:t>招标人</w:t>
      </w:r>
      <w:r>
        <w:rPr>
          <w:rFonts w:hint="eastAsia"/>
          <w:sz w:val="24"/>
        </w:rPr>
        <w:t>将以中标通知书形式通知中标人，其投标已被接受。</w:t>
      </w:r>
    </w:p>
    <w:p>
      <w:pPr>
        <w:pStyle w:val="26"/>
        <w:numPr>
          <w:ilvl w:val="0"/>
          <w:numId w:val="0"/>
        </w:numPr>
        <w:adjustRightInd/>
        <w:snapToGrid w:val="0"/>
        <w:spacing w:line="360" w:lineRule="auto"/>
        <w:ind w:left="775" w:leftChars="228" w:hanging="228" w:hangingChars="95"/>
        <w:textAlignment w:val="auto"/>
        <w:rPr>
          <w:rFonts w:hint="eastAsia" w:ascii="宋体" w:hAnsi="宋体"/>
          <w:sz w:val="24"/>
          <w:szCs w:val="24"/>
        </w:rPr>
      </w:pPr>
      <w:r>
        <w:rPr>
          <w:rFonts w:hint="eastAsia"/>
          <w:sz w:val="24"/>
        </w:rPr>
        <w:t>28</w:t>
      </w:r>
      <w:r>
        <w:rPr>
          <w:sz w:val="24"/>
        </w:rPr>
        <w:t>.</w:t>
      </w:r>
      <w:r>
        <w:rPr>
          <w:rFonts w:hint="eastAsia"/>
          <w:sz w:val="24"/>
        </w:rPr>
        <w:t>2</w:t>
      </w:r>
      <w:r>
        <w:rPr>
          <w:rFonts w:hint="eastAsia"/>
          <w:sz w:val="24"/>
          <w:lang w:eastAsia="zh-CN"/>
        </w:rPr>
        <w:t>招标人</w:t>
      </w:r>
      <w:r>
        <w:rPr>
          <w:rFonts w:hint="eastAsia"/>
          <w:sz w:val="24"/>
        </w:rPr>
        <w:t>对未中标的投标人不做未中标原因的解释。</w:t>
      </w:r>
    </w:p>
    <w:p>
      <w:pPr>
        <w:spacing w:line="360" w:lineRule="auto"/>
        <w:ind w:firstLine="549"/>
        <w:rPr>
          <w:rFonts w:hint="eastAsia" w:ascii="宋体" w:hAnsi="宋体"/>
          <w:b/>
          <w:sz w:val="24"/>
          <w:szCs w:val="24"/>
        </w:rPr>
      </w:pPr>
      <w:r>
        <w:rPr>
          <w:rFonts w:hint="eastAsia" w:ascii="宋体" w:hAnsi="宋体"/>
          <w:b/>
          <w:sz w:val="24"/>
          <w:szCs w:val="24"/>
        </w:rPr>
        <w:t>31.签订合同</w:t>
      </w:r>
    </w:p>
    <w:p>
      <w:pPr>
        <w:spacing w:line="360" w:lineRule="auto"/>
        <w:ind w:firstLine="549"/>
        <w:rPr>
          <w:rFonts w:hint="eastAsia" w:ascii="宋体" w:hAnsi="宋体"/>
          <w:sz w:val="24"/>
          <w:szCs w:val="24"/>
        </w:rPr>
      </w:pPr>
      <w:r>
        <w:rPr>
          <w:rFonts w:hint="eastAsia" w:ascii="宋体" w:hAnsi="宋体"/>
          <w:sz w:val="24"/>
          <w:szCs w:val="24"/>
        </w:rPr>
        <w:t>31.1中标人应在中标通知书发出之日起三十日内（具体时间、地点见中标通知书）与招标人签订合同。</w:t>
      </w:r>
      <w:r>
        <w:rPr>
          <w:rFonts w:hint="eastAsia" w:ascii="宋体" w:hAnsi="宋体"/>
          <w:sz w:val="24"/>
          <w:szCs w:val="24"/>
          <w:lang w:eastAsia="zh-CN"/>
        </w:rPr>
        <w:t>询价通知书</w:t>
      </w:r>
      <w:r>
        <w:rPr>
          <w:rFonts w:hint="eastAsia" w:ascii="宋体" w:hAnsi="宋体"/>
          <w:sz w:val="24"/>
          <w:szCs w:val="24"/>
        </w:rPr>
        <w:t>、中标人的响应文件及澄清文件等，均作为合同的附件。合同签订前中标人应向</w:t>
      </w:r>
      <w:r>
        <w:rPr>
          <w:rFonts w:hint="eastAsia" w:ascii="宋体" w:hAnsi="宋体"/>
          <w:sz w:val="24"/>
          <w:szCs w:val="24"/>
          <w:lang w:eastAsia="zh-CN"/>
        </w:rPr>
        <w:t>招标人</w:t>
      </w:r>
      <w:r>
        <w:rPr>
          <w:rFonts w:hint="eastAsia" w:ascii="宋体" w:hAnsi="宋体"/>
          <w:sz w:val="24"/>
          <w:szCs w:val="24"/>
        </w:rPr>
        <w:t>出示履约保证金交纳证明</w:t>
      </w:r>
      <w:r>
        <w:rPr>
          <w:rFonts w:hint="eastAsia" w:ascii="宋体" w:hAnsi="宋体"/>
          <w:sz w:val="24"/>
          <w:szCs w:val="24"/>
          <w:lang w:eastAsia="zh-CN"/>
        </w:rPr>
        <w:t>（如须）</w:t>
      </w:r>
      <w:r>
        <w:rPr>
          <w:rFonts w:hint="eastAsia" w:ascii="宋体" w:hAnsi="宋体"/>
          <w:sz w:val="24"/>
          <w:szCs w:val="24"/>
        </w:rPr>
        <w:t>。</w:t>
      </w:r>
    </w:p>
    <w:p>
      <w:pPr>
        <w:spacing w:line="360" w:lineRule="auto"/>
        <w:ind w:firstLine="549"/>
        <w:rPr>
          <w:rFonts w:hint="eastAsia" w:ascii="宋体" w:hAnsi="宋体"/>
          <w:sz w:val="24"/>
          <w:szCs w:val="24"/>
        </w:rPr>
      </w:pPr>
      <w:r>
        <w:rPr>
          <w:rFonts w:hint="eastAsia" w:ascii="宋体" w:hAnsi="宋体"/>
          <w:sz w:val="24"/>
          <w:szCs w:val="24"/>
        </w:rPr>
        <w:t>32.2 招标双方必须严格按照</w:t>
      </w:r>
      <w:r>
        <w:rPr>
          <w:rFonts w:hint="eastAsia" w:ascii="宋体" w:hAnsi="宋体"/>
          <w:sz w:val="24"/>
          <w:szCs w:val="24"/>
          <w:lang w:eastAsia="zh-CN"/>
        </w:rPr>
        <w:t>询价通知书</w:t>
      </w:r>
      <w:r>
        <w:rPr>
          <w:rFonts w:hint="eastAsia" w:ascii="宋体" w:hAnsi="宋体"/>
          <w:sz w:val="24"/>
          <w:szCs w:val="24"/>
        </w:rPr>
        <w:t>、响应文件及有关承诺签订合同，不得擅自变更。合同的标的、价款、质量、履行期限等主要条款应当与</w:t>
      </w:r>
      <w:r>
        <w:rPr>
          <w:rFonts w:hint="eastAsia" w:ascii="宋体" w:hAnsi="宋体"/>
          <w:sz w:val="24"/>
          <w:szCs w:val="24"/>
          <w:lang w:eastAsia="zh-CN"/>
        </w:rPr>
        <w:t>询价通知书</w:t>
      </w:r>
      <w:r>
        <w:rPr>
          <w:rFonts w:hint="eastAsia" w:ascii="宋体" w:hAnsi="宋体"/>
          <w:sz w:val="24"/>
          <w:szCs w:val="24"/>
        </w:rPr>
        <w:t>和中标人的响应文件的内容一致，招标人和中标人不得再行订立背离合同实质性内容的其他协议。</w:t>
      </w:r>
    </w:p>
    <w:p>
      <w:pPr>
        <w:spacing w:line="360" w:lineRule="auto"/>
        <w:ind w:firstLine="523" w:firstLineChars="218"/>
        <w:rPr>
          <w:rFonts w:hint="eastAsia" w:ascii="宋体" w:hAnsi="宋体"/>
          <w:sz w:val="24"/>
          <w:szCs w:val="24"/>
        </w:rPr>
      </w:pPr>
      <w:r>
        <w:rPr>
          <w:rFonts w:hint="eastAsia" w:ascii="宋体" w:hAnsi="宋体"/>
          <w:sz w:val="24"/>
          <w:szCs w:val="24"/>
        </w:rPr>
        <w:t>31.3招标人保留以书面形式要求合同的</w:t>
      </w:r>
      <w:r>
        <w:rPr>
          <w:rFonts w:hint="eastAsia" w:ascii="宋体" w:hAnsi="宋体"/>
          <w:sz w:val="24"/>
          <w:szCs w:val="24"/>
          <w:lang w:eastAsia="zh-CN"/>
        </w:rPr>
        <w:t>乙</w:t>
      </w:r>
      <w:r>
        <w:rPr>
          <w:rFonts w:hint="eastAsia" w:ascii="宋体" w:hAnsi="宋体"/>
          <w:sz w:val="24"/>
          <w:szCs w:val="24"/>
        </w:rPr>
        <w:t>方对其所投</w:t>
      </w:r>
      <w:r>
        <w:rPr>
          <w:rFonts w:hint="eastAsia" w:ascii="宋体" w:hAnsi="宋体"/>
          <w:sz w:val="24"/>
          <w:szCs w:val="24"/>
          <w:lang w:eastAsia="zh-CN"/>
        </w:rPr>
        <w:t>工程</w:t>
      </w:r>
      <w:r>
        <w:rPr>
          <w:rFonts w:hint="eastAsia" w:ascii="宋体" w:hAnsi="宋体"/>
          <w:sz w:val="24"/>
          <w:szCs w:val="24"/>
          <w:lang w:val="en-US" w:eastAsia="zh-CN"/>
        </w:rPr>
        <w:t>/</w:t>
      </w:r>
      <w:r>
        <w:rPr>
          <w:rFonts w:hint="eastAsia" w:ascii="宋体" w:hAnsi="宋体"/>
          <w:sz w:val="24"/>
          <w:szCs w:val="24"/>
        </w:rPr>
        <w:t>服务</w:t>
      </w:r>
      <w:r>
        <w:rPr>
          <w:rFonts w:hint="eastAsia" w:ascii="宋体" w:hAnsi="宋体"/>
          <w:sz w:val="24"/>
          <w:szCs w:val="24"/>
          <w:lang w:val="en-US" w:eastAsia="zh-CN"/>
        </w:rPr>
        <w:t>/货物</w:t>
      </w:r>
      <w:r>
        <w:rPr>
          <w:rFonts w:hint="eastAsia" w:ascii="宋体" w:hAnsi="宋体"/>
          <w:sz w:val="24"/>
          <w:szCs w:val="24"/>
        </w:rPr>
        <w:t>的方式、地点及服务细则等作适当调整的权利。</w:t>
      </w:r>
    </w:p>
    <w:p>
      <w:pPr>
        <w:spacing w:line="360" w:lineRule="auto"/>
        <w:ind w:firstLine="523" w:firstLineChars="218"/>
        <w:rPr>
          <w:rFonts w:hint="eastAsia" w:ascii="宋体" w:hAnsi="宋体"/>
          <w:bCs/>
          <w:sz w:val="24"/>
          <w:szCs w:val="24"/>
        </w:rPr>
      </w:pPr>
      <w:r>
        <w:rPr>
          <w:rFonts w:hint="eastAsia" w:ascii="宋体" w:hAnsi="宋体"/>
          <w:sz w:val="24"/>
          <w:szCs w:val="24"/>
        </w:rPr>
        <w:t>31.4</w:t>
      </w:r>
      <w:r>
        <w:rPr>
          <w:rFonts w:hint="eastAsia" w:ascii="宋体" w:hAnsi="宋体"/>
          <w:bCs/>
          <w:sz w:val="24"/>
          <w:szCs w:val="24"/>
        </w:rPr>
        <w:t>无论基于何种原因，各项本应作拒绝处理的情形即便未被及时发现而使该投标人进入初审、详细评审或其它后续程序，包括已经签约的情形，一旦在任何时间被发现，招标人有权决定是否取消该投标人此前评议的结果或是否对该报价予以拒绝，并有权采取相应的补救或纠正措施。一旦该投标人被拒绝或被取消此前评议结果，其现有的位置将被其他投标人依序替代或重新组织招标，相关的一切损失均由该投标人自行承担。</w:t>
      </w:r>
    </w:p>
    <w:p>
      <w:pPr>
        <w:spacing w:line="360" w:lineRule="auto"/>
        <w:ind w:firstLine="549"/>
        <w:rPr>
          <w:rFonts w:hint="eastAsia" w:ascii="宋体" w:hAnsi="宋体"/>
          <w:b/>
          <w:bCs/>
          <w:sz w:val="24"/>
          <w:szCs w:val="24"/>
        </w:rPr>
      </w:pPr>
      <w:r>
        <w:rPr>
          <w:rFonts w:hint="eastAsia" w:ascii="宋体" w:hAnsi="宋体"/>
          <w:b/>
          <w:bCs/>
          <w:sz w:val="24"/>
          <w:szCs w:val="24"/>
        </w:rPr>
        <w:t>32</w:t>
      </w:r>
      <w:r>
        <w:rPr>
          <w:rFonts w:hint="eastAsia" w:ascii="宋体" w:hAnsi="宋体"/>
          <w:b/>
          <w:sz w:val="24"/>
          <w:szCs w:val="24"/>
        </w:rPr>
        <w:t>.</w:t>
      </w:r>
      <w:r>
        <w:rPr>
          <w:rFonts w:hint="eastAsia" w:ascii="宋体" w:hAnsi="宋体"/>
          <w:b/>
          <w:bCs/>
          <w:sz w:val="24"/>
          <w:szCs w:val="24"/>
        </w:rPr>
        <w:t>异议</w:t>
      </w:r>
    </w:p>
    <w:p>
      <w:pPr>
        <w:spacing w:line="360" w:lineRule="auto"/>
        <w:ind w:firstLine="525" w:firstLineChars="218"/>
        <w:rPr>
          <w:rFonts w:hint="eastAsia" w:ascii="宋体" w:hAnsi="宋体"/>
          <w:bCs/>
          <w:sz w:val="24"/>
        </w:rPr>
      </w:pPr>
      <w:r>
        <w:rPr>
          <w:rFonts w:hint="eastAsia" w:ascii="宋体" w:hAnsi="宋体"/>
          <w:b/>
          <w:bCs/>
          <w:sz w:val="24"/>
          <w:szCs w:val="24"/>
        </w:rPr>
        <w:t>32</w:t>
      </w:r>
      <w:r>
        <w:rPr>
          <w:rFonts w:hint="eastAsia" w:ascii="宋体" w:hAnsi="宋体"/>
          <w:bCs/>
          <w:sz w:val="24"/>
        </w:rPr>
        <w:t>.1若投标人对评</w:t>
      </w:r>
      <w:r>
        <w:rPr>
          <w:rFonts w:hint="eastAsia" w:ascii="宋体" w:hAnsi="宋体"/>
          <w:bCs/>
          <w:sz w:val="24"/>
          <w:lang w:eastAsia="zh-CN"/>
        </w:rPr>
        <w:t>审</w:t>
      </w:r>
      <w:r>
        <w:rPr>
          <w:rFonts w:hint="eastAsia" w:ascii="宋体" w:hAnsi="宋体"/>
          <w:bCs/>
          <w:sz w:val="24"/>
        </w:rPr>
        <w:t>结果有异议，可以书面形式在工作时间向</w:t>
      </w:r>
      <w:r>
        <w:rPr>
          <w:rFonts w:hint="eastAsia" w:ascii="宋体" w:hAnsi="宋体"/>
          <w:bCs/>
          <w:sz w:val="24"/>
          <w:lang w:eastAsia="zh-CN"/>
        </w:rPr>
        <w:t>招标人</w:t>
      </w:r>
      <w:r>
        <w:rPr>
          <w:rFonts w:hint="eastAsia" w:ascii="宋体" w:hAnsi="宋体"/>
          <w:bCs/>
          <w:sz w:val="24"/>
        </w:rPr>
        <w:t>提出。</w:t>
      </w:r>
    </w:p>
    <w:p>
      <w:pPr>
        <w:spacing w:line="360" w:lineRule="auto"/>
        <w:ind w:firstLine="525" w:firstLineChars="218"/>
        <w:rPr>
          <w:rFonts w:hint="eastAsia" w:ascii="宋体" w:hAnsi="宋体"/>
          <w:bCs/>
          <w:sz w:val="24"/>
        </w:rPr>
      </w:pPr>
      <w:r>
        <w:rPr>
          <w:rFonts w:hint="eastAsia" w:ascii="宋体" w:hAnsi="宋体"/>
          <w:b/>
          <w:bCs/>
          <w:sz w:val="24"/>
          <w:szCs w:val="24"/>
        </w:rPr>
        <w:t>32</w:t>
      </w:r>
      <w:r>
        <w:rPr>
          <w:rFonts w:hint="eastAsia" w:ascii="宋体" w:hAnsi="宋体"/>
          <w:bCs/>
          <w:sz w:val="24"/>
        </w:rPr>
        <w:t>.2异议应以书面形式实名提出，书面异议材料应当包括以下内容：</w:t>
      </w:r>
    </w:p>
    <w:p>
      <w:pPr>
        <w:spacing w:line="360" w:lineRule="auto"/>
        <w:ind w:firstLine="523" w:firstLineChars="218"/>
        <w:rPr>
          <w:rFonts w:hint="eastAsia" w:ascii="宋体" w:hAnsi="宋体"/>
          <w:bCs/>
          <w:sz w:val="24"/>
        </w:rPr>
      </w:pPr>
      <w:r>
        <w:rPr>
          <w:rFonts w:hint="eastAsia" w:ascii="宋体" w:hAnsi="宋体"/>
          <w:bCs/>
          <w:sz w:val="24"/>
        </w:rPr>
        <w:t>32.2.1异议人的名称、地址、有效联系方式；</w:t>
      </w:r>
    </w:p>
    <w:p>
      <w:pPr>
        <w:spacing w:line="360" w:lineRule="auto"/>
        <w:ind w:firstLine="523" w:firstLineChars="218"/>
        <w:rPr>
          <w:rFonts w:hint="eastAsia" w:ascii="宋体" w:hAnsi="宋体"/>
          <w:bCs/>
          <w:sz w:val="24"/>
        </w:rPr>
      </w:pPr>
      <w:r>
        <w:rPr>
          <w:rFonts w:hint="eastAsia" w:ascii="宋体" w:hAnsi="宋体"/>
          <w:bCs/>
          <w:sz w:val="24"/>
        </w:rPr>
        <w:t>32.2.2项目名称、项目编号、标段号（如有）；</w:t>
      </w:r>
    </w:p>
    <w:p>
      <w:pPr>
        <w:spacing w:line="360" w:lineRule="auto"/>
        <w:ind w:firstLine="523" w:firstLineChars="218"/>
        <w:rPr>
          <w:rFonts w:hint="eastAsia" w:ascii="宋体" w:hAnsi="宋体"/>
          <w:bCs/>
          <w:sz w:val="24"/>
        </w:rPr>
      </w:pPr>
      <w:r>
        <w:rPr>
          <w:rFonts w:hint="eastAsia" w:ascii="宋体" w:hAnsi="宋体"/>
          <w:bCs/>
          <w:sz w:val="24"/>
        </w:rPr>
        <w:t>32.2.3被异议人名称；</w:t>
      </w:r>
    </w:p>
    <w:p>
      <w:pPr>
        <w:spacing w:line="360" w:lineRule="auto"/>
        <w:ind w:firstLine="523" w:firstLineChars="218"/>
        <w:rPr>
          <w:rFonts w:hint="eastAsia" w:ascii="宋体" w:hAnsi="宋体"/>
          <w:bCs/>
          <w:sz w:val="24"/>
        </w:rPr>
      </w:pPr>
      <w:r>
        <w:rPr>
          <w:rFonts w:hint="eastAsia" w:ascii="宋体" w:hAnsi="宋体"/>
          <w:bCs/>
          <w:sz w:val="24"/>
        </w:rPr>
        <w:t>32.2.4具体的异议事项、基本事实及必要的证明材料；</w:t>
      </w:r>
    </w:p>
    <w:p>
      <w:pPr>
        <w:spacing w:line="360" w:lineRule="auto"/>
        <w:ind w:firstLine="523" w:firstLineChars="218"/>
        <w:rPr>
          <w:rFonts w:hint="eastAsia" w:ascii="宋体" w:hAnsi="宋体"/>
          <w:bCs/>
          <w:sz w:val="24"/>
        </w:rPr>
      </w:pPr>
      <w:r>
        <w:rPr>
          <w:rFonts w:hint="eastAsia" w:ascii="宋体" w:hAnsi="宋体"/>
          <w:bCs/>
          <w:sz w:val="24"/>
        </w:rPr>
        <w:t>32.2.5明确的请求及主张；</w:t>
      </w:r>
    </w:p>
    <w:p>
      <w:pPr>
        <w:spacing w:line="360" w:lineRule="auto"/>
        <w:ind w:firstLine="523" w:firstLineChars="218"/>
        <w:rPr>
          <w:rFonts w:hint="eastAsia" w:ascii="宋体" w:hAnsi="宋体"/>
          <w:bCs/>
          <w:sz w:val="24"/>
        </w:rPr>
      </w:pPr>
      <w:r>
        <w:rPr>
          <w:rFonts w:hint="eastAsia" w:ascii="宋体" w:hAnsi="宋体"/>
          <w:bCs/>
          <w:sz w:val="24"/>
        </w:rPr>
        <w:t>32.2.6提起异议的日期。</w:t>
      </w:r>
    </w:p>
    <w:p>
      <w:pPr>
        <w:spacing w:line="360" w:lineRule="auto"/>
        <w:ind w:firstLine="523" w:firstLineChars="218"/>
        <w:rPr>
          <w:rFonts w:hint="eastAsia" w:ascii="宋体" w:hAnsi="宋体"/>
          <w:bCs/>
          <w:sz w:val="24"/>
        </w:rPr>
      </w:pPr>
      <w:r>
        <w:rPr>
          <w:rFonts w:hint="eastAsia" w:ascii="宋体" w:hAnsi="宋体"/>
          <w:bCs/>
          <w:sz w:val="24"/>
        </w:rPr>
        <w:t>异议人为法人或者其他组织的，应当由法定代表人或其委托代理人（需有委托授权书）签字并加盖公章。</w:t>
      </w:r>
    </w:p>
    <w:p>
      <w:pPr>
        <w:spacing w:line="360" w:lineRule="auto"/>
        <w:ind w:firstLine="523" w:firstLineChars="218"/>
        <w:rPr>
          <w:rFonts w:hint="eastAsia" w:ascii="宋体" w:hAnsi="宋体"/>
          <w:bCs/>
          <w:sz w:val="24"/>
          <w:szCs w:val="24"/>
        </w:rPr>
      </w:pPr>
      <w:r>
        <w:rPr>
          <w:rFonts w:hint="eastAsia" w:ascii="宋体" w:hAnsi="宋体"/>
          <w:bCs/>
          <w:sz w:val="24"/>
        </w:rPr>
        <w:t>异议人需要修改、补充异议材料的，应当在异议期内提交修改或补充材料。</w:t>
      </w:r>
    </w:p>
    <w:p>
      <w:pPr>
        <w:spacing w:line="360" w:lineRule="auto"/>
        <w:ind w:firstLine="549"/>
        <w:rPr>
          <w:rFonts w:hint="eastAsia" w:ascii="宋体" w:hAnsi="宋体"/>
          <w:b/>
          <w:sz w:val="24"/>
        </w:rPr>
      </w:pPr>
      <w:r>
        <w:rPr>
          <w:rFonts w:hint="eastAsia" w:ascii="宋体" w:hAnsi="宋体"/>
          <w:b/>
          <w:sz w:val="24"/>
        </w:rPr>
        <w:t>34.未尽事宜</w:t>
      </w:r>
    </w:p>
    <w:p>
      <w:pPr>
        <w:spacing w:line="360" w:lineRule="auto"/>
        <w:ind w:firstLine="549"/>
        <w:rPr>
          <w:rFonts w:hint="eastAsia" w:ascii="宋体" w:hAnsi="宋体"/>
          <w:sz w:val="24"/>
        </w:rPr>
      </w:pPr>
      <w:r>
        <w:rPr>
          <w:rFonts w:hint="eastAsia" w:ascii="宋体" w:hAnsi="宋体"/>
          <w:sz w:val="24"/>
        </w:rPr>
        <w:t>未尽事宜</w:t>
      </w:r>
      <w:r>
        <w:rPr>
          <w:rFonts w:hint="eastAsia" w:ascii="宋体" w:hAnsi="宋体"/>
          <w:sz w:val="24"/>
          <w:lang w:eastAsia="zh-CN"/>
        </w:rPr>
        <w:t>参照</w:t>
      </w:r>
      <w:r>
        <w:rPr>
          <w:rFonts w:hint="eastAsia" w:ascii="宋体" w:hAnsi="宋体"/>
          <w:sz w:val="24"/>
        </w:rPr>
        <w:t>《中华人民共和国招标投标法》、《中华人民共和国招标投标法实施条例》及其他有关法律法规的规定执行。</w:t>
      </w:r>
    </w:p>
    <w:p>
      <w:pPr>
        <w:spacing w:line="360" w:lineRule="auto"/>
        <w:ind w:firstLine="549"/>
        <w:rPr>
          <w:rFonts w:hint="eastAsia" w:ascii="宋体" w:hAnsi="宋体"/>
          <w:bCs/>
          <w:sz w:val="24"/>
        </w:rPr>
      </w:pPr>
      <w:r>
        <w:rPr>
          <w:rFonts w:hint="eastAsia" w:ascii="宋体" w:hAnsi="宋体"/>
          <w:b/>
          <w:sz w:val="24"/>
        </w:rPr>
        <w:t>35.解释权</w:t>
      </w:r>
    </w:p>
    <w:p>
      <w:pPr>
        <w:spacing w:line="360" w:lineRule="auto"/>
        <w:ind w:firstLine="549"/>
        <w:rPr>
          <w:rFonts w:hint="eastAsia" w:ascii="宋体" w:hAnsi="宋体" w:eastAsia="宋体"/>
          <w:bCs/>
          <w:sz w:val="24"/>
          <w:szCs w:val="24"/>
          <w:lang w:eastAsia="zh-CN"/>
        </w:rPr>
      </w:pPr>
      <w:r>
        <w:rPr>
          <w:rFonts w:hint="eastAsia" w:ascii="宋体" w:hAnsi="宋体"/>
          <w:bCs/>
          <w:sz w:val="24"/>
        </w:rPr>
        <w:t>本</w:t>
      </w:r>
      <w:r>
        <w:rPr>
          <w:rFonts w:hint="eastAsia" w:ascii="宋体" w:hAnsi="宋体"/>
          <w:sz w:val="24"/>
          <w:szCs w:val="24"/>
          <w:lang w:eastAsia="zh-CN"/>
        </w:rPr>
        <w:t>询价通知书</w:t>
      </w:r>
      <w:r>
        <w:rPr>
          <w:rFonts w:hint="eastAsia" w:ascii="宋体" w:hAnsi="宋体"/>
          <w:bCs/>
          <w:sz w:val="24"/>
        </w:rPr>
        <w:t>的解释权属于招标人</w:t>
      </w:r>
      <w:r>
        <w:rPr>
          <w:rFonts w:hint="eastAsia" w:ascii="宋体" w:hAnsi="宋体"/>
          <w:bCs/>
          <w:sz w:val="24"/>
          <w:lang w:eastAsia="zh-CN"/>
        </w:rPr>
        <w:t>。</w:t>
      </w:r>
    </w:p>
    <w:p>
      <w:pPr>
        <w:spacing w:line="400" w:lineRule="exact"/>
        <w:rPr>
          <w:sz w:val="24"/>
          <w:highlight w:val="none"/>
        </w:rPr>
      </w:pPr>
    </w:p>
    <w:p>
      <w:pPr>
        <w:spacing w:line="400" w:lineRule="exact"/>
        <w:rPr>
          <w:sz w:val="24"/>
          <w:highlight w:val="none"/>
        </w:rPr>
      </w:pPr>
    </w:p>
    <w:p>
      <w:pPr>
        <w:jc w:val="center"/>
        <w:outlineLvl w:val="9"/>
        <w:rPr>
          <w:rFonts w:hint="eastAsia" w:ascii="宋体" w:hAnsi="宋体" w:eastAsia="宋体" w:cs="Times New Roman"/>
          <w:b/>
          <w:bCs/>
          <w:highlight w:val="none"/>
          <w:lang w:val="en-US" w:eastAsia="zh-CN"/>
        </w:rPr>
      </w:pPr>
    </w:p>
    <w:p>
      <w:pPr>
        <w:jc w:val="center"/>
        <w:outlineLvl w:val="9"/>
        <w:rPr>
          <w:rFonts w:hint="eastAsia" w:ascii="宋体" w:hAnsi="宋体" w:eastAsia="宋体" w:cs="Times New Roman"/>
          <w:b/>
          <w:bCs/>
          <w:highlight w:val="none"/>
          <w:lang w:val="en-US" w:eastAsia="zh-CN"/>
        </w:rPr>
      </w:pPr>
    </w:p>
    <w:p>
      <w:pPr>
        <w:jc w:val="center"/>
        <w:outlineLvl w:val="9"/>
        <w:rPr>
          <w:rFonts w:hint="eastAsia" w:ascii="宋体" w:hAnsi="宋体" w:eastAsia="宋体" w:cs="Times New Roman"/>
          <w:b/>
          <w:bCs/>
          <w:highlight w:val="none"/>
          <w:lang w:val="en-US" w:eastAsia="zh-CN"/>
        </w:rPr>
      </w:pPr>
    </w:p>
    <w:p>
      <w:pPr>
        <w:pStyle w:val="7"/>
        <w:rPr>
          <w:rFonts w:hint="eastAsia" w:ascii="宋体" w:hAnsi="宋体" w:eastAsia="宋体" w:cs="Times New Roman"/>
          <w:b/>
          <w:bCs/>
          <w:highlight w:val="none"/>
          <w:lang w:val="en-US" w:eastAsia="zh-CN"/>
        </w:rPr>
      </w:pPr>
    </w:p>
    <w:p>
      <w:pPr>
        <w:rPr>
          <w:rFonts w:hint="eastAsia"/>
          <w:lang w:val="en-US" w:eastAsia="zh-CN"/>
        </w:rPr>
      </w:pPr>
    </w:p>
    <w:p>
      <w:pPr>
        <w:outlineLvl w:val="9"/>
        <w:rPr>
          <w:rFonts w:hint="eastAsia"/>
          <w:lang w:val="en-US" w:eastAsia="zh-CN"/>
        </w:rPr>
      </w:pPr>
    </w:p>
    <w:p>
      <w:pPr>
        <w:jc w:val="center"/>
        <w:outlineLvl w:val="9"/>
        <w:rPr>
          <w:rFonts w:hint="eastAsia" w:ascii="宋体" w:hAnsi="宋体" w:eastAsia="宋体" w:cs="Times New Roman"/>
          <w:b/>
          <w:bCs/>
          <w:highlight w:val="none"/>
          <w:lang w:val="en-US" w:eastAsia="zh-CN"/>
        </w:rPr>
      </w:pPr>
    </w:p>
    <w:p>
      <w:pPr>
        <w:jc w:val="center"/>
        <w:outlineLvl w:val="9"/>
        <w:rPr>
          <w:rFonts w:hint="eastAsia" w:ascii="宋体" w:hAnsi="宋体" w:eastAsia="宋体" w:cs="Times New Roman"/>
          <w:b/>
          <w:bCs/>
          <w:highlight w:val="none"/>
          <w:lang w:val="en-US" w:eastAsia="zh-CN"/>
        </w:rPr>
      </w:pPr>
    </w:p>
    <w:p>
      <w:pPr>
        <w:rPr>
          <w:rFonts w:hint="eastAsia"/>
          <w:lang w:val="en-US" w:eastAsia="zh-CN"/>
        </w:rPr>
      </w:pPr>
    </w:p>
    <w:p>
      <w:pPr>
        <w:pStyle w:val="3"/>
        <w:jc w:val="center"/>
        <w:rPr>
          <w:rFonts w:hint="eastAsia" w:ascii="宋体" w:hAnsi="宋体" w:eastAsia="宋体" w:cs="Times New Roman"/>
          <w:b/>
          <w:bCs/>
          <w:highlight w:val="none"/>
          <w:lang w:val="en-US" w:eastAsia="zh-CN"/>
        </w:rPr>
      </w:pPr>
      <w:bookmarkStart w:id="36" w:name="_Toc23717"/>
      <w:r>
        <w:rPr>
          <w:rFonts w:hint="eastAsia" w:ascii="宋体" w:hAnsi="宋体" w:eastAsia="宋体" w:cs="Times New Roman"/>
          <w:b/>
          <w:bCs/>
          <w:highlight w:val="none"/>
          <w:lang w:val="en-US" w:eastAsia="zh-CN"/>
        </w:rPr>
        <w:t>第三章  采购需求</w:t>
      </w:r>
      <w:bookmarkEnd w:id="36"/>
    </w:p>
    <w:p>
      <w:pPr>
        <w:spacing w:line="360" w:lineRule="auto"/>
        <w:jc w:val="center"/>
        <w:rPr>
          <w:rFonts w:ascii="宋体" w:hAnsi="宋体" w:eastAsia="宋体" w:cs="@仿宋_GB2312"/>
          <w:kern w:val="2"/>
          <w:sz w:val="24"/>
        </w:rPr>
      </w:pPr>
      <w:r>
        <w:rPr>
          <w:rFonts w:hint="eastAsia" w:hAnsi="宋体" w:cs="@仿宋_GB2312"/>
          <w:b/>
          <w:kern w:val="2"/>
          <w:sz w:val="28"/>
          <w:lang w:val="en-US" w:eastAsia="zh-CN"/>
        </w:rPr>
        <w:t>2023-2024年三国合肥历史文化馆网络专线项目</w:t>
      </w:r>
    </w:p>
    <w:p>
      <w:pPr>
        <w:pStyle w:val="27"/>
        <w:numPr>
          <w:ilvl w:val="0"/>
          <w:numId w:val="4"/>
        </w:numPr>
        <w:spacing w:line="360" w:lineRule="auto"/>
        <w:ind w:firstLineChars="0"/>
        <w:rPr>
          <w:rFonts w:cs="@仿宋_GB2312"/>
          <w:b/>
          <w:kern w:val="2"/>
          <w:sz w:val="24"/>
          <w:szCs w:val="18"/>
        </w:rPr>
      </w:pPr>
      <w:bookmarkStart w:id="37" w:name="_Hlk16461016"/>
      <w:r>
        <w:rPr>
          <w:rFonts w:hint="eastAsia" w:cs="@仿宋_GB2312"/>
          <w:b/>
          <w:kern w:val="2"/>
          <w:sz w:val="24"/>
          <w:szCs w:val="18"/>
        </w:rPr>
        <w:t>项目概况</w:t>
      </w:r>
    </w:p>
    <w:bookmarkEnd w:id="37"/>
    <w:p>
      <w:pPr>
        <w:spacing w:line="360" w:lineRule="auto"/>
        <w:ind w:firstLine="480" w:firstLineChars="200"/>
        <w:rPr>
          <w:rFonts w:cs="@微软简标宋"/>
          <w:kern w:val="2"/>
          <w:sz w:val="24"/>
          <w:szCs w:val="24"/>
        </w:rPr>
      </w:pPr>
      <w:r>
        <w:rPr>
          <w:rFonts w:hint="eastAsia" w:cs="@仿宋_GB2312" w:asciiTheme="minorEastAsia" w:hAnsiTheme="minorEastAsia" w:eastAsiaTheme="minorEastAsia"/>
          <w:kern w:val="2"/>
          <w:sz w:val="24"/>
          <w:szCs w:val="24"/>
        </w:rPr>
        <w:t>为三国合肥历史文化馆馆区内接入1</w:t>
      </w:r>
      <w:r>
        <w:rPr>
          <w:rFonts w:cs="@仿宋_GB2312" w:asciiTheme="minorEastAsia" w:hAnsiTheme="minorEastAsia" w:eastAsiaTheme="minorEastAsia"/>
          <w:kern w:val="2"/>
          <w:sz w:val="24"/>
          <w:szCs w:val="24"/>
        </w:rPr>
        <w:t>00MB</w:t>
      </w:r>
      <w:r>
        <w:rPr>
          <w:rFonts w:hint="eastAsia" w:cs="@仿宋_GB2312" w:asciiTheme="minorEastAsia" w:hAnsiTheme="minorEastAsia" w:eastAsiaTheme="minorEastAsia"/>
          <w:kern w:val="2"/>
          <w:sz w:val="24"/>
          <w:szCs w:val="24"/>
        </w:rPr>
        <w:t>宽带的互联网专线，并完成或提供租用电路的工程施工、安装调试、电路故障受理等服务。数控专线接入服务期为一年。此次</w:t>
      </w:r>
      <w:r>
        <w:rPr>
          <w:rFonts w:hint="eastAsia" w:cs="@仿宋_GB2312" w:asciiTheme="minorEastAsia" w:hAnsiTheme="minorEastAsia" w:eastAsiaTheme="minorEastAsia"/>
          <w:b/>
          <w:bCs/>
          <w:kern w:val="2"/>
          <w:sz w:val="24"/>
          <w:szCs w:val="24"/>
        </w:rPr>
        <w:t>接入互联网专线</w:t>
      </w:r>
      <w:r>
        <w:rPr>
          <w:rFonts w:cs="@仿宋_GB2312" w:asciiTheme="minorEastAsia" w:hAnsiTheme="minorEastAsia" w:eastAsiaTheme="minorEastAsia"/>
          <w:b/>
          <w:bCs/>
          <w:kern w:val="2"/>
          <w:sz w:val="24"/>
          <w:szCs w:val="24"/>
        </w:rPr>
        <w:t>1</w:t>
      </w:r>
      <w:r>
        <w:rPr>
          <w:rFonts w:hint="eastAsia" w:cs="@仿宋_GB2312" w:asciiTheme="minorEastAsia" w:hAnsiTheme="minorEastAsia" w:eastAsiaTheme="minorEastAsia"/>
          <w:b/>
          <w:bCs/>
          <w:kern w:val="2"/>
          <w:sz w:val="24"/>
          <w:szCs w:val="24"/>
        </w:rPr>
        <w:t>条</w:t>
      </w:r>
      <w:r>
        <w:rPr>
          <w:rFonts w:hint="eastAsia" w:cs="@仿宋_GB2312" w:asciiTheme="minorEastAsia" w:hAnsiTheme="minorEastAsia" w:eastAsiaTheme="minorEastAsia"/>
          <w:kern w:val="2"/>
          <w:sz w:val="24"/>
          <w:szCs w:val="24"/>
        </w:rPr>
        <w:t>，</w:t>
      </w:r>
      <w:r>
        <w:rPr>
          <w:rFonts w:hint="eastAsia" w:cs="@仿宋_GB2312" w:asciiTheme="minorEastAsia" w:hAnsiTheme="minorEastAsia" w:eastAsiaTheme="minorEastAsia"/>
          <w:b/>
          <w:bCs/>
          <w:kern w:val="2"/>
          <w:sz w:val="24"/>
          <w:szCs w:val="24"/>
          <w:lang w:val="en-US" w:eastAsia="zh-CN"/>
        </w:rPr>
        <w:t>控制价</w:t>
      </w:r>
      <w:r>
        <w:rPr>
          <w:rFonts w:hint="eastAsia" w:cs="@仿宋_GB2312" w:asciiTheme="minorEastAsia" w:hAnsiTheme="minorEastAsia" w:eastAsiaTheme="minorEastAsia"/>
          <w:b/>
          <w:bCs/>
          <w:kern w:val="2"/>
          <w:sz w:val="24"/>
          <w:szCs w:val="24"/>
        </w:rPr>
        <w:t>为</w:t>
      </w:r>
      <w:r>
        <w:rPr>
          <w:rFonts w:cs="@仿宋_GB2312" w:asciiTheme="minorEastAsia" w:hAnsiTheme="minorEastAsia" w:eastAsiaTheme="minorEastAsia"/>
          <w:b/>
          <w:bCs/>
          <w:color w:val="FF0000"/>
          <w:kern w:val="2"/>
          <w:sz w:val="24"/>
          <w:szCs w:val="24"/>
        </w:rPr>
        <w:t>20000</w:t>
      </w:r>
      <w:r>
        <w:rPr>
          <w:rFonts w:hint="eastAsia" w:cs="@仿宋_GB2312" w:asciiTheme="minorEastAsia" w:hAnsiTheme="minorEastAsia" w:eastAsiaTheme="minorEastAsia"/>
          <w:b/>
          <w:bCs/>
          <w:color w:val="FF0000"/>
          <w:kern w:val="2"/>
          <w:sz w:val="24"/>
          <w:szCs w:val="24"/>
        </w:rPr>
        <w:t>元/年/</w:t>
      </w:r>
      <w:r>
        <w:rPr>
          <w:rFonts w:hint="eastAsia" w:cs="@仿宋_GB2312" w:asciiTheme="minorEastAsia" w:hAnsiTheme="minorEastAsia" w:eastAsiaTheme="minorEastAsia"/>
          <w:b/>
          <w:bCs/>
          <w:kern w:val="2"/>
          <w:sz w:val="24"/>
          <w:szCs w:val="24"/>
        </w:rPr>
        <w:t>条</w:t>
      </w:r>
      <w:r>
        <w:rPr>
          <w:rFonts w:hint="eastAsia" w:cs="@仿宋_GB2312" w:asciiTheme="minorEastAsia" w:hAnsiTheme="minorEastAsia" w:eastAsiaTheme="minorEastAsia"/>
          <w:kern w:val="2"/>
          <w:sz w:val="24"/>
          <w:szCs w:val="24"/>
        </w:rPr>
        <w:t>。</w:t>
      </w:r>
    </w:p>
    <w:p>
      <w:pPr>
        <w:pStyle w:val="9"/>
        <w:ind w:firstLine="480" w:firstLineChars="200"/>
        <w:rPr>
          <w:rFonts w:hint="eastAsia"/>
          <w:lang w:val="en-US" w:eastAsia="zh-CN"/>
        </w:rPr>
      </w:pPr>
      <w:r>
        <w:rPr>
          <w:rFonts w:hint="eastAsia"/>
          <w:lang w:val="en-US" w:eastAsia="zh-CN"/>
        </w:rPr>
        <w:t>自开通计费时间之日起一年，合同到期前，经双方协商无异议，甲方资金落实的情况下，可续签一年，最多申报2次。</w:t>
      </w:r>
    </w:p>
    <w:p>
      <w:pPr>
        <w:spacing w:line="360" w:lineRule="auto"/>
        <w:rPr>
          <w:rFonts w:cs="@仿宋_GB2312"/>
          <w:b/>
          <w:kern w:val="2"/>
          <w:sz w:val="24"/>
          <w:szCs w:val="18"/>
        </w:rPr>
      </w:pPr>
      <w:r>
        <w:rPr>
          <w:rFonts w:hint="eastAsia" w:cs="@仿宋_GB2312"/>
          <w:b/>
          <w:kern w:val="2"/>
          <w:sz w:val="24"/>
          <w:szCs w:val="18"/>
        </w:rPr>
        <w:t>二、具体要求</w:t>
      </w:r>
    </w:p>
    <w:p>
      <w:pPr>
        <w:spacing w:line="360" w:lineRule="auto"/>
        <w:ind w:left="-284" w:firstLine="360" w:firstLineChars="150"/>
        <w:rPr>
          <w:rFonts w:cs="@微软简标宋"/>
          <w:kern w:val="2"/>
          <w:sz w:val="24"/>
          <w:szCs w:val="24"/>
        </w:rPr>
      </w:pPr>
      <w:r>
        <w:rPr>
          <w:rFonts w:cs="@微软简标宋"/>
          <w:kern w:val="2"/>
          <w:sz w:val="24"/>
          <w:szCs w:val="24"/>
        </w:rPr>
        <w:t>1</w:t>
      </w:r>
      <w:r>
        <w:rPr>
          <w:rFonts w:hint="eastAsia" w:cs="@微软简标宋"/>
          <w:kern w:val="2"/>
          <w:sz w:val="24"/>
          <w:szCs w:val="24"/>
        </w:rPr>
        <w:t>、技术方案要求</w:t>
      </w:r>
    </w:p>
    <w:p>
      <w:pPr>
        <w:spacing w:line="360" w:lineRule="auto"/>
        <w:ind w:firstLine="480" w:firstLineChars="200"/>
        <w:rPr>
          <w:rFonts w:cs="@微软简标宋"/>
          <w:kern w:val="2"/>
          <w:sz w:val="24"/>
          <w:szCs w:val="24"/>
        </w:rPr>
      </w:pPr>
      <w:r>
        <w:rPr>
          <w:rFonts w:hint="eastAsia" w:cs="@微软简标宋"/>
          <w:kern w:val="2"/>
          <w:sz w:val="24"/>
          <w:szCs w:val="24"/>
        </w:rPr>
        <w:t>成交</w:t>
      </w:r>
      <w:r>
        <w:rPr>
          <w:rFonts w:cs="@微软简标宋"/>
          <w:kern w:val="2"/>
          <w:sz w:val="24"/>
          <w:szCs w:val="24"/>
        </w:rPr>
        <w:t>供应商根据项目</w:t>
      </w:r>
      <w:r>
        <w:rPr>
          <w:rFonts w:hint="eastAsia" w:cs="@微软简标宋"/>
          <w:kern w:val="2"/>
          <w:sz w:val="24"/>
          <w:szCs w:val="24"/>
        </w:rPr>
        <w:t>服务</w:t>
      </w:r>
      <w:r>
        <w:rPr>
          <w:rFonts w:cs="@微软简标宋"/>
          <w:kern w:val="2"/>
          <w:sz w:val="24"/>
          <w:szCs w:val="24"/>
        </w:rPr>
        <w:t>需求，提出合理、高效、完整的网络技术方案，供采购人确定使用。方案应包括组网设计、使用的技术，保证专线可以正常互联。要求网络架构设计高速率、高质量、高可靠性、高安全性、高利用率的组网方案，便于网络运维管理</w:t>
      </w:r>
      <w:r>
        <w:rPr>
          <w:rFonts w:hint="eastAsia" w:cs="@微软简标宋"/>
          <w:kern w:val="2"/>
          <w:sz w:val="24"/>
          <w:szCs w:val="24"/>
        </w:rPr>
        <w:t>。</w:t>
      </w:r>
    </w:p>
    <w:p>
      <w:pPr>
        <w:spacing w:line="360" w:lineRule="auto"/>
        <w:rPr>
          <w:rFonts w:cs="@微软简标宋"/>
          <w:kern w:val="2"/>
          <w:sz w:val="24"/>
          <w:szCs w:val="24"/>
        </w:rPr>
      </w:pPr>
      <w:r>
        <w:rPr>
          <w:rFonts w:hint="eastAsia" w:cs="@微软简标宋"/>
          <w:kern w:val="2"/>
          <w:sz w:val="24"/>
          <w:szCs w:val="24"/>
        </w:rPr>
        <w:t>2、售后</w:t>
      </w:r>
      <w:r>
        <w:rPr>
          <w:rFonts w:cs="@微软简标宋"/>
          <w:kern w:val="2"/>
          <w:sz w:val="24"/>
          <w:szCs w:val="24"/>
        </w:rPr>
        <w:t>服务保障</w:t>
      </w:r>
    </w:p>
    <w:p>
      <w:pPr>
        <w:spacing w:line="360" w:lineRule="auto"/>
        <w:ind w:firstLine="480" w:firstLineChars="200"/>
        <w:rPr>
          <w:rFonts w:cs="@微软简标宋"/>
          <w:kern w:val="2"/>
          <w:sz w:val="24"/>
          <w:szCs w:val="24"/>
        </w:rPr>
      </w:pPr>
      <w:r>
        <w:rPr>
          <w:rFonts w:hint="eastAsia" w:cs="@微软简标宋"/>
          <w:kern w:val="2"/>
          <w:sz w:val="24"/>
          <w:szCs w:val="24"/>
        </w:rPr>
        <w:t>1、</w:t>
      </w:r>
      <w:r>
        <w:rPr>
          <w:rFonts w:cs="@微软简标宋"/>
          <w:kern w:val="2"/>
          <w:sz w:val="24"/>
          <w:szCs w:val="24"/>
        </w:rPr>
        <w:t>快速响应服务：</w:t>
      </w:r>
      <w:r>
        <w:rPr>
          <w:rFonts w:hint="eastAsia" w:cs="@微软简标宋"/>
          <w:kern w:val="2"/>
          <w:sz w:val="24"/>
          <w:szCs w:val="24"/>
        </w:rPr>
        <w:t>成交</w:t>
      </w:r>
      <w:r>
        <w:rPr>
          <w:rFonts w:cs="@微软简标宋"/>
          <w:kern w:val="2"/>
          <w:sz w:val="24"/>
          <w:szCs w:val="24"/>
        </w:rPr>
        <w:t>供应商针对本项目设立专门的运维服务体系，提供7×24小时障碍报修电话及专门服务的客户经理，</w:t>
      </w:r>
      <w:r>
        <w:rPr>
          <w:rFonts w:hint="eastAsia" w:cs="@微软简标宋"/>
          <w:kern w:val="2"/>
          <w:sz w:val="24"/>
          <w:szCs w:val="24"/>
        </w:rPr>
        <w:t>对故障申告响应时间小于15分钟，专线网络故障恢复时间一般小于4小时，个别特殊情况（如光缆受损）最长不超过8小时，</w:t>
      </w:r>
      <w:r>
        <w:rPr>
          <w:rFonts w:cs="@微软简标宋"/>
          <w:kern w:val="2"/>
          <w:sz w:val="24"/>
          <w:szCs w:val="24"/>
        </w:rPr>
        <w:t>对于紧急的问题在1小时内到达现场，当天处理。</w:t>
      </w:r>
      <w:r>
        <w:rPr>
          <w:rFonts w:hint="eastAsia" w:cs="@微软简标宋"/>
          <w:kern w:val="2"/>
          <w:sz w:val="24"/>
          <w:szCs w:val="24"/>
        </w:rPr>
        <w:t>供应商按用户要求免费提供重要时段的特殊保障。</w:t>
      </w:r>
    </w:p>
    <w:p>
      <w:pPr>
        <w:spacing w:line="360" w:lineRule="auto"/>
        <w:ind w:firstLine="480" w:firstLineChars="200"/>
        <w:rPr>
          <w:rFonts w:cs="@微软简标宋"/>
          <w:kern w:val="2"/>
          <w:sz w:val="24"/>
          <w:szCs w:val="24"/>
        </w:rPr>
      </w:pPr>
      <w:r>
        <w:rPr>
          <w:rFonts w:hint="eastAsia" w:cs="@微软简标宋"/>
          <w:kern w:val="2"/>
          <w:sz w:val="24"/>
          <w:szCs w:val="24"/>
        </w:rPr>
        <w:t>2、成交供应商必须具备省、市二级完善的维护体系，能进行快速联动反应。成交供应商须负责全程处理在建设和使用租用链路业务过程中出现的技术故障。当链路故障处理完毕后，在三个工作日内向采购人提交书面故障报告。</w:t>
      </w:r>
    </w:p>
    <w:p>
      <w:pPr>
        <w:spacing w:line="360" w:lineRule="auto"/>
        <w:ind w:firstLine="480" w:firstLineChars="200"/>
        <w:rPr>
          <w:rFonts w:cs="@微软简标宋"/>
          <w:kern w:val="2"/>
          <w:sz w:val="24"/>
          <w:szCs w:val="24"/>
        </w:rPr>
      </w:pPr>
      <w:r>
        <w:rPr>
          <w:rFonts w:hint="eastAsia" w:cs="@微软简标宋"/>
          <w:kern w:val="2"/>
          <w:sz w:val="24"/>
          <w:szCs w:val="24"/>
        </w:rPr>
        <w:t>3、成交供应商如需割接采购人链路，应提前48小时通知，经协商同意后实施。</w:t>
      </w:r>
    </w:p>
    <w:p>
      <w:pPr>
        <w:spacing w:line="360" w:lineRule="auto"/>
        <w:ind w:firstLine="480" w:firstLineChars="200"/>
        <w:rPr>
          <w:rFonts w:cs="@微软简标宋"/>
          <w:kern w:val="2"/>
          <w:sz w:val="24"/>
          <w:szCs w:val="24"/>
        </w:rPr>
      </w:pPr>
      <w:r>
        <w:rPr>
          <w:rFonts w:hint="eastAsia" w:cs="@微软简标宋"/>
          <w:kern w:val="2"/>
          <w:sz w:val="24"/>
          <w:szCs w:val="24"/>
        </w:rPr>
        <w:t>4、成交供应商要制定完善的紧急故障处理流程及应急方案，保证紧急情况下快速故障处理，缩短故障处理时限。如遇不可抗力因素（如地震、洪水等）造成的链路阻断，成交供应商应在短期内采用应急手段恢复通信，</w:t>
      </w:r>
      <w:r>
        <w:rPr>
          <w:rFonts w:cs="@微软简标宋"/>
          <w:kern w:val="2"/>
          <w:sz w:val="24"/>
          <w:szCs w:val="24"/>
        </w:rPr>
        <w:t>保障网路通畅</w:t>
      </w:r>
      <w:r>
        <w:rPr>
          <w:rFonts w:hint="eastAsia" w:cs="@微软简标宋"/>
          <w:kern w:val="2"/>
          <w:sz w:val="24"/>
          <w:szCs w:val="24"/>
        </w:rPr>
        <w:t>。</w:t>
      </w:r>
    </w:p>
    <w:p>
      <w:pPr>
        <w:spacing w:line="360" w:lineRule="auto"/>
        <w:rPr>
          <w:rFonts w:cs="@微软简标宋"/>
          <w:b/>
          <w:kern w:val="2"/>
          <w:sz w:val="24"/>
          <w:szCs w:val="24"/>
        </w:rPr>
      </w:pPr>
      <w:r>
        <w:rPr>
          <w:rFonts w:hint="eastAsia" w:cs="@微软简标宋"/>
          <w:b/>
          <w:kern w:val="2"/>
          <w:sz w:val="24"/>
          <w:szCs w:val="24"/>
        </w:rPr>
        <w:t>三、报价要求</w:t>
      </w:r>
    </w:p>
    <w:p>
      <w:pPr>
        <w:spacing w:line="360" w:lineRule="auto"/>
        <w:ind w:firstLine="480" w:firstLineChars="200"/>
        <w:rPr>
          <w:rFonts w:cs="@微软简标宋"/>
          <w:kern w:val="2"/>
          <w:sz w:val="24"/>
          <w:szCs w:val="24"/>
        </w:rPr>
      </w:pPr>
      <w:r>
        <w:rPr>
          <w:rFonts w:cs="Times New Roman"/>
          <w:sz w:val="24"/>
          <w:szCs w:val="24"/>
        </w:rPr>
        <w:t>本次招标为</w:t>
      </w:r>
      <w:r>
        <w:rPr>
          <w:rFonts w:hint="eastAsia" w:cs="Times New Roman"/>
          <w:sz w:val="24"/>
          <w:szCs w:val="24"/>
          <w:lang w:val="en-US" w:eastAsia="zh-CN"/>
        </w:rPr>
        <w:t>总价报价</w:t>
      </w:r>
      <w:r>
        <w:rPr>
          <w:rFonts w:cs="Times New Roman"/>
          <w:sz w:val="24"/>
          <w:szCs w:val="24"/>
        </w:rPr>
        <w:t>，投标总价不得超出本项目概算，否则投标无效。</w:t>
      </w:r>
      <w:r>
        <w:rPr>
          <w:rFonts w:hint="eastAsia" w:cs="@微软简标宋"/>
          <w:kern w:val="2"/>
          <w:sz w:val="24"/>
          <w:szCs w:val="24"/>
        </w:rPr>
        <w:t>报价包含完成本项目所发生的一切费用。包含但不限于为完成合同要求工作内容的所有服务费</w:t>
      </w:r>
      <w:r>
        <w:rPr>
          <w:rFonts w:hint="eastAsia" w:cs="@微软简标宋"/>
          <w:kern w:val="2"/>
          <w:sz w:val="24"/>
          <w:szCs w:val="24"/>
          <w:lang w:eastAsia="zh-CN"/>
        </w:rPr>
        <w:t>（</w:t>
      </w:r>
      <w:r>
        <w:rPr>
          <w:rFonts w:hint="eastAsia" w:cs="@微软简标宋"/>
          <w:kern w:val="2"/>
          <w:sz w:val="24"/>
          <w:szCs w:val="24"/>
        </w:rPr>
        <w:t>含带宽服务费、售后服务费)、接入线路施工费、材料费、设备费、接入费、IP 地址使用费劳务、规费、利润、税金、专家评审费、调研考察费用等一切费用支出。</w:t>
      </w:r>
    </w:p>
    <w:p>
      <w:pPr>
        <w:keepNext w:val="0"/>
        <w:keepLines w:val="0"/>
        <w:pageBreakBefore w:val="0"/>
        <w:widowControl w:val="0"/>
        <w:tabs>
          <w:tab w:val="left" w:pos="3084"/>
        </w:tabs>
        <w:kinsoku/>
        <w:wordWrap/>
        <w:overflowPunct/>
        <w:topLinePunct w:val="0"/>
        <w:autoSpaceDE/>
        <w:autoSpaceDN/>
        <w:bidi w:val="0"/>
        <w:adjustRightInd/>
        <w:snapToGrid/>
        <w:spacing w:line="360" w:lineRule="auto"/>
        <w:ind w:left="0" w:leftChars="0" w:right="0" w:rightChars="0" w:firstLine="0" w:firstLineChars="0"/>
        <w:jc w:val="both"/>
        <w:textAlignment w:val="auto"/>
      </w:pPr>
      <w:r>
        <w:rPr>
          <w:rFonts w:hint="eastAsia" w:ascii="宋体" w:hAnsi="宋体" w:eastAsia="宋体" w:cs="宋体"/>
          <w:b/>
          <w:bCs w:val="0"/>
          <w:color w:val="000000"/>
          <w:kern w:val="0"/>
          <w:sz w:val="24"/>
          <w:szCs w:val="24"/>
          <w:lang w:val="en-US" w:eastAsia="zh-CN" w:bidi="ar-SA"/>
        </w:rPr>
        <w:t>四、付款方式：</w:t>
      </w:r>
      <w:r>
        <w:rPr>
          <w:rFonts w:hint="eastAsia" w:cs="宋体"/>
          <w:bCs/>
          <w:color w:val="000000"/>
          <w:kern w:val="0"/>
          <w:sz w:val="24"/>
          <w:szCs w:val="24"/>
          <w:lang w:val="en-US" w:eastAsia="zh-CN" w:bidi="ar-SA"/>
        </w:rPr>
        <w:t>签订合同后支付至合同金额的 100%，付款前，乙方应按甲方要求提供合法有效的增值税发票及有关资料。</w:t>
      </w:r>
    </w:p>
    <w:p>
      <w:pPr>
        <w:spacing w:line="360" w:lineRule="auto"/>
        <w:rPr>
          <w:rFonts w:cs="@微软简标宋"/>
          <w:b/>
          <w:kern w:val="2"/>
          <w:sz w:val="24"/>
          <w:szCs w:val="24"/>
        </w:rPr>
      </w:pPr>
      <w:r>
        <w:rPr>
          <w:rFonts w:hint="eastAsia" w:cs="@微软简标宋"/>
          <w:b/>
          <w:kern w:val="2"/>
          <w:sz w:val="24"/>
          <w:szCs w:val="24"/>
          <w:lang w:val="en-US" w:eastAsia="zh-CN"/>
        </w:rPr>
        <w:t>五</w:t>
      </w:r>
      <w:r>
        <w:rPr>
          <w:rFonts w:hint="eastAsia" w:cs="@微软简标宋"/>
          <w:b/>
          <w:kern w:val="2"/>
          <w:sz w:val="24"/>
          <w:szCs w:val="24"/>
        </w:rPr>
        <w:t>、其他要求</w:t>
      </w:r>
    </w:p>
    <w:p>
      <w:pPr>
        <w:spacing w:line="360" w:lineRule="auto"/>
        <w:ind w:firstLine="480" w:firstLineChars="200"/>
        <w:rPr>
          <w:rFonts w:cs="@微软简标宋"/>
          <w:kern w:val="2"/>
          <w:sz w:val="24"/>
          <w:szCs w:val="24"/>
        </w:rPr>
      </w:pPr>
      <w:r>
        <w:rPr>
          <w:rFonts w:cs="@微软简标宋"/>
          <w:kern w:val="2"/>
          <w:sz w:val="24"/>
          <w:szCs w:val="24"/>
        </w:rPr>
        <w:t>1、</w:t>
      </w:r>
      <w:r>
        <w:rPr>
          <w:rFonts w:hint="eastAsia" w:cs="@微软简标宋"/>
          <w:kern w:val="2"/>
          <w:sz w:val="24"/>
          <w:szCs w:val="24"/>
        </w:rPr>
        <w:t>成交</w:t>
      </w:r>
      <w:r>
        <w:rPr>
          <w:rFonts w:cs="@微软简标宋"/>
          <w:kern w:val="2"/>
          <w:sz w:val="24"/>
          <w:szCs w:val="24"/>
        </w:rPr>
        <w:t>供应商须在合同签订后10个自然日内完成建设，按</w:t>
      </w:r>
      <w:r>
        <w:rPr>
          <w:rFonts w:hint="eastAsia" w:cs="@微软简标宋"/>
          <w:kern w:val="2"/>
          <w:sz w:val="24"/>
          <w:szCs w:val="24"/>
        </w:rPr>
        <w:t>采购人</w:t>
      </w:r>
      <w:r>
        <w:rPr>
          <w:rFonts w:cs="@微软简标宋"/>
          <w:kern w:val="2"/>
          <w:sz w:val="24"/>
          <w:szCs w:val="24"/>
        </w:rPr>
        <w:t>要求在使用时提前安排技术人员测试，保障网络安全畅通。</w:t>
      </w:r>
    </w:p>
    <w:p>
      <w:pPr>
        <w:spacing w:line="360" w:lineRule="auto"/>
        <w:ind w:firstLine="480" w:firstLineChars="200"/>
        <w:rPr>
          <w:rFonts w:cs="@微软简标宋"/>
          <w:kern w:val="2"/>
          <w:sz w:val="24"/>
          <w:szCs w:val="24"/>
        </w:rPr>
      </w:pPr>
      <w:r>
        <w:rPr>
          <w:rFonts w:hint="eastAsia" w:cs="@微软简标宋"/>
          <w:kern w:val="2"/>
          <w:sz w:val="24"/>
          <w:szCs w:val="24"/>
        </w:rPr>
        <w:t>2、</w:t>
      </w:r>
      <w:r>
        <w:rPr>
          <w:rFonts w:cs="@微软简标宋"/>
          <w:kern w:val="2"/>
          <w:sz w:val="24"/>
          <w:szCs w:val="24"/>
        </w:rPr>
        <w:t>关于技术要求其它未专门说明的指标，应符合国家部委颁布的《电信服务标准》的电路质量要求，保证采购人租用线路畅通及安全使用。</w:t>
      </w:r>
    </w:p>
    <w:p>
      <w:pPr>
        <w:pStyle w:val="18"/>
        <w:rPr>
          <w:rFonts w:hint="eastAsia" w:ascii="黑体" w:hAnsi="黑体" w:eastAsia="黑体"/>
          <w:b/>
          <w:highlight w:val="none"/>
        </w:rPr>
      </w:pPr>
      <w:r>
        <w:rPr>
          <w:rFonts w:hint="eastAsia" w:ascii="宋体" w:hAnsi="宋体"/>
          <w:sz w:val="24"/>
          <w:szCs w:val="24"/>
        </w:rPr>
        <w:br w:type="page"/>
      </w:r>
      <w:bookmarkStart w:id="38" w:name="_Toc38879335"/>
      <w:bookmarkStart w:id="39" w:name="_Toc63412030"/>
    </w:p>
    <w:p>
      <w:pPr>
        <w:pStyle w:val="3"/>
        <w:jc w:val="center"/>
        <w:rPr>
          <w:rFonts w:hint="eastAsia" w:hAnsi="宋体"/>
          <w:szCs w:val="22"/>
          <w:highlight w:val="none"/>
        </w:rPr>
      </w:pPr>
      <w:bookmarkStart w:id="40" w:name="_Toc7149"/>
      <w:r>
        <w:rPr>
          <w:rFonts w:hint="eastAsia" w:ascii="黑体" w:hAnsi="黑体" w:eastAsia="黑体"/>
          <w:b w:val="0"/>
          <w:highlight w:val="none"/>
        </w:rPr>
        <w:t>第</w:t>
      </w:r>
      <w:r>
        <w:rPr>
          <w:rFonts w:hint="eastAsia" w:ascii="黑体" w:hAnsi="黑体" w:eastAsia="黑体"/>
          <w:b w:val="0"/>
          <w:highlight w:val="none"/>
          <w:lang w:eastAsia="zh-CN"/>
        </w:rPr>
        <w:t>四</w:t>
      </w:r>
      <w:r>
        <w:rPr>
          <w:rFonts w:hint="eastAsia" w:ascii="黑体" w:hAnsi="黑体" w:eastAsia="黑体"/>
          <w:b w:val="0"/>
          <w:highlight w:val="none"/>
        </w:rPr>
        <w:t>章  评</w:t>
      </w:r>
      <w:r>
        <w:rPr>
          <w:rFonts w:hint="eastAsia" w:ascii="黑体" w:hAnsi="黑体" w:eastAsia="黑体"/>
          <w:b w:val="0"/>
          <w:highlight w:val="none"/>
          <w:lang w:eastAsia="zh-CN"/>
        </w:rPr>
        <w:t>审</w:t>
      </w:r>
      <w:r>
        <w:rPr>
          <w:rFonts w:hint="eastAsia" w:ascii="黑体" w:hAnsi="黑体" w:eastAsia="黑体"/>
          <w:b w:val="0"/>
          <w:highlight w:val="none"/>
        </w:rPr>
        <w:t>办法</w:t>
      </w:r>
      <w:bookmarkEnd w:id="38"/>
      <w:bookmarkEnd w:id="39"/>
      <w:bookmarkEnd w:id="40"/>
    </w:p>
    <w:p>
      <w:pPr>
        <w:spacing w:line="360" w:lineRule="auto"/>
        <w:ind w:firstLine="549"/>
        <w:rPr>
          <w:rFonts w:hint="eastAsia" w:ascii="宋体" w:hAnsi="Times New Roman" w:eastAsia="宋体" w:cs="Times New Roman"/>
          <w:b w:val="0"/>
          <w:bCs w:val="0"/>
          <w:kern w:val="0"/>
          <w:sz w:val="24"/>
          <w:szCs w:val="20"/>
          <w:lang w:val="en-US" w:eastAsia="zh-CN" w:bidi="ar-SA"/>
        </w:rPr>
      </w:pPr>
      <w:bookmarkStart w:id="41" w:name="_Toc448"/>
      <w:r>
        <w:rPr>
          <w:rFonts w:hint="eastAsia" w:ascii="宋体" w:hAnsi="Times New Roman" w:eastAsia="宋体" w:cs="Times New Roman"/>
          <w:b w:val="0"/>
          <w:bCs w:val="0"/>
          <w:kern w:val="0"/>
          <w:sz w:val="24"/>
          <w:szCs w:val="20"/>
          <w:lang w:val="en-US" w:eastAsia="zh-CN" w:bidi="ar-SA"/>
        </w:rPr>
        <w:t>1.为了做好</w:t>
      </w:r>
      <w:r>
        <w:rPr>
          <w:rFonts w:hint="eastAsia" w:cs="Times New Roman"/>
          <w:b w:val="0"/>
          <w:bCs w:val="0"/>
          <w:kern w:val="0"/>
          <w:sz w:val="24"/>
          <w:szCs w:val="20"/>
          <w:u w:val="single"/>
          <w:lang w:val="en-US" w:eastAsia="zh-CN" w:bidi="ar-SA"/>
        </w:rPr>
        <w:t>2023-2024年三国合肥历史文化馆网络专线项目</w:t>
      </w:r>
      <w:r>
        <w:rPr>
          <w:rFonts w:hint="eastAsia" w:ascii="宋体" w:hAnsi="Times New Roman" w:eastAsia="宋体" w:cs="Times New Roman"/>
          <w:b w:val="0"/>
          <w:bCs w:val="0"/>
          <w:kern w:val="0"/>
          <w:sz w:val="24"/>
          <w:szCs w:val="20"/>
          <w:lang w:val="en-US" w:eastAsia="zh-CN" w:bidi="ar-SA"/>
        </w:rPr>
        <w:t>（项目编号：2023XJ0001）的询价与评审工作，保证项目评审工作的正常有序进行，维护招标人、投标人的合法权益，参照《中华人民共和国招标投标法》、《中华人民共和国招标投标法实施条例》及其它相关法律法规，遵循公平、公正、科学和择优的原则，制定评审办法。</w:t>
      </w:r>
    </w:p>
    <w:p>
      <w:pPr>
        <w:spacing w:line="360" w:lineRule="auto"/>
        <w:ind w:firstLine="549"/>
        <w:rPr>
          <w:rFonts w:hint="eastAsia" w:ascii="宋体" w:hAnsi="Times New Roman" w:eastAsia="宋体" w:cs="Times New Roman"/>
          <w:b w:val="0"/>
          <w:bCs w:val="0"/>
          <w:kern w:val="0"/>
          <w:sz w:val="24"/>
          <w:szCs w:val="20"/>
          <w:lang w:val="en-US" w:eastAsia="zh-CN" w:bidi="ar-SA"/>
        </w:rPr>
      </w:pPr>
      <w:r>
        <w:rPr>
          <w:rFonts w:hint="eastAsia" w:ascii="宋体" w:hAnsi="Times New Roman" w:eastAsia="宋体" w:cs="Times New Roman"/>
          <w:b w:val="0"/>
          <w:bCs w:val="0"/>
          <w:kern w:val="0"/>
          <w:sz w:val="24"/>
          <w:szCs w:val="20"/>
          <w:lang w:val="en-US" w:eastAsia="zh-CN" w:bidi="ar-SA"/>
        </w:rPr>
        <w:t>2.本次项目评审采用有效最低价法作为对投标人响应文件的比较方法。</w:t>
      </w:r>
    </w:p>
    <w:p>
      <w:pPr>
        <w:spacing w:line="360" w:lineRule="auto"/>
        <w:ind w:firstLine="549"/>
        <w:rPr>
          <w:rFonts w:hint="eastAsia" w:ascii="宋体" w:hAnsi="Times New Roman" w:eastAsia="宋体" w:cs="Times New Roman"/>
          <w:b w:val="0"/>
          <w:bCs w:val="0"/>
          <w:kern w:val="0"/>
          <w:sz w:val="24"/>
          <w:szCs w:val="20"/>
          <w:lang w:val="en-US" w:eastAsia="zh-CN" w:bidi="ar-SA"/>
        </w:rPr>
      </w:pPr>
      <w:r>
        <w:rPr>
          <w:rFonts w:hint="eastAsia" w:ascii="宋体" w:hAnsi="Times New Roman" w:eastAsia="宋体" w:cs="Times New Roman"/>
          <w:b w:val="0"/>
          <w:bCs w:val="0"/>
          <w:kern w:val="0"/>
          <w:sz w:val="24"/>
          <w:szCs w:val="20"/>
          <w:lang w:val="en-US" w:eastAsia="zh-CN" w:bidi="ar-SA"/>
        </w:rPr>
        <w:t>3.本项目将依法组建询价小组，负责本项目的评审工作。</w:t>
      </w:r>
    </w:p>
    <w:p>
      <w:pPr>
        <w:spacing w:line="360" w:lineRule="auto"/>
        <w:ind w:firstLine="549"/>
        <w:rPr>
          <w:rFonts w:hint="eastAsia" w:ascii="宋体" w:hAnsi="Times New Roman" w:eastAsia="宋体" w:cs="Times New Roman"/>
          <w:b w:val="0"/>
          <w:bCs w:val="0"/>
          <w:kern w:val="0"/>
          <w:sz w:val="24"/>
          <w:szCs w:val="20"/>
          <w:lang w:val="en-US" w:eastAsia="zh-CN" w:bidi="ar-SA"/>
        </w:rPr>
      </w:pPr>
      <w:r>
        <w:rPr>
          <w:rFonts w:hint="eastAsia" w:ascii="宋体" w:hAnsi="Times New Roman" w:eastAsia="宋体" w:cs="Times New Roman"/>
          <w:b w:val="0"/>
          <w:bCs w:val="0"/>
          <w:kern w:val="0"/>
          <w:sz w:val="24"/>
          <w:szCs w:val="20"/>
          <w:lang w:val="en-US" w:eastAsia="zh-CN" w:bidi="ar-SA"/>
        </w:rPr>
        <w:t>4.询价小组按照“客观公正，实事求是”的原则，评价参加本次询价的投标人所提供的工程或产品或服务价格、性能、质量、服务及对</w:t>
      </w:r>
      <w:r>
        <w:rPr>
          <w:rFonts w:hint="eastAsia" w:ascii="宋体" w:hAnsi="宋体"/>
          <w:sz w:val="24"/>
          <w:szCs w:val="24"/>
          <w:lang w:eastAsia="zh-CN"/>
        </w:rPr>
        <w:t>询价通知书</w:t>
      </w:r>
      <w:r>
        <w:rPr>
          <w:rFonts w:hint="eastAsia" w:ascii="宋体" w:hAnsi="Times New Roman" w:eastAsia="宋体" w:cs="Times New Roman"/>
          <w:b w:val="0"/>
          <w:bCs w:val="0"/>
          <w:kern w:val="0"/>
          <w:sz w:val="24"/>
          <w:szCs w:val="20"/>
          <w:lang w:val="en-US" w:eastAsia="zh-CN" w:bidi="ar-SA"/>
        </w:rPr>
        <w:t>的符合性及响应性。</w:t>
      </w:r>
    </w:p>
    <w:p>
      <w:pPr>
        <w:spacing w:line="360" w:lineRule="auto"/>
        <w:ind w:firstLine="549"/>
        <w:rPr>
          <w:rFonts w:hint="eastAsia" w:ascii="宋体" w:hAnsi="Times New Roman" w:eastAsia="宋体" w:cs="Times New Roman"/>
          <w:b w:val="0"/>
          <w:bCs w:val="0"/>
          <w:kern w:val="0"/>
          <w:sz w:val="24"/>
          <w:szCs w:val="20"/>
          <w:lang w:val="en-US" w:eastAsia="zh-CN" w:bidi="ar-SA"/>
        </w:rPr>
      </w:pPr>
      <w:r>
        <w:rPr>
          <w:rFonts w:hint="eastAsia" w:ascii="宋体" w:hAnsi="Times New Roman" w:eastAsia="宋体" w:cs="Times New Roman"/>
          <w:b w:val="0"/>
          <w:bCs w:val="0"/>
          <w:kern w:val="0"/>
          <w:sz w:val="24"/>
          <w:szCs w:val="20"/>
          <w:lang w:val="en-US" w:eastAsia="zh-CN" w:bidi="ar-SA"/>
        </w:rPr>
        <w:t>5.询价小组应认真研究</w:t>
      </w:r>
      <w:r>
        <w:rPr>
          <w:rFonts w:hint="eastAsia" w:ascii="宋体" w:hAnsi="宋体"/>
          <w:sz w:val="24"/>
          <w:szCs w:val="24"/>
          <w:lang w:eastAsia="zh-CN"/>
        </w:rPr>
        <w:t>询价通知书</w:t>
      </w:r>
      <w:r>
        <w:rPr>
          <w:rFonts w:hint="eastAsia" w:ascii="宋体" w:hAnsi="Times New Roman" w:eastAsia="宋体" w:cs="Times New Roman"/>
          <w:b w:val="0"/>
          <w:bCs w:val="0"/>
          <w:kern w:val="0"/>
          <w:sz w:val="24"/>
          <w:szCs w:val="20"/>
          <w:lang w:val="en-US" w:eastAsia="zh-CN" w:bidi="ar-SA"/>
        </w:rPr>
        <w:t>，至少应了解和熟悉以下内容：</w:t>
      </w:r>
    </w:p>
    <w:p>
      <w:pPr>
        <w:spacing w:line="360" w:lineRule="auto"/>
        <w:ind w:firstLine="549"/>
        <w:rPr>
          <w:rFonts w:hint="eastAsia" w:ascii="宋体" w:hAnsi="Times New Roman" w:eastAsia="宋体" w:cs="Times New Roman"/>
          <w:b w:val="0"/>
          <w:bCs w:val="0"/>
          <w:kern w:val="0"/>
          <w:sz w:val="24"/>
          <w:szCs w:val="20"/>
          <w:lang w:val="en-US" w:eastAsia="zh-CN" w:bidi="ar-SA"/>
        </w:rPr>
      </w:pPr>
      <w:r>
        <w:rPr>
          <w:rFonts w:hint="eastAsia" w:ascii="宋体" w:hAnsi="Times New Roman" w:eastAsia="宋体" w:cs="Times New Roman"/>
          <w:b w:val="0"/>
          <w:bCs w:val="0"/>
          <w:kern w:val="0"/>
          <w:sz w:val="24"/>
          <w:szCs w:val="20"/>
          <w:lang w:val="en-US" w:eastAsia="zh-CN" w:bidi="ar-SA"/>
        </w:rPr>
        <w:t>5.1 询价的目标；</w:t>
      </w:r>
    </w:p>
    <w:p>
      <w:pPr>
        <w:spacing w:line="360" w:lineRule="auto"/>
        <w:ind w:firstLine="549"/>
        <w:rPr>
          <w:rFonts w:hint="eastAsia" w:ascii="宋体" w:hAnsi="Times New Roman" w:eastAsia="宋体" w:cs="Times New Roman"/>
          <w:b w:val="0"/>
          <w:bCs w:val="0"/>
          <w:kern w:val="0"/>
          <w:sz w:val="24"/>
          <w:szCs w:val="20"/>
          <w:lang w:val="en-US" w:eastAsia="zh-CN" w:bidi="ar-SA"/>
        </w:rPr>
      </w:pPr>
      <w:r>
        <w:rPr>
          <w:rFonts w:hint="eastAsia" w:ascii="宋体" w:hAnsi="Times New Roman" w:eastAsia="宋体" w:cs="Times New Roman"/>
          <w:b w:val="0"/>
          <w:bCs w:val="0"/>
          <w:kern w:val="0"/>
          <w:sz w:val="24"/>
          <w:szCs w:val="20"/>
          <w:lang w:val="en-US" w:eastAsia="zh-CN" w:bidi="ar-SA"/>
        </w:rPr>
        <w:t>5.2 项目的范围和性质；</w:t>
      </w:r>
    </w:p>
    <w:p>
      <w:pPr>
        <w:spacing w:line="360" w:lineRule="auto"/>
        <w:ind w:firstLine="549"/>
        <w:rPr>
          <w:rFonts w:hint="eastAsia" w:ascii="宋体" w:hAnsi="Times New Roman" w:eastAsia="宋体" w:cs="Times New Roman"/>
          <w:b w:val="0"/>
          <w:bCs w:val="0"/>
          <w:kern w:val="0"/>
          <w:sz w:val="24"/>
          <w:szCs w:val="20"/>
          <w:lang w:val="en-US" w:eastAsia="zh-CN" w:bidi="ar-SA"/>
        </w:rPr>
      </w:pPr>
      <w:r>
        <w:rPr>
          <w:rFonts w:hint="eastAsia" w:ascii="宋体" w:hAnsi="Times New Roman" w:eastAsia="宋体" w:cs="Times New Roman"/>
          <w:b w:val="0"/>
          <w:bCs w:val="0"/>
          <w:kern w:val="0"/>
          <w:sz w:val="24"/>
          <w:szCs w:val="20"/>
          <w:lang w:val="en-US" w:eastAsia="zh-CN" w:bidi="ar-SA"/>
        </w:rPr>
        <w:t xml:space="preserve">5.3 </w:t>
      </w:r>
      <w:r>
        <w:rPr>
          <w:rFonts w:hint="eastAsia" w:ascii="宋体" w:hAnsi="宋体"/>
          <w:sz w:val="24"/>
          <w:szCs w:val="24"/>
          <w:lang w:eastAsia="zh-CN"/>
        </w:rPr>
        <w:t>询价通知书</w:t>
      </w:r>
      <w:r>
        <w:rPr>
          <w:rFonts w:hint="eastAsia" w:ascii="宋体" w:hAnsi="Times New Roman" w:eastAsia="宋体" w:cs="Times New Roman"/>
          <w:b w:val="0"/>
          <w:bCs w:val="0"/>
          <w:kern w:val="0"/>
          <w:sz w:val="24"/>
          <w:szCs w:val="20"/>
          <w:lang w:val="en-US" w:eastAsia="zh-CN" w:bidi="ar-SA"/>
        </w:rPr>
        <w:t>规定的主要技术要求、标准和商务条款；</w:t>
      </w:r>
    </w:p>
    <w:p>
      <w:pPr>
        <w:spacing w:line="360" w:lineRule="auto"/>
        <w:ind w:firstLine="549"/>
        <w:rPr>
          <w:rFonts w:hint="eastAsia" w:ascii="宋体" w:hAnsi="Times New Roman" w:eastAsia="宋体" w:cs="Times New Roman"/>
          <w:b w:val="0"/>
          <w:bCs w:val="0"/>
          <w:kern w:val="0"/>
          <w:sz w:val="24"/>
          <w:szCs w:val="20"/>
          <w:lang w:val="en-US" w:eastAsia="zh-CN" w:bidi="ar-SA"/>
        </w:rPr>
      </w:pPr>
      <w:r>
        <w:rPr>
          <w:rFonts w:hint="eastAsia" w:ascii="宋体" w:hAnsi="Times New Roman" w:eastAsia="宋体" w:cs="Times New Roman"/>
          <w:b w:val="0"/>
          <w:bCs w:val="0"/>
          <w:kern w:val="0"/>
          <w:sz w:val="24"/>
          <w:szCs w:val="20"/>
          <w:lang w:val="en-US" w:eastAsia="zh-CN" w:bidi="ar-SA"/>
        </w:rPr>
        <w:t xml:space="preserve">5.4 </w:t>
      </w:r>
      <w:r>
        <w:rPr>
          <w:rFonts w:hint="eastAsia" w:ascii="宋体" w:hAnsi="宋体"/>
          <w:sz w:val="24"/>
          <w:szCs w:val="24"/>
          <w:lang w:eastAsia="zh-CN"/>
        </w:rPr>
        <w:t>询价通知书</w:t>
      </w:r>
      <w:r>
        <w:rPr>
          <w:rFonts w:hint="eastAsia" w:ascii="宋体" w:hAnsi="Times New Roman" w:eastAsia="宋体" w:cs="Times New Roman"/>
          <w:b w:val="0"/>
          <w:bCs w:val="0"/>
          <w:kern w:val="0"/>
          <w:sz w:val="24"/>
          <w:szCs w:val="20"/>
          <w:lang w:val="en-US" w:eastAsia="zh-CN" w:bidi="ar-SA"/>
        </w:rPr>
        <w:t>规定的评审标准、评审方法和在评审过程中考虑的相关因素。</w:t>
      </w:r>
    </w:p>
    <w:p>
      <w:pPr>
        <w:spacing w:line="360" w:lineRule="auto"/>
        <w:ind w:firstLine="549"/>
        <w:rPr>
          <w:rFonts w:hint="eastAsia" w:ascii="宋体" w:hAnsi="Times New Roman" w:eastAsia="宋体" w:cs="Times New Roman"/>
          <w:b w:val="0"/>
          <w:bCs w:val="0"/>
          <w:kern w:val="0"/>
          <w:sz w:val="24"/>
          <w:szCs w:val="20"/>
          <w:lang w:val="en-US" w:eastAsia="zh-CN" w:bidi="ar-SA"/>
        </w:rPr>
      </w:pPr>
      <w:r>
        <w:rPr>
          <w:rFonts w:hint="eastAsia" w:ascii="宋体" w:hAnsi="Times New Roman" w:eastAsia="宋体" w:cs="Times New Roman"/>
          <w:b w:val="0"/>
          <w:bCs w:val="0"/>
          <w:kern w:val="0"/>
          <w:sz w:val="24"/>
          <w:szCs w:val="20"/>
          <w:lang w:val="en-US" w:eastAsia="zh-CN" w:bidi="ar-SA"/>
        </w:rPr>
        <w:t>6.有效投标应符合以下原则：</w:t>
      </w:r>
    </w:p>
    <w:p>
      <w:pPr>
        <w:spacing w:line="360" w:lineRule="auto"/>
        <w:ind w:firstLine="549"/>
        <w:rPr>
          <w:rFonts w:hint="eastAsia" w:ascii="宋体" w:hAnsi="Times New Roman" w:eastAsia="宋体" w:cs="Times New Roman"/>
          <w:b w:val="0"/>
          <w:bCs w:val="0"/>
          <w:kern w:val="0"/>
          <w:sz w:val="24"/>
          <w:szCs w:val="20"/>
          <w:lang w:val="en-US" w:eastAsia="zh-CN" w:bidi="ar-SA"/>
        </w:rPr>
      </w:pPr>
      <w:r>
        <w:rPr>
          <w:rFonts w:hint="eastAsia" w:ascii="宋体" w:hAnsi="Times New Roman" w:eastAsia="宋体" w:cs="Times New Roman"/>
          <w:b w:val="0"/>
          <w:bCs w:val="0"/>
          <w:kern w:val="0"/>
          <w:sz w:val="24"/>
          <w:szCs w:val="20"/>
          <w:lang w:val="en-US" w:eastAsia="zh-CN" w:bidi="ar-SA"/>
        </w:rPr>
        <w:t>6.1 满足</w:t>
      </w:r>
      <w:r>
        <w:rPr>
          <w:rFonts w:hint="eastAsia" w:ascii="宋体" w:hAnsi="宋体"/>
          <w:sz w:val="24"/>
          <w:szCs w:val="24"/>
          <w:lang w:eastAsia="zh-CN"/>
        </w:rPr>
        <w:t>询价通知书</w:t>
      </w:r>
      <w:r>
        <w:rPr>
          <w:rFonts w:hint="eastAsia" w:ascii="宋体" w:hAnsi="Times New Roman" w:eastAsia="宋体" w:cs="Times New Roman"/>
          <w:b w:val="0"/>
          <w:bCs w:val="0"/>
          <w:kern w:val="0"/>
          <w:sz w:val="24"/>
          <w:szCs w:val="20"/>
          <w:lang w:val="en-US" w:eastAsia="zh-CN" w:bidi="ar-SA"/>
        </w:rPr>
        <w:t>的实质性要求；</w:t>
      </w:r>
    </w:p>
    <w:p>
      <w:pPr>
        <w:spacing w:line="360" w:lineRule="auto"/>
        <w:ind w:firstLine="549"/>
        <w:rPr>
          <w:rFonts w:hint="eastAsia" w:ascii="宋体" w:hAnsi="Times New Roman" w:eastAsia="宋体" w:cs="Times New Roman"/>
          <w:b w:val="0"/>
          <w:bCs w:val="0"/>
          <w:kern w:val="0"/>
          <w:sz w:val="24"/>
          <w:szCs w:val="20"/>
          <w:lang w:val="en-US" w:eastAsia="zh-CN" w:bidi="ar-SA"/>
        </w:rPr>
      </w:pPr>
      <w:r>
        <w:rPr>
          <w:rFonts w:hint="eastAsia" w:ascii="宋体" w:hAnsi="Times New Roman" w:eastAsia="宋体" w:cs="Times New Roman"/>
          <w:b w:val="0"/>
          <w:bCs w:val="0"/>
          <w:kern w:val="0"/>
          <w:sz w:val="24"/>
          <w:szCs w:val="20"/>
          <w:lang w:val="en-US" w:eastAsia="zh-CN" w:bidi="ar-SA"/>
        </w:rPr>
        <w:t>6.2 无重大偏离、保留或招标人不能接受的附加条件；</w:t>
      </w:r>
    </w:p>
    <w:p>
      <w:pPr>
        <w:spacing w:line="360" w:lineRule="auto"/>
        <w:ind w:firstLine="549"/>
        <w:rPr>
          <w:rFonts w:hint="eastAsia" w:ascii="宋体" w:hAnsi="Times New Roman" w:eastAsia="宋体" w:cs="Times New Roman"/>
          <w:b w:val="0"/>
          <w:bCs w:val="0"/>
          <w:kern w:val="0"/>
          <w:sz w:val="24"/>
          <w:szCs w:val="20"/>
          <w:lang w:val="en-US" w:eastAsia="zh-CN" w:bidi="ar-SA"/>
        </w:rPr>
      </w:pPr>
      <w:r>
        <w:rPr>
          <w:rFonts w:hint="eastAsia" w:ascii="宋体" w:hAnsi="Times New Roman" w:eastAsia="宋体" w:cs="Times New Roman"/>
          <w:b w:val="0"/>
          <w:bCs w:val="0"/>
          <w:kern w:val="0"/>
          <w:sz w:val="24"/>
          <w:szCs w:val="20"/>
          <w:lang w:val="en-US" w:eastAsia="zh-CN" w:bidi="ar-SA"/>
        </w:rPr>
        <w:t>6.3 通过投标有效性评审；</w:t>
      </w:r>
    </w:p>
    <w:p>
      <w:pPr>
        <w:spacing w:line="360" w:lineRule="auto"/>
        <w:ind w:firstLine="549"/>
        <w:rPr>
          <w:rFonts w:hint="eastAsia" w:ascii="宋体" w:hAnsi="Times New Roman" w:eastAsia="宋体" w:cs="Times New Roman"/>
          <w:b w:val="0"/>
          <w:bCs w:val="0"/>
          <w:kern w:val="0"/>
          <w:sz w:val="24"/>
          <w:szCs w:val="20"/>
          <w:lang w:val="en-US" w:eastAsia="zh-CN" w:bidi="ar-SA"/>
        </w:rPr>
      </w:pPr>
      <w:r>
        <w:rPr>
          <w:rFonts w:hint="eastAsia" w:ascii="宋体" w:hAnsi="Times New Roman" w:eastAsia="宋体" w:cs="Times New Roman"/>
          <w:b w:val="0"/>
          <w:bCs w:val="0"/>
          <w:kern w:val="0"/>
          <w:sz w:val="24"/>
          <w:szCs w:val="20"/>
          <w:lang w:val="en-US" w:eastAsia="zh-CN" w:bidi="ar-SA"/>
        </w:rPr>
        <w:t xml:space="preserve">6.4 </w:t>
      </w:r>
      <w:r>
        <w:rPr>
          <w:rFonts w:hint="eastAsia" w:ascii="宋体" w:hAnsi="宋体"/>
          <w:sz w:val="24"/>
          <w:szCs w:val="24"/>
          <w:lang w:eastAsia="zh-CN"/>
        </w:rPr>
        <w:t>询价</w:t>
      </w:r>
      <w:r>
        <w:rPr>
          <w:rFonts w:hint="eastAsia" w:ascii="宋体" w:hAnsi="Times New Roman" w:eastAsia="宋体" w:cs="Times New Roman"/>
          <w:b w:val="0"/>
          <w:bCs w:val="0"/>
          <w:kern w:val="0"/>
          <w:sz w:val="24"/>
          <w:szCs w:val="20"/>
          <w:lang w:val="en-US" w:eastAsia="zh-CN" w:bidi="ar-SA"/>
        </w:rPr>
        <w:t>小组依据</w:t>
      </w:r>
      <w:r>
        <w:rPr>
          <w:rFonts w:hint="eastAsia" w:ascii="宋体" w:hAnsi="宋体"/>
          <w:sz w:val="24"/>
          <w:szCs w:val="24"/>
          <w:lang w:eastAsia="zh-CN"/>
        </w:rPr>
        <w:t>询价通知书</w:t>
      </w:r>
      <w:r>
        <w:rPr>
          <w:rFonts w:hint="eastAsia" w:ascii="宋体" w:hAnsi="Times New Roman" w:eastAsia="宋体" w:cs="Times New Roman"/>
          <w:b w:val="0"/>
          <w:bCs w:val="0"/>
          <w:kern w:val="0"/>
          <w:sz w:val="24"/>
          <w:szCs w:val="20"/>
          <w:lang w:val="en-US" w:eastAsia="zh-CN" w:bidi="ar-SA"/>
        </w:rPr>
        <w:t>认定的其他原则。</w:t>
      </w:r>
    </w:p>
    <w:p>
      <w:pPr>
        <w:spacing w:line="360" w:lineRule="auto"/>
        <w:ind w:firstLine="549"/>
        <w:rPr>
          <w:rFonts w:hint="eastAsia" w:ascii="宋体" w:hAnsi="Times New Roman" w:eastAsia="宋体" w:cs="Times New Roman"/>
          <w:b w:val="0"/>
          <w:bCs w:val="0"/>
          <w:kern w:val="0"/>
          <w:sz w:val="24"/>
          <w:szCs w:val="20"/>
          <w:lang w:val="en-US" w:eastAsia="zh-CN" w:bidi="ar-SA"/>
        </w:rPr>
      </w:pPr>
      <w:r>
        <w:rPr>
          <w:rFonts w:hint="eastAsia" w:ascii="宋体" w:hAnsi="Times New Roman" w:eastAsia="宋体" w:cs="Times New Roman"/>
          <w:b w:val="0"/>
          <w:bCs w:val="0"/>
          <w:kern w:val="0"/>
          <w:sz w:val="24"/>
          <w:szCs w:val="20"/>
          <w:lang w:val="en-US" w:eastAsia="zh-CN" w:bidi="ar-SA"/>
        </w:rPr>
        <w:t>7.询价小组对所有响应文件均采用相同程序和标准，进行评定。</w:t>
      </w:r>
    </w:p>
    <w:p>
      <w:pPr>
        <w:spacing w:line="360" w:lineRule="auto"/>
        <w:ind w:firstLine="549"/>
        <w:rPr>
          <w:rFonts w:hint="eastAsia" w:ascii="宋体" w:hAnsi="Times New Roman" w:eastAsia="宋体" w:cs="Times New Roman"/>
          <w:b w:val="0"/>
          <w:bCs w:val="0"/>
          <w:kern w:val="0"/>
          <w:sz w:val="24"/>
          <w:szCs w:val="20"/>
          <w:lang w:val="en-US" w:eastAsia="zh-CN" w:bidi="ar-SA"/>
        </w:rPr>
      </w:pPr>
      <w:r>
        <w:rPr>
          <w:rFonts w:hint="eastAsia" w:ascii="宋体" w:hAnsi="Times New Roman" w:eastAsia="宋体" w:cs="Times New Roman"/>
          <w:b w:val="0"/>
          <w:bCs w:val="0"/>
          <w:kern w:val="0"/>
          <w:sz w:val="24"/>
          <w:szCs w:val="20"/>
          <w:lang w:val="en-US" w:eastAsia="zh-CN" w:bidi="ar-SA"/>
        </w:rPr>
        <w:t>8.询价小组发现投标人的响应文件中对同类问题表述不一致、前后矛盾、有明显文字和计算错误的内容、有可能不符合</w:t>
      </w:r>
      <w:r>
        <w:rPr>
          <w:rFonts w:hint="eastAsia" w:ascii="宋体" w:hAnsi="宋体"/>
          <w:sz w:val="24"/>
          <w:szCs w:val="24"/>
          <w:lang w:eastAsia="zh-CN"/>
        </w:rPr>
        <w:t>询价通知书</w:t>
      </w:r>
      <w:r>
        <w:rPr>
          <w:rFonts w:hint="eastAsia" w:ascii="宋体" w:hAnsi="Times New Roman" w:eastAsia="宋体" w:cs="Times New Roman"/>
          <w:b w:val="0"/>
          <w:bCs w:val="0"/>
          <w:kern w:val="0"/>
          <w:sz w:val="24"/>
          <w:szCs w:val="20"/>
          <w:lang w:val="en-US" w:eastAsia="zh-CN" w:bidi="ar-SA"/>
        </w:rPr>
        <w:t>规定等情况时，询价小组将以不利于投标人的原则作出推断。</w:t>
      </w:r>
    </w:p>
    <w:p>
      <w:pPr>
        <w:spacing w:line="360" w:lineRule="auto"/>
        <w:ind w:firstLine="549"/>
        <w:rPr>
          <w:rFonts w:hint="eastAsia" w:ascii="宋体" w:hAnsi="Times New Roman" w:eastAsia="宋体" w:cs="Times New Roman"/>
          <w:b w:val="0"/>
          <w:bCs w:val="0"/>
          <w:kern w:val="0"/>
          <w:sz w:val="24"/>
          <w:szCs w:val="20"/>
          <w:lang w:val="en-US" w:eastAsia="zh-CN" w:bidi="ar-SA"/>
        </w:rPr>
      </w:pPr>
      <w:r>
        <w:rPr>
          <w:rFonts w:hint="eastAsia" w:ascii="宋体" w:hAnsi="宋体"/>
          <w:sz w:val="24"/>
          <w:szCs w:val="24"/>
          <w:lang w:eastAsia="zh-CN"/>
        </w:rPr>
        <w:t>询价</w:t>
      </w:r>
      <w:r>
        <w:rPr>
          <w:rFonts w:hint="eastAsia" w:ascii="宋体" w:hAnsi="Times New Roman" w:eastAsia="宋体" w:cs="Times New Roman"/>
          <w:b w:val="0"/>
          <w:bCs w:val="0"/>
          <w:kern w:val="0"/>
          <w:sz w:val="24"/>
          <w:szCs w:val="20"/>
          <w:lang w:val="en-US" w:eastAsia="zh-CN" w:bidi="ar-SA"/>
        </w:rPr>
        <w:t>小组独立评审后，对投标人某项评审指标如有不同意见，按照少数服从多数的原则，确定该项评审指标的最终结论。</w:t>
      </w:r>
    </w:p>
    <w:p>
      <w:pPr>
        <w:numPr>
          <w:ilvl w:val="0"/>
          <w:numId w:val="5"/>
        </w:numPr>
        <w:spacing w:line="360" w:lineRule="auto"/>
        <w:ind w:firstLine="549"/>
        <w:rPr>
          <w:rFonts w:hint="eastAsia" w:ascii="宋体" w:hAnsi="宋体"/>
          <w:b/>
          <w:color w:val="auto"/>
          <w:sz w:val="24"/>
          <w:szCs w:val="24"/>
          <w:highlight w:val="none"/>
        </w:rPr>
      </w:pPr>
      <w:r>
        <w:rPr>
          <w:rFonts w:hint="eastAsia" w:ascii="宋体" w:hAnsi="宋体"/>
          <w:b/>
          <w:color w:val="auto"/>
          <w:sz w:val="24"/>
          <w:szCs w:val="24"/>
          <w:highlight w:val="none"/>
        </w:rPr>
        <w:t>评审程序</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outlineLvl w:val="9"/>
        <w:rPr>
          <w:rFonts w:hint="eastAsia"/>
          <w:b/>
          <w:bCs/>
          <w:lang w:eastAsia="zh-CN"/>
        </w:rPr>
      </w:pPr>
      <w:r>
        <w:rPr>
          <w:rFonts w:hint="eastAsia"/>
          <w:b/>
          <w:bCs/>
          <w:lang w:eastAsia="zh-CN"/>
        </w:rPr>
        <w:t>9.1 有效性评审</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outlineLvl w:val="9"/>
        <w:rPr>
          <w:rFonts w:hint="eastAsia"/>
          <w:lang w:eastAsia="zh-CN"/>
        </w:rPr>
      </w:pPr>
      <w:r>
        <w:rPr>
          <w:rFonts w:hint="eastAsia"/>
          <w:lang w:eastAsia="zh-CN"/>
        </w:rPr>
        <w:t>询价小组按下表内容进行投标有效性评审：</w:t>
      </w:r>
    </w:p>
    <w:tbl>
      <w:tblPr>
        <w:tblStyle w:val="2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4"/>
        <w:gridCol w:w="2417"/>
        <w:gridCol w:w="2131"/>
        <w:gridCol w:w="757"/>
        <w:gridCol w:w="25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trPr>
        <w:tc>
          <w:tcPr>
            <w:tcW w:w="5000" w:type="pct"/>
            <w:gridSpan w:val="5"/>
            <w:tcBorders>
              <w:bottom w:val="dotted" w:color="auto" w:sz="24" w:space="0"/>
            </w:tcBorders>
            <w:shd w:val="clear" w:color="auto" w:fill="FFFFFF"/>
            <w:noWrap w:val="0"/>
            <w:vAlign w:val="center"/>
          </w:tcPr>
          <w:p>
            <w:pPr>
              <w:pStyle w:val="28"/>
              <w:pBdr>
                <w:bottom w:val="none" w:color="auto" w:sz="0" w:space="0"/>
              </w:pBdr>
              <w:tabs>
                <w:tab w:val="clear" w:pos="4153"/>
                <w:tab w:val="clear" w:pos="8306"/>
              </w:tabs>
              <w:snapToGrid w:val="0"/>
              <w:spacing w:line="360" w:lineRule="auto"/>
              <w:ind w:right="-10"/>
              <w:textAlignment w:val="auto"/>
              <w:rPr>
                <w:rFonts w:hint="eastAsia" w:ascii="宋体" w:hAnsi="宋体"/>
                <w:color w:val="000000"/>
                <w:kern w:val="2"/>
                <w:szCs w:val="24"/>
                <w:highlight w:val="none"/>
                <w:lang w:val="en-US" w:eastAsia="zh-CN"/>
              </w:rPr>
            </w:pPr>
            <w:r>
              <w:rPr>
                <w:rFonts w:hint="eastAsia" w:ascii="宋体" w:hAnsi="宋体"/>
                <w:b/>
                <w:color w:val="000000"/>
                <w:szCs w:val="24"/>
                <w:highlight w:val="none"/>
                <w:lang w:val="en-US" w:eastAsia="zh-CN"/>
              </w:rPr>
              <w:t>有效性评审表（有效性评审指标一览表）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0" w:hRule="atLeast"/>
        </w:trPr>
        <w:tc>
          <w:tcPr>
            <w:tcW w:w="384" w:type="pct"/>
            <w:tcBorders>
              <w:top w:val="dotted" w:color="auto" w:sz="24" w:space="0"/>
              <w:bottom w:val="dotted" w:color="auto" w:sz="8" w:space="0"/>
              <w:right w:val="dotted" w:color="auto" w:sz="8" w:space="0"/>
            </w:tcBorders>
            <w:shd w:val="clear" w:color="auto" w:fill="FFFFFF"/>
            <w:noWrap w:val="0"/>
            <w:vAlign w:val="center"/>
          </w:tcPr>
          <w:p>
            <w:pPr>
              <w:adjustRightInd w:val="0"/>
              <w:snapToGrid w:val="0"/>
              <w:spacing w:line="360" w:lineRule="auto"/>
              <w:ind w:right="-10"/>
              <w:jc w:val="center"/>
              <w:rPr>
                <w:rFonts w:hint="eastAsia" w:ascii="宋体" w:hAnsi="宋体"/>
                <w:color w:val="000000"/>
                <w:sz w:val="24"/>
                <w:szCs w:val="24"/>
                <w:highlight w:val="none"/>
              </w:rPr>
            </w:pPr>
            <w:r>
              <w:rPr>
                <w:rFonts w:hint="eastAsia" w:ascii="宋体" w:hAnsi="宋体"/>
                <w:color w:val="000000"/>
                <w:sz w:val="24"/>
                <w:szCs w:val="24"/>
                <w:highlight w:val="none"/>
              </w:rPr>
              <w:t>序号</w:t>
            </w:r>
          </w:p>
        </w:tc>
        <w:tc>
          <w:tcPr>
            <w:tcW w:w="1418" w:type="pct"/>
            <w:tcBorders>
              <w:top w:val="dotted" w:color="auto" w:sz="24" w:space="0"/>
              <w:left w:val="dotted" w:color="auto" w:sz="8" w:space="0"/>
              <w:bottom w:val="dotted" w:color="auto" w:sz="8" w:space="0"/>
              <w:right w:val="dotted" w:color="auto" w:sz="8" w:space="0"/>
            </w:tcBorders>
            <w:shd w:val="clear" w:color="auto" w:fill="FFFFFF"/>
            <w:noWrap w:val="0"/>
            <w:vAlign w:val="center"/>
          </w:tcPr>
          <w:p>
            <w:pPr>
              <w:pStyle w:val="28"/>
              <w:pBdr>
                <w:bottom w:val="none" w:color="auto" w:sz="0" w:space="0"/>
              </w:pBdr>
              <w:tabs>
                <w:tab w:val="clear" w:pos="4153"/>
                <w:tab w:val="clear" w:pos="8306"/>
              </w:tabs>
              <w:snapToGrid w:val="0"/>
              <w:spacing w:line="420" w:lineRule="exact"/>
              <w:ind w:right="-11"/>
              <w:textAlignment w:val="auto"/>
              <w:rPr>
                <w:rFonts w:hint="eastAsia" w:ascii="宋体" w:hAnsi="宋体"/>
                <w:color w:val="000000"/>
                <w:kern w:val="2"/>
                <w:szCs w:val="24"/>
                <w:highlight w:val="none"/>
                <w:lang w:val="en-US" w:eastAsia="zh-CN"/>
              </w:rPr>
            </w:pPr>
            <w:r>
              <w:rPr>
                <w:rFonts w:hint="eastAsia" w:ascii="宋体" w:hAnsi="宋体"/>
                <w:color w:val="000000"/>
                <w:kern w:val="2"/>
                <w:szCs w:val="24"/>
                <w:highlight w:val="none"/>
                <w:lang w:val="en-US" w:eastAsia="zh-CN"/>
              </w:rPr>
              <w:t>指标名称</w:t>
            </w:r>
          </w:p>
        </w:tc>
        <w:tc>
          <w:tcPr>
            <w:tcW w:w="1250" w:type="pct"/>
            <w:tcBorders>
              <w:top w:val="dotted" w:color="auto" w:sz="24" w:space="0"/>
              <w:left w:val="dotted" w:color="auto" w:sz="8" w:space="0"/>
              <w:bottom w:val="dotted" w:color="auto" w:sz="8" w:space="0"/>
              <w:right w:val="dotted" w:color="auto" w:sz="8" w:space="0"/>
            </w:tcBorders>
            <w:shd w:val="clear" w:color="auto" w:fill="FFFFFF"/>
            <w:noWrap w:val="0"/>
            <w:vAlign w:val="center"/>
          </w:tcPr>
          <w:p>
            <w:pPr>
              <w:adjustRightInd w:val="0"/>
              <w:snapToGrid w:val="0"/>
              <w:spacing w:line="420" w:lineRule="exact"/>
              <w:ind w:right="-11"/>
              <w:jc w:val="center"/>
              <w:rPr>
                <w:rFonts w:hint="eastAsia" w:ascii="宋体" w:hAnsi="宋体"/>
                <w:color w:val="000000"/>
                <w:sz w:val="24"/>
                <w:szCs w:val="24"/>
                <w:highlight w:val="none"/>
              </w:rPr>
            </w:pPr>
            <w:r>
              <w:rPr>
                <w:rFonts w:hint="eastAsia" w:ascii="宋体" w:hAnsi="宋体"/>
                <w:color w:val="000000"/>
                <w:sz w:val="24"/>
                <w:szCs w:val="24"/>
                <w:highlight w:val="none"/>
              </w:rPr>
              <w:t>指标要求</w:t>
            </w:r>
          </w:p>
        </w:tc>
        <w:tc>
          <w:tcPr>
            <w:tcW w:w="444" w:type="pct"/>
            <w:tcBorders>
              <w:top w:val="dotted" w:color="auto" w:sz="24" w:space="0"/>
              <w:left w:val="dotted" w:color="auto" w:sz="8" w:space="0"/>
              <w:bottom w:val="dotted" w:color="auto" w:sz="8" w:space="0"/>
              <w:right w:val="dotted" w:color="auto" w:sz="8" w:space="0"/>
            </w:tcBorders>
            <w:shd w:val="clear" w:color="auto" w:fill="FFFFFF"/>
            <w:noWrap w:val="0"/>
            <w:vAlign w:val="center"/>
          </w:tcPr>
          <w:p>
            <w:pPr>
              <w:adjustRightInd w:val="0"/>
              <w:snapToGrid w:val="0"/>
              <w:spacing w:line="420" w:lineRule="exact"/>
              <w:ind w:right="-11"/>
              <w:jc w:val="center"/>
              <w:rPr>
                <w:rFonts w:hint="eastAsia" w:ascii="宋体" w:hAnsi="宋体"/>
                <w:color w:val="000000"/>
                <w:sz w:val="24"/>
                <w:szCs w:val="24"/>
                <w:highlight w:val="none"/>
              </w:rPr>
            </w:pPr>
            <w:r>
              <w:rPr>
                <w:rFonts w:hint="eastAsia" w:ascii="宋体" w:hAnsi="宋体"/>
                <w:color w:val="000000"/>
                <w:sz w:val="24"/>
                <w:szCs w:val="24"/>
                <w:highlight w:val="none"/>
              </w:rPr>
              <w:t>是否通过</w:t>
            </w:r>
          </w:p>
        </w:tc>
        <w:tc>
          <w:tcPr>
            <w:tcW w:w="1501" w:type="pct"/>
            <w:tcBorders>
              <w:top w:val="dotted" w:color="auto" w:sz="24" w:space="0"/>
              <w:left w:val="dotted" w:color="auto" w:sz="8" w:space="0"/>
              <w:bottom w:val="dotted" w:color="auto" w:sz="8" w:space="0"/>
            </w:tcBorders>
            <w:shd w:val="clear" w:color="auto" w:fill="FFFFFF"/>
            <w:noWrap w:val="0"/>
            <w:vAlign w:val="center"/>
          </w:tcPr>
          <w:p>
            <w:pPr>
              <w:adjustRightInd w:val="0"/>
              <w:snapToGrid w:val="0"/>
              <w:spacing w:line="420" w:lineRule="exact"/>
              <w:ind w:right="-11"/>
              <w:jc w:val="center"/>
              <w:rPr>
                <w:rFonts w:hint="eastAsia" w:ascii="宋体" w:hAnsi="宋体"/>
                <w:color w:val="000000"/>
                <w:sz w:val="24"/>
                <w:szCs w:val="24"/>
                <w:highlight w:val="none"/>
              </w:rPr>
            </w:pPr>
            <w:r>
              <w:rPr>
                <w:rFonts w:hint="eastAsia" w:ascii="宋体" w:hAnsi="宋体"/>
                <w:color w:val="000000"/>
                <w:sz w:val="24"/>
                <w:szCs w:val="24"/>
                <w:highlight w:val="none"/>
              </w:rPr>
              <w:t>投标文件格式及提交资料要求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0" w:hRule="atLeast"/>
        </w:trPr>
        <w:tc>
          <w:tcPr>
            <w:tcW w:w="384" w:type="pct"/>
            <w:tcBorders>
              <w:top w:val="dotted" w:color="auto" w:sz="8" w:space="0"/>
              <w:bottom w:val="dotted" w:color="auto" w:sz="8" w:space="0"/>
              <w:right w:val="dotted" w:color="auto" w:sz="8" w:space="0"/>
            </w:tcBorders>
            <w:shd w:val="clear" w:color="auto" w:fill="FFFFFF"/>
            <w:noWrap w:val="0"/>
            <w:vAlign w:val="center"/>
          </w:tcPr>
          <w:p>
            <w:pPr>
              <w:adjustRightInd w:val="0"/>
              <w:snapToGrid w:val="0"/>
              <w:spacing w:line="360" w:lineRule="auto"/>
              <w:ind w:right="-10"/>
              <w:jc w:val="center"/>
              <w:rPr>
                <w:rFonts w:ascii="宋体" w:hAnsi="宋体"/>
                <w:color w:val="000000"/>
                <w:sz w:val="24"/>
                <w:szCs w:val="24"/>
                <w:highlight w:val="none"/>
              </w:rPr>
            </w:pPr>
            <w:r>
              <w:rPr>
                <w:rFonts w:hint="eastAsia" w:ascii="宋体" w:hAnsi="宋体"/>
                <w:color w:val="000000"/>
                <w:sz w:val="24"/>
                <w:szCs w:val="24"/>
                <w:highlight w:val="none"/>
              </w:rPr>
              <w:t>1</w:t>
            </w:r>
          </w:p>
        </w:tc>
        <w:tc>
          <w:tcPr>
            <w:tcW w:w="1418" w:type="pct"/>
            <w:tcBorders>
              <w:top w:val="dotted" w:color="auto" w:sz="8" w:space="0"/>
              <w:left w:val="dotted" w:color="auto" w:sz="8" w:space="0"/>
              <w:bottom w:val="dotted" w:color="auto" w:sz="8" w:space="0"/>
              <w:right w:val="dotted" w:color="auto" w:sz="8" w:space="0"/>
            </w:tcBorders>
            <w:shd w:val="clear" w:color="auto" w:fill="FFFFFF"/>
            <w:noWrap w:val="0"/>
            <w:vAlign w:val="center"/>
          </w:tcPr>
          <w:p>
            <w:pPr>
              <w:spacing w:line="420" w:lineRule="exact"/>
              <w:ind w:right="-11"/>
              <w:jc w:val="center"/>
              <w:rPr>
                <w:rFonts w:ascii="宋体" w:hAnsi="宋体"/>
                <w:color w:val="000000"/>
                <w:sz w:val="24"/>
                <w:szCs w:val="24"/>
                <w:highlight w:val="none"/>
              </w:rPr>
            </w:pPr>
            <w:r>
              <w:rPr>
                <w:rFonts w:hint="eastAsia" w:ascii="宋体" w:hAnsi="宋体"/>
                <w:color w:val="000000"/>
                <w:sz w:val="24"/>
                <w:szCs w:val="24"/>
                <w:highlight w:val="none"/>
              </w:rPr>
              <w:t>营业执照或事业单位法人证书</w:t>
            </w:r>
          </w:p>
        </w:tc>
        <w:tc>
          <w:tcPr>
            <w:tcW w:w="1250" w:type="pct"/>
            <w:tcBorders>
              <w:top w:val="dotted" w:color="auto" w:sz="8" w:space="0"/>
              <w:left w:val="dotted" w:color="auto" w:sz="8" w:space="0"/>
              <w:bottom w:val="dotted" w:color="auto" w:sz="8" w:space="0"/>
              <w:right w:val="dotted" w:color="auto" w:sz="8" w:space="0"/>
            </w:tcBorders>
            <w:shd w:val="clear" w:color="auto" w:fill="FFFFFF"/>
            <w:noWrap w:val="0"/>
            <w:vAlign w:val="center"/>
          </w:tcPr>
          <w:p>
            <w:pPr>
              <w:spacing w:line="420" w:lineRule="exact"/>
              <w:ind w:right="-11"/>
              <w:jc w:val="center"/>
              <w:rPr>
                <w:rFonts w:ascii="宋体" w:hAnsi="宋体"/>
                <w:color w:val="000000"/>
                <w:sz w:val="24"/>
                <w:szCs w:val="24"/>
                <w:highlight w:val="none"/>
              </w:rPr>
            </w:pPr>
            <w:r>
              <w:rPr>
                <w:rFonts w:hint="eastAsia" w:ascii="宋体" w:hAnsi="宋体"/>
                <w:color w:val="000000"/>
                <w:sz w:val="24"/>
                <w:szCs w:val="24"/>
                <w:highlight w:val="none"/>
              </w:rPr>
              <w:t>合法有效</w:t>
            </w:r>
          </w:p>
        </w:tc>
        <w:tc>
          <w:tcPr>
            <w:tcW w:w="444" w:type="pct"/>
            <w:tcBorders>
              <w:top w:val="dotted" w:color="auto" w:sz="8" w:space="0"/>
              <w:left w:val="dotted" w:color="auto" w:sz="8" w:space="0"/>
              <w:bottom w:val="dotted" w:color="auto" w:sz="8" w:space="0"/>
              <w:right w:val="dotted" w:color="auto" w:sz="8" w:space="0"/>
            </w:tcBorders>
            <w:shd w:val="clear" w:color="auto" w:fill="FFFFFF"/>
            <w:noWrap w:val="0"/>
            <w:vAlign w:val="center"/>
          </w:tcPr>
          <w:p>
            <w:pPr>
              <w:adjustRightInd w:val="0"/>
              <w:snapToGrid w:val="0"/>
              <w:spacing w:line="420" w:lineRule="exact"/>
              <w:ind w:right="-11"/>
              <w:jc w:val="center"/>
              <w:rPr>
                <w:rFonts w:hint="eastAsia" w:ascii="宋体" w:hAnsi="宋体"/>
                <w:color w:val="000000"/>
                <w:sz w:val="24"/>
                <w:szCs w:val="24"/>
                <w:highlight w:val="none"/>
              </w:rPr>
            </w:pPr>
          </w:p>
        </w:tc>
        <w:tc>
          <w:tcPr>
            <w:tcW w:w="1501" w:type="pct"/>
            <w:tcBorders>
              <w:top w:val="dotted" w:color="auto" w:sz="8" w:space="0"/>
              <w:left w:val="dotted" w:color="auto" w:sz="8" w:space="0"/>
              <w:bottom w:val="dotted" w:color="auto" w:sz="8" w:space="0"/>
            </w:tcBorders>
            <w:shd w:val="clear" w:color="auto" w:fill="FFFFFF"/>
            <w:noWrap w:val="0"/>
            <w:vAlign w:val="center"/>
          </w:tcPr>
          <w:p>
            <w:pPr>
              <w:adjustRightInd w:val="0"/>
              <w:snapToGrid w:val="0"/>
              <w:spacing w:line="420" w:lineRule="exact"/>
              <w:ind w:right="-11"/>
              <w:jc w:val="center"/>
              <w:rPr>
                <w:rFonts w:hint="eastAsia" w:ascii="宋体" w:hAnsi="宋体"/>
                <w:color w:val="000000"/>
                <w:sz w:val="24"/>
                <w:szCs w:val="24"/>
                <w:highlight w:val="none"/>
              </w:rPr>
            </w:pPr>
            <w:r>
              <w:rPr>
                <w:rFonts w:hint="eastAsia" w:ascii="宋体" w:hAnsi="宋体"/>
                <w:color w:val="000000"/>
                <w:sz w:val="24"/>
                <w:szCs w:val="24"/>
                <w:highlight w:val="none"/>
              </w:rPr>
              <w:t>提供有效的营业执照（或事业单位法人证书）的</w:t>
            </w:r>
            <w:r>
              <w:rPr>
                <w:rFonts w:hint="eastAsia" w:ascii="宋体" w:hAnsi="宋体"/>
                <w:color w:val="000000"/>
                <w:sz w:val="24"/>
                <w:szCs w:val="24"/>
                <w:highlight w:val="none"/>
                <w:lang w:eastAsia="zh-CN"/>
              </w:rPr>
              <w:t>复印件</w:t>
            </w:r>
            <w:r>
              <w:rPr>
                <w:rFonts w:hint="eastAsia" w:ascii="宋体" w:hAnsi="宋体"/>
                <w:b/>
                <w:bCs/>
                <w:color w:val="000000"/>
                <w:sz w:val="24"/>
                <w:szCs w:val="24"/>
                <w:highlight w:val="none"/>
              </w:rPr>
              <w:t>，应完整的体现出营业执照</w:t>
            </w:r>
            <w:r>
              <w:rPr>
                <w:rFonts w:hint="eastAsia" w:ascii="宋体" w:hAnsi="宋体"/>
                <w:b/>
                <w:color w:val="000000"/>
                <w:sz w:val="24"/>
                <w:szCs w:val="24"/>
                <w:highlight w:val="none"/>
              </w:rPr>
              <w:t>（或事业单位法人证书）</w:t>
            </w:r>
            <w:r>
              <w:rPr>
                <w:rFonts w:hint="eastAsia" w:ascii="宋体" w:hAnsi="宋体"/>
                <w:b/>
                <w:bCs/>
                <w:color w:val="000000"/>
                <w:sz w:val="24"/>
                <w:szCs w:val="24"/>
                <w:highlight w:val="none"/>
              </w:rPr>
              <w:t>的全部内容。具有独立承担民事责任的能力，不具有独立法人的分支机构投标另须提供相应授权文件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84" w:type="pct"/>
            <w:tcBorders>
              <w:top w:val="dotted" w:color="auto" w:sz="8" w:space="0"/>
              <w:bottom w:val="dotted" w:color="auto" w:sz="8" w:space="0"/>
              <w:right w:val="dotted" w:color="auto" w:sz="8" w:space="0"/>
            </w:tcBorders>
            <w:shd w:val="clear" w:color="auto" w:fill="FFFFFF"/>
            <w:noWrap w:val="0"/>
            <w:vAlign w:val="center"/>
          </w:tcPr>
          <w:p>
            <w:pPr>
              <w:adjustRightInd w:val="0"/>
              <w:snapToGrid w:val="0"/>
              <w:spacing w:line="360" w:lineRule="auto"/>
              <w:ind w:right="-10"/>
              <w:jc w:val="center"/>
              <w:rPr>
                <w:rFonts w:hint="eastAsia" w:ascii="宋体" w:hAnsi="宋体" w:eastAsia="宋体"/>
                <w:color w:val="000000"/>
                <w:sz w:val="24"/>
                <w:szCs w:val="24"/>
                <w:highlight w:val="none"/>
                <w:lang w:eastAsia="zh-CN"/>
              </w:rPr>
            </w:pPr>
            <w:r>
              <w:rPr>
                <w:rFonts w:hint="eastAsia" w:ascii="宋体" w:hAnsi="宋体"/>
                <w:color w:val="000000"/>
                <w:sz w:val="24"/>
                <w:szCs w:val="24"/>
                <w:highlight w:val="none"/>
                <w:lang w:val="en-US" w:eastAsia="zh-CN"/>
              </w:rPr>
              <w:t>2</w:t>
            </w:r>
          </w:p>
        </w:tc>
        <w:tc>
          <w:tcPr>
            <w:tcW w:w="1418" w:type="pct"/>
            <w:tcBorders>
              <w:top w:val="dotted" w:color="auto" w:sz="8" w:space="0"/>
              <w:left w:val="dotted" w:color="auto" w:sz="8" w:space="0"/>
              <w:bottom w:val="dotted" w:color="auto" w:sz="8" w:space="0"/>
              <w:right w:val="dotted" w:color="auto" w:sz="8" w:space="0"/>
            </w:tcBorders>
            <w:shd w:val="clear" w:color="auto" w:fill="FFFFFF"/>
            <w:noWrap w:val="0"/>
            <w:vAlign w:val="center"/>
          </w:tcPr>
          <w:p>
            <w:pPr>
              <w:spacing w:line="420" w:lineRule="exact"/>
              <w:ind w:right="-11"/>
              <w:jc w:val="center"/>
              <w:rPr>
                <w:rFonts w:hint="eastAsia" w:ascii="宋体" w:hAnsi="宋体"/>
                <w:color w:val="000000"/>
                <w:sz w:val="24"/>
                <w:szCs w:val="24"/>
                <w:highlight w:val="none"/>
              </w:rPr>
            </w:pPr>
            <w:r>
              <w:rPr>
                <w:rFonts w:hint="eastAsia" w:ascii="宋体" w:hAnsi="宋体"/>
                <w:color w:val="000000"/>
                <w:sz w:val="24"/>
                <w:szCs w:val="24"/>
                <w:highlight w:val="none"/>
              </w:rPr>
              <w:t>投标授权书</w:t>
            </w:r>
          </w:p>
        </w:tc>
        <w:tc>
          <w:tcPr>
            <w:tcW w:w="1250" w:type="pct"/>
            <w:tcBorders>
              <w:top w:val="dotted" w:color="auto" w:sz="8" w:space="0"/>
              <w:left w:val="dotted" w:color="auto" w:sz="8" w:space="0"/>
              <w:bottom w:val="dotted" w:color="auto" w:sz="8" w:space="0"/>
              <w:right w:val="dotted" w:color="auto" w:sz="8" w:space="0"/>
            </w:tcBorders>
            <w:shd w:val="clear" w:color="auto" w:fill="FFFFFF"/>
            <w:noWrap w:val="0"/>
            <w:vAlign w:val="center"/>
          </w:tcPr>
          <w:p>
            <w:pPr>
              <w:spacing w:line="420" w:lineRule="exact"/>
              <w:ind w:right="-11"/>
              <w:jc w:val="center"/>
              <w:rPr>
                <w:rFonts w:hint="eastAsia" w:ascii="宋体" w:hAnsi="宋体"/>
                <w:color w:val="000000"/>
                <w:sz w:val="24"/>
                <w:szCs w:val="24"/>
                <w:highlight w:val="none"/>
              </w:rPr>
            </w:pPr>
            <w:r>
              <w:rPr>
                <w:rFonts w:hint="eastAsia" w:ascii="宋体" w:hAnsi="宋体"/>
                <w:color w:val="000000"/>
                <w:sz w:val="24"/>
                <w:szCs w:val="24"/>
                <w:highlight w:val="none"/>
              </w:rPr>
              <w:t>符合</w:t>
            </w:r>
            <w:r>
              <w:rPr>
                <w:rFonts w:hint="eastAsia" w:ascii="宋体" w:hAnsi="宋体"/>
                <w:color w:val="000000"/>
                <w:sz w:val="24"/>
                <w:szCs w:val="24"/>
                <w:lang w:eastAsia="zh-CN"/>
              </w:rPr>
              <w:t>询价通知书</w:t>
            </w:r>
            <w:r>
              <w:rPr>
                <w:rFonts w:hint="eastAsia" w:ascii="宋体" w:hAnsi="宋体"/>
                <w:color w:val="000000"/>
                <w:sz w:val="24"/>
                <w:szCs w:val="24"/>
                <w:highlight w:val="none"/>
              </w:rPr>
              <w:t>要求</w:t>
            </w:r>
          </w:p>
        </w:tc>
        <w:tc>
          <w:tcPr>
            <w:tcW w:w="444" w:type="pct"/>
            <w:tcBorders>
              <w:top w:val="dotted" w:color="auto" w:sz="8" w:space="0"/>
              <w:left w:val="dotted" w:color="auto" w:sz="8" w:space="0"/>
              <w:bottom w:val="dotted" w:color="auto" w:sz="8" w:space="0"/>
              <w:right w:val="dotted" w:color="auto" w:sz="8" w:space="0"/>
            </w:tcBorders>
            <w:shd w:val="clear" w:color="auto" w:fill="FFFFFF"/>
            <w:noWrap w:val="0"/>
            <w:vAlign w:val="center"/>
          </w:tcPr>
          <w:p>
            <w:pPr>
              <w:adjustRightInd w:val="0"/>
              <w:snapToGrid w:val="0"/>
              <w:spacing w:line="420" w:lineRule="exact"/>
              <w:ind w:right="-11"/>
              <w:jc w:val="center"/>
              <w:rPr>
                <w:rFonts w:hint="eastAsia" w:ascii="宋体" w:hAnsi="宋体"/>
                <w:color w:val="000000"/>
                <w:sz w:val="24"/>
                <w:szCs w:val="24"/>
                <w:highlight w:val="none"/>
              </w:rPr>
            </w:pPr>
          </w:p>
        </w:tc>
        <w:tc>
          <w:tcPr>
            <w:tcW w:w="1501" w:type="pct"/>
            <w:tcBorders>
              <w:top w:val="dotted" w:color="auto" w:sz="8" w:space="0"/>
              <w:left w:val="dotted" w:color="auto" w:sz="8" w:space="0"/>
              <w:bottom w:val="dotted" w:color="auto" w:sz="8" w:space="0"/>
            </w:tcBorders>
            <w:shd w:val="clear" w:color="auto" w:fill="FFFFFF"/>
            <w:noWrap w:val="0"/>
            <w:vAlign w:val="center"/>
          </w:tcPr>
          <w:p>
            <w:pPr>
              <w:adjustRightInd w:val="0"/>
              <w:snapToGrid w:val="0"/>
              <w:spacing w:line="420" w:lineRule="exact"/>
              <w:ind w:right="-11"/>
              <w:jc w:val="center"/>
              <w:rPr>
                <w:rFonts w:hint="eastAsia" w:ascii="宋体" w:hAnsi="宋体"/>
                <w:color w:val="000000"/>
                <w:sz w:val="24"/>
                <w:szCs w:val="24"/>
                <w:highlight w:val="none"/>
              </w:rPr>
            </w:pPr>
            <w:r>
              <w:rPr>
                <w:rFonts w:hint="eastAsia" w:ascii="宋体" w:hAnsi="宋体"/>
                <w:color w:val="000000"/>
                <w:sz w:val="24"/>
                <w:szCs w:val="24"/>
                <w:highlight w:val="none"/>
              </w:rPr>
              <w:t>详见第</w:t>
            </w:r>
            <w:r>
              <w:rPr>
                <w:rFonts w:hint="eastAsia" w:ascii="宋体" w:hAnsi="宋体"/>
                <w:color w:val="000000"/>
                <w:sz w:val="24"/>
                <w:szCs w:val="24"/>
                <w:highlight w:val="none"/>
                <w:lang w:val="en-US" w:eastAsia="zh-CN"/>
              </w:rPr>
              <w:t>六</w:t>
            </w:r>
            <w:r>
              <w:rPr>
                <w:rFonts w:hint="eastAsia" w:ascii="宋体" w:hAnsi="宋体"/>
                <w:color w:val="000000"/>
                <w:sz w:val="24"/>
                <w:szCs w:val="24"/>
                <w:highlight w:val="none"/>
              </w:rPr>
              <w:t>章投标文件格式“投标授权书”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84" w:type="pct"/>
            <w:tcBorders>
              <w:top w:val="dotted" w:color="auto" w:sz="8" w:space="0"/>
              <w:bottom w:val="dotted" w:color="auto" w:sz="8" w:space="0"/>
              <w:right w:val="dotted" w:color="auto" w:sz="8" w:space="0"/>
            </w:tcBorders>
            <w:shd w:val="clear" w:color="auto" w:fill="FFFFFF"/>
            <w:noWrap w:val="0"/>
            <w:vAlign w:val="center"/>
          </w:tcPr>
          <w:p>
            <w:pPr>
              <w:adjustRightInd w:val="0"/>
              <w:snapToGrid w:val="0"/>
              <w:spacing w:line="360" w:lineRule="auto"/>
              <w:ind w:right="-10"/>
              <w:jc w:val="center"/>
              <w:rPr>
                <w:rFonts w:hint="eastAsia" w:ascii="宋体" w:hAnsi="宋体" w:eastAsia="宋体"/>
                <w:color w:val="000000"/>
                <w:sz w:val="24"/>
                <w:szCs w:val="24"/>
                <w:highlight w:val="none"/>
                <w:lang w:eastAsia="zh-CN"/>
              </w:rPr>
            </w:pPr>
            <w:r>
              <w:rPr>
                <w:rFonts w:hint="eastAsia" w:ascii="宋体" w:hAnsi="宋体"/>
                <w:color w:val="000000"/>
                <w:sz w:val="24"/>
                <w:szCs w:val="24"/>
                <w:highlight w:val="none"/>
                <w:lang w:val="en-US" w:eastAsia="zh-CN"/>
              </w:rPr>
              <w:t>3</w:t>
            </w:r>
          </w:p>
        </w:tc>
        <w:tc>
          <w:tcPr>
            <w:tcW w:w="1418" w:type="pct"/>
            <w:tcBorders>
              <w:top w:val="dotted" w:color="auto" w:sz="8" w:space="0"/>
              <w:left w:val="dotted" w:color="auto" w:sz="8" w:space="0"/>
              <w:bottom w:val="dotted" w:color="auto" w:sz="8" w:space="0"/>
              <w:right w:val="dotted" w:color="auto" w:sz="8" w:space="0"/>
            </w:tcBorders>
            <w:shd w:val="clear" w:color="auto" w:fill="FFFFFF"/>
            <w:noWrap w:val="0"/>
            <w:vAlign w:val="center"/>
          </w:tcPr>
          <w:p>
            <w:pPr>
              <w:spacing w:after="50" w:line="360" w:lineRule="auto"/>
              <w:ind w:right="-10"/>
              <w:jc w:val="center"/>
              <w:rPr>
                <w:rFonts w:ascii="宋体" w:hAnsi="宋体"/>
                <w:color w:val="000000"/>
                <w:sz w:val="24"/>
                <w:szCs w:val="24"/>
                <w:highlight w:val="none"/>
              </w:rPr>
            </w:pPr>
            <w:r>
              <w:rPr>
                <w:rFonts w:hint="eastAsia" w:ascii="宋体" w:hAnsi="宋体"/>
                <w:color w:val="000000"/>
                <w:sz w:val="24"/>
                <w:szCs w:val="24"/>
                <w:highlight w:val="none"/>
                <w:lang w:eastAsia="zh-CN"/>
              </w:rPr>
              <w:t>报价</w:t>
            </w:r>
            <w:r>
              <w:rPr>
                <w:rFonts w:hint="eastAsia" w:ascii="宋体" w:hAnsi="宋体"/>
                <w:color w:val="000000"/>
                <w:sz w:val="24"/>
                <w:szCs w:val="24"/>
                <w:highlight w:val="none"/>
              </w:rPr>
              <w:t>表</w:t>
            </w:r>
          </w:p>
        </w:tc>
        <w:tc>
          <w:tcPr>
            <w:tcW w:w="1250" w:type="pct"/>
            <w:tcBorders>
              <w:top w:val="dotted" w:color="auto" w:sz="8" w:space="0"/>
              <w:left w:val="dotted" w:color="auto" w:sz="8" w:space="0"/>
              <w:bottom w:val="dotted" w:color="auto" w:sz="8" w:space="0"/>
              <w:right w:val="dotted" w:color="auto" w:sz="8" w:space="0"/>
            </w:tcBorders>
            <w:shd w:val="clear" w:color="auto" w:fill="FFFFFF"/>
            <w:noWrap w:val="0"/>
            <w:vAlign w:val="center"/>
          </w:tcPr>
          <w:p>
            <w:pPr>
              <w:spacing w:after="50" w:line="360" w:lineRule="auto"/>
              <w:ind w:right="-10"/>
              <w:jc w:val="center"/>
              <w:rPr>
                <w:rFonts w:ascii="宋体" w:hAnsi="宋体"/>
                <w:color w:val="000000"/>
                <w:sz w:val="24"/>
                <w:szCs w:val="24"/>
                <w:highlight w:val="none"/>
              </w:rPr>
            </w:pPr>
            <w:r>
              <w:rPr>
                <w:rFonts w:hint="eastAsia" w:ascii="宋体" w:hAnsi="宋体"/>
                <w:color w:val="000000"/>
                <w:sz w:val="24"/>
                <w:szCs w:val="24"/>
                <w:highlight w:val="none"/>
              </w:rPr>
              <w:t>符合</w:t>
            </w:r>
            <w:r>
              <w:rPr>
                <w:rFonts w:hint="eastAsia" w:ascii="宋体" w:hAnsi="宋体"/>
                <w:color w:val="000000"/>
                <w:sz w:val="24"/>
                <w:szCs w:val="24"/>
                <w:lang w:eastAsia="zh-CN"/>
              </w:rPr>
              <w:t>询价通知书</w:t>
            </w:r>
            <w:r>
              <w:rPr>
                <w:rFonts w:hint="eastAsia" w:ascii="宋体" w:hAnsi="宋体"/>
                <w:color w:val="000000"/>
                <w:sz w:val="24"/>
                <w:szCs w:val="24"/>
                <w:highlight w:val="none"/>
              </w:rPr>
              <w:t>要求</w:t>
            </w:r>
          </w:p>
        </w:tc>
        <w:tc>
          <w:tcPr>
            <w:tcW w:w="444" w:type="pct"/>
            <w:tcBorders>
              <w:top w:val="dotted" w:color="auto" w:sz="8" w:space="0"/>
              <w:left w:val="dotted" w:color="auto" w:sz="8" w:space="0"/>
              <w:bottom w:val="dotted" w:color="auto" w:sz="8" w:space="0"/>
              <w:right w:val="dotted" w:color="auto" w:sz="8" w:space="0"/>
            </w:tcBorders>
            <w:shd w:val="clear" w:color="auto" w:fill="FFFFFF"/>
            <w:noWrap w:val="0"/>
            <w:vAlign w:val="center"/>
          </w:tcPr>
          <w:p>
            <w:pPr>
              <w:adjustRightInd w:val="0"/>
              <w:snapToGrid w:val="0"/>
              <w:spacing w:line="420" w:lineRule="exact"/>
              <w:ind w:right="-11"/>
              <w:jc w:val="center"/>
              <w:rPr>
                <w:rFonts w:hint="eastAsia" w:ascii="宋体" w:hAnsi="宋体"/>
                <w:color w:val="000000"/>
                <w:sz w:val="24"/>
                <w:szCs w:val="24"/>
                <w:highlight w:val="none"/>
              </w:rPr>
            </w:pPr>
          </w:p>
        </w:tc>
        <w:tc>
          <w:tcPr>
            <w:tcW w:w="1501" w:type="pct"/>
            <w:tcBorders>
              <w:top w:val="dotted" w:color="auto" w:sz="8" w:space="0"/>
              <w:left w:val="dotted" w:color="auto" w:sz="8" w:space="0"/>
              <w:bottom w:val="dotted" w:color="auto" w:sz="8" w:space="0"/>
            </w:tcBorders>
            <w:shd w:val="clear" w:color="auto" w:fill="FFFFFF"/>
            <w:noWrap w:val="0"/>
            <w:vAlign w:val="center"/>
          </w:tcPr>
          <w:p>
            <w:pPr>
              <w:adjustRightInd w:val="0"/>
              <w:snapToGrid w:val="0"/>
              <w:spacing w:line="420" w:lineRule="exact"/>
              <w:ind w:right="-11"/>
              <w:jc w:val="center"/>
              <w:rPr>
                <w:rFonts w:hint="eastAsia" w:ascii="宋体" w:hAnsi="宋体"/>
                <w:color w:val="000000"/>
                <w:sz w:val="24"/>
                <w:szCs w:val="24"/>
                <w:highlight w:val="none"/>
              </w:rPr>
            </w:pPr>
            <w:r>
              <w:rPr>
                <w:rFonts w:hint="eastAsia" w:ascii="宋体" w:hAnsi="宋体"/>
                <w:color w:val="000000"/>
                <w:sz w:val="24"/>
                <w:szCs w:val="24"/>
                <w:highlight w:val="none"/>
              </w:rPr>
              <w:t>第</w:t>
            </w:r>
            <w:r>
              <w:rPr>
                <w:rFonts w:hint="eastAsia" w:ascii="宋体" w:hAnsi="宋体"/>
                <w:color w:val="000000"/>
                <w:sz w:val="24"/>
                <w:szCs w:val="24"/>
                <w:highlight w:val="none"/>
                <w:lang w:val="en-US" w:eastAsia="zh-CN"/>
              </w:rPr>
              <w:t>六</w:t>
            </w:r>
            <w:r>
              <w:rPr>
                <w:rFonts w:hint="eastAsia" w:ascii="宋体" w:hAnsi="宋体"/>
                <w:color w:val="000000"/>
                <w:sz w:val="24"/>
                <w:szCs w:val="24"/>
                <w:highlight w:val="none"/>
              </w:rPr>
              <w:t>章投标文件格式一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84" w:type="pct"/>
            <w:tcBorders>
              <w:top w:val="dotted" w:color="auto" w:sz="8" w:space="0"/>
              <w:bottom w:val="dotted" w:color="auto" w:sz="8" w:space="0"/>
              <w:right w:val="dotted" w:color="auto" w:sz="8" w:space="0"/>
            </w:tcBorders>
            <w:shd w:val="clear" w:color="auto" w:fill="FFFFFF"/>
            <w:noWrap w:val="0"/>
            <w:vAlign w:val="center"/>
          </w:tcPr>
          <w:p>
            <w:pPr>
              <w:adjustRightInd w:val="0"/>
              <w:snapToGrid w:val="0"/>
              <w:spacing w:line="360" w:lineRule="auto"/>
              <w:ind w:right="-10"/>
              <w:jc w:val="center"/>
              <w:rPr>
                <w:rFonts w:hint="eastAsia" w:ascii="宋体" w:hAnsi="宋体" w:eastAsia="宋体"/>
                <w:color w:val="000000"/>
                <w:sz w:val="24"/>
                <w:szCs w:val="24"/>
                <w:highlight w:val="none"/>
                <w:lang w:eastAsia="zh-CN"/>
              </w:rPr>
            </w:pPr>
            <w:r>
              <w:rPr>
                <w:rFonts w:hint="eastAsia" w:ascii="宋体" w:hAnsi="宋体" w:eastAsia="宋体"/>
                <w:color w:val="000000"/>
                <w:sz w:val="24"/>
                <w:szCs w:val="24"/>
                <w:highlight w:val="none"/>
                <w:lang w:val="en-US" w:eastAsia="zh-CN"/>
              </w:rPr>
              <w:t>4</w:t>
            </w:r>
          </w:p>
        </w:tc>
        <w:tc>
          <w:tcPr>
            <w:tcW w:w="1418" w:type="pct"/>
            <w:tcBorders>
              <w:top w:val="dotted" w:color="auto" w:sz="8" w:space="0"/>
              <w:left w:val="dotted" w:color="auto" w:sz="8" w:space="0"/>
              <w:bottom w:val="dotted" w:color="auto" w:sz="8" w:space="0"/>
              <w:right w:val="dotted" w:color="auto" w:sz="8" w:space="0"/>
            </w:tcBorders>
            <w:shd w:val="clear" w:color="auto" w:fill="FFFFFF"/>
            <w:noWrap w:val="0"/>
            <w:vAlign w:val="center"/>
          </w:tcPr>
          <w:p>
            <w:pPr>
              <w:spacing w:line="420" w:lineRule="exact"/>
              <w:ind w:right="-11" w:rightChars="0"/>
              <w:jc w:val="center"/>
              <w:rPr>
                <w:rFonts w:hint="eastAsia" w:ascii="宋体" w:hAnsi="宋体"/>
                <w:color w:val="000000"/>
                <w:kern w:val="2"/>
                <w:sz w:val="24"/>
                <w:szCs w:val="24"/>
                <w:highlight w:val="none"/>
                <w:lang w:val="en-US" w:eastAsia="zh-CN" w:bidi="ar-SA"/>
              </w:rPr>
            </w:pPr>
            <w:r>
              <w:rPr>
                <w:rFonts w:hint="eastAsia" w:ascii="宋体" w:hAnsi="宋体"/>
                <w:color w:val="000000"/>
                <w:sz w:val="24"/>
                <w:szCs w:val="24"/>
                <w:highlight w:val="none"/>
              </w:rPr>
              <w:t>其他要求</w:t>
            </w:r>
          </w:p>
        </w:tc>
        <w:tc>
          <w:tcPr>
            <w:tcW w:w="1250" w:type="pct"/>
            <w:tcBorders>
              <w:top w:val="dotted" w:color="auto" w:sz="8" w:space="0"/>
              <w:left w:val="dotted" w:color="auto" w:sz="8" w:space="0"/>
              <w:bottom w:val="dotted" w:color="auto" w:sz="8" w:space="0"/>
              <w:right w:val="dotted" w:color="auto" w:sz="8" w:space="0"/>
            </w:tcBorders>
            <w:shd w:val="clear" w:color="auto" w:fill="FFFFFF"/>
            <w:noWrap w:val="0"/>
            <w:vAlign w:val="center"/>
          </w:tcPr>
          <w:p>
            <w:pPr>
              <w:spacing w:line="420" w:lineRule="exact"/>
              <w:ind w:right="-11" w:rightChars="0"/>
              <w:jc w:val="center"/>
              <w:rPr>
                <w:rFonts w:hint="eastAsia" w:ascii="宋体" w:hAnsi="宋体"/>
                <w:color w:val="000000"/>
                <w:kern w:val="2"/>
                <w:sz w:val="24"/>
                <w:szCs w:val="24"/>
                <w:highlight w:val="none"/>
                <w:lang w:val="en-US" w:eastAsia="zh-CN" w:bidi="ar-SA"/>
              </w:rPr>
            </w:pPr>
            <w:r>
              <w:rPr>
                <w:rFonts w:hint="eastAsia" w:ascii="宋体" w:hAnsi="宋体"/>
                <w:color w:val="000000"/>
                <w:sz w:val="24"/>
                <w:szCs w:val="24"/>
                <w:highlight w:val="none"/>
              </w:rPr>
              <w:t>上述指标中未列出，但国家相关法律法规</w:t>
            </w:r>
            <w:r>
              <w:rPr>
                <w:rFonts w:hint="eastAsia" w:ascii="宋体" w:hAnsi="宋体"/>
                <w:color w:val="000000"/>
                <w:sz w:val="24"/>
                <w:szCs w:val="24"/>
                <w:highlight w:val="none"/>
                <w:lang w:eastAsia="zh-CN"/>
              </w:rPr>
              <w:t>或询价通知书</w:t>
            </w:r>
            <w:r>
              <w:rPr>
                <w:rFonts w:hint="eastAsia" w:ascii="宋体" w:hAnsi="宋体"/>
                <w:color w:val="000000"/>
                <w:sz w:val="24"/>
                <w:szCs w:val="24"/>
                <w:highlight w:val="none"/>
              </w:rPr>
              <w:t>有明确规定的</w:t>
            </w:r>
          </w:p>
        </w:tc>
        <w:tc>
          <w:tcPr>
            <w:tcW w:w="444" w:type="pct"/>
            <w:tcBorders>
              <w:top w:val="dotted" w:color="auto" w:sz="8" w:space="0"/>
              <w:left w:val="dotted" w:color="auto" w:sz="8" w:space="0"/>
              <w:bottom w:val="dotted" w:color="auto" w:sz="8" w:space="0"/>
              <w:right w:val="dotted" w:color="auto" w:sz="8" w:space="0"/>
            </w:tcBorders>
            <w:shd w:val="clear" w:color="auto" w:fill="FFFFFF"/>
            <w:noWrap w:val="0"/>
            <w:vAlign w:val="center"/>
          </w:tcPr>
          <w:p>
            <w:pPr>
              <w:adjustRightInd w:val="0"/>
              <w:snapToGrid w:val="0"/>
              <w:spacing w:line="420" w:lineRule="exact"/>
              <w:ind w:right="-11" w:rightChars="0"/>
              <w:jc w:val="center"/>
              <w:rPr>
                <w:rFonts w:hint="eastAsia" w:ascii="宋体" w:hAnsi="宋体"/>
                <w:color w:val="000000"/>
                <w:kern w:val="2"/>
                <w:sz w:val="24"/>
                <w:szCs w:val="24"/>
                <w:highlight w:val="none"/>
                <w:lang w:val="en-US" w:eastAsia="zh-CN" w:bidi="ar-SA"/>
              </w:rPr>
            </w:pPr>
          </w:p>
        </w:tc>
        <w:tc>
          <w:tcPr>
            <w:tcW w:w="1501" w:type="pct"/>
            <w:tcBorders>
              <w:top w:val="dotted" w:color="auto" w:sz="8" w:space="0"/>
              <w:left w:val="dotted" w:color="auto" w:sz="8" w:space="0"/>
              <w:bottom w:val="dotted" w:color="auto" w:sz="8" w:space="0"/>
            </w:tcBorders>
            <w:shd w:val="clear" w:color="auto" w:fill="FFFFFF"/>
            <w:noWrap w:val="0"/>
            <w:vAlign w:val="center"/>
          </w:tcPr>
          <w:p>
            <w:pPr>
              <w:adjustRightInd w:val="0"/>
              <w:snapToGrid w:val="0"/>
              <w:spacing w:line="420" w:lineRule="exact"/>
              <w:ind w:right="-11" w:rightChars="0"/>
              <w:jc w:val="center"/>
              <w:rPr>
                <w:rFonts w:hint="eastAsia" w:ascii="宋体" w:hAnsi="宋体"/>
                <w:color w:val="000000"/>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000" w:type="pct"/>
            <w:gridSpan w:val="5"/>
            <w:tcBorders>
              <w:top w:val="dotted" w:color="auto" w:sz="8" w:space="0"/>
            </w:tcBorders>
            <w:shd w:val="clear" w:color="auto" w:fill="FFFFFF"/>
            <w:noWrap w:val="0"/>
            <w:vAlign w:val="center"/>
          </w:tcPr>
          <w:p>
            <w:pPr>
              <w:adjustRightInd w:val="0"/>
              <w:snapToGrid w:val="0"/>
              <w:spacing w:line="420" w:lineRule="exact"/>
              <w:ind w:right="-11"/>
              <w:jc w:val="left"/>
              <w:rPr>
                <w:rFonts w:hint="eastAsia" w:ascii="宋体" w:hAnsi="宋体"/>
                <w:color w:val="000000"/>
                <w:sz w:val="24"/>
                <w:szCs w:val="24"/>
                <w:highlight w:val="none"/>
                <w:lang w:eastAsia="zh-CN"/>
              </w:rPr>
            </w:pPr>
            <w:r>
              <w:rPr>
                <w:rFonts w:hint="eastAsia" w:ascii="宋体" w:hAnsi="宋体"/>
                <w:color w:val="000000"/>
                <w:sz w:val="24"/>
                <w:szCs w:val="24"/>
                <w:highlight w:val="none"/>
                <w:lang w:eastAsia="zh-CN"/>
              </w:rPr>
              <w:t>有效性评审指标通过标准：投标人必须通过上述全部指标。</w:t>
            </w:r>
          </w:p>
          <w:p>
            <w:pPr>
              <w:adjustRightInd w:val="0"/>
              <w:snapToGrid w:val="0"/>
              <w:spacing w:line="420" w:lineRule="exact"/>
              <w:ind w:right="-11"/>
              <w:jc w:val="left"/>
              <w:rPr>
                <w:rFonts w:hint="eastAsia" w:ascii="宋体" w:hAnsi="宋体"/>
                <w:color w:val="000000"/>
                <w:sz w:val="24"/>
                <w:szCs w:val="24"/>
                <w:highlight w:val="none"/>
              </w:rPr>
            </w:pPr>
            <w:r>
              <w:rPr>
                <w:rFonts w:hint="eastAsia" w:ascii="宋体" w:hAnsi="宋体"/>
                <w:color w:val="000000"/>
                <w:sz w:val="24"/>
                <w:szCs w:val="24"/>
                <w:lang w:eastAsia="zh-CN"/>
              </w:rPr>
              <w:t>询价</w:t>
            </w:r>
            <w:r>
              <w:rPr>
                <w:rFonts w:hint="eastAsia" w:ascii="宋体" w:hAnsi="宋体"/>
                <w:color w:val="000000"/>
                <w:sz w:val="24"/>
                <w:szCs w:val="24"/>
                <w:highlight w:val="none"/>
                <w:lang w:eastAsia="zh-CN"/>
              </w:rPr>
              <w:t>小组根据表中所列各项指标对投标人是否为有效标进行评审，未列入上表中的指标不得作为否决投标依据。符合评审指标通过标准的，为有效投标。未通过评审的投标人将不参与</w:t>
            </w:r>
            <w:r>
              <w:rPr>
                <w:rFonts w:hint="eastAsia" w:ascii="宋体" w:hAnsi="宋体"/>
                <w:color w:val="000000"/>
                <w:sz w:val="24"/>
                <w:szCs w:val="24"/>
                <w:lang w:eastAsia="zh-CN"/>
              </w:rPr>
              <w:t>询价</w:t>
            </w:r>
            <w:r>
              <w:rPr>
                <w:rFonts w:hint="eastAsia" w:ascii="宋体" w:hAnsi="宋体"/>
                <w:color w:val="000000"/>
                <w:sz w:val="24"/>
                <w:szCs w:val="24"/>
                <w:highlight w:val="none"/>
                <w:lang w:eastAsia="zh-CN"/>
              </w:rPr>
              <w:t>。</w:t>
            </w:r>
          </w:p>
        </w:tc>
      </w:tr>
    </w:tbl>
    <w:p>
      <w:pPr>
        <w:adjustRightInd w:val="0"/>
        <w:snapToGrid w:val="0"/>
        <w:spacing w:line="360" w:lineRule="auto"/>
        <w:ind w:right="-10" w:firstLine="420" w:firstLineChars="175"/>
        <w:rPr>
          <w:rFonts w:ascii="宋体" w:hAnsi="宋体"/>
          <w:bCs/>
          <w:color w:val="auto"/>
          <w:sz w:val="24"/>
          <w:highlight w:val="none"/>
        </w:rPr>
      </w:pPr>
      <w:bookmarkStart w:id="42" w:name="_Hlk514734618"/>
    </w:p>
    <w:p>
      <w:pPr>
        <w:adjustRightInd w:val="0"/>
        <w:snapToGrid w:val="0"/>
        <w:spacing w:line="360" w:lineRule="auto"/>
        <w:ind w:right="-10" w:firstLine="422" w:firstLineChars="175"/>
        <w:rPr>
          <w:rFonts w:hint="eastAsia" w:ascii="宋体" w:hAnsi="宋体" w:eastAsia="宋体"/>
          <w:b/>
          <w:bCs w:val="0"/>
          <w:sz w:val="24"/>
          <w:lang w:eastAsia="zh-CN"/>
        </w:rPr>
      </w:pPr>
      <w:bookmarkStart w:id="43" w:name="_Hlk514734883"/>
      <w:r>
        <w:rPr>
          <w:rFonts w:hint="eastAsia" w:ascii="宋体" w:hAnsi="宋体"/>
          <w:b/>
          <w:bCs w:val="0"/>
          <w:sz w:val="24"/>
        </w:rPr>
        <w:t xml:space="preserve">9.2 </w:t>
      </w:r>
      <w:r>
        <w:rPr>
          <w:rFonts w:hint="eastAsia" w:ascii="宋体" w:hAnsi="宋体"/>
          <w:b/>
          <w:bCs w:val="0"/>
          <w:sz w:val="24"/>
          <w:lang w:eastAsia="zh-CN"/>
        </w:rPr>
        <w:t>询价</w:t>
      </w:r>
    </w:p>
    <w:bookmarkEnd w:id="42"/>
    <w:bookmarkEnd w:id="43"/>
    <w:p>
      <w:pPr>
        <w:spacing w:line="360" w:lineRule="auto"/>
        <w:ind w:firstLine="480" w:firstLineChars="200"/>
        <w:rPr>
          <w:rFonts w:hint="eastAsia" w:ascii="宋体" w:hAnsi="宋体"/>
          <w:bCs/>
          <w:color w:val="000000"/>
          <w:sz w:val="24"/>
        </w:rPr>
      </w:pPr>
      <w:r>
        <w:rPr>
          <w:rFonts w:hint="eastAsia" w:ascii="宋体" w:hAnsi="宋体"/>
          <w:bCs/>
          <w:color w:val="000000"/>
          <w:sz w:val="24"/>
        </w:rPr>
        <w:t>9.2.1</w:t>
      </w:r>
      <w:r>
        <w:rPr>
          <w:rFonts w:hint="eastAsia" w:ascii="宋体" w:hAnsi="宋体"/>
          <w:sz w:val="24"/>
          <w:szCs w:val="24"/>
          <w:lang w:eastAsia="zh-CN"/>
        </w:rPr>
        <w:t>询价</w:t>
      </w:r>
      <w:r>
        <w:rPr>
          <w:rFonts w:hint="eastAsia" w:ascii="宋体" w:hAnsi="宋体"/>
          <w:bCs/>
          <w:color w:val="000000"/>
          <w:sz w:val="24"/>
        </w:rPr>
        <w:t>小组将按</w:t>
      </w:r>
      <w:r>
        <w:rPr>
          <w:rFonts w:hint="eastAsia"/>
          <w:sz w:val="24"/>
          <w:lang w:eastAsia="zh-CN"/>
        </w:rPr>
        <w:t>投标文件递交的先后</w:t>
      </w:r>
      <w:r>
        <w:rPr>
          <w:rFonts w:hint="eastAsia" w:ascii="宋体" w:hAnsi="宋体"/>
          <w:bCs/>
          <w:color w:val="000000"/>
          <w:sz w:val="24"/>
        </w:rPr>
        <w:t>顺序分别与有效投标人就投标报价、</w:t>
      </w:r>
      <w:r>
        <w:rPr>
          <w:rFonts w:hint="eastAsia" w:ascii="宋体" w:hAnsi="宋体"/>
          <w:bCs/>
          <w:color w:val="000000"/>
          <w:sz w:val="24"/>
          <w:lang w:eastAsia="zh-CN"/>
        </w:rPr>
        <w:t>质量、</w:t>
      </w:r>
      <w:r>
        <w:rPr>
          <w:rFonts w:hint="eastAsia" w:ascii="宋体" w:hAnsi="宋体"/>
          <w:bCs/>
          <w:color w:val="000000"/>
          <w:sz w:val="24"/>
        </w:rPr>
        <w:t>服务方案等内容进行</w:t>
      </w:r>
      <w:r>
        <w:rPr>
          <w:rFonts w:hint="eastAsia" w:ascii="宋体" w:hAnsi="宋体"/>
          <w:bCs/>
          <w:color w:val="000000"/>
          <w:sz w:val="24"/>
          <w:lang w:eastAsia="zh-CN"/>
        </w:rPr>
        <w:t>评审</w:t>
      </w:r>
      <w:r>
        <w:rPr>
          <w:rFonts w:hint="eastAsia" w:ascii="宋体" w:hAnsi="宋体"/>
          <w:bCs/>
          <w:color w:val="000000"/>
          <w:sz w:val="24"/>
        </w:rPr>
        <w:t>。</w:t>
      </w:r>
    </w:p>
    <w:p>
      <w:pPr>
        <w:spacing w:line="360" w:lineRule="auto"/>
        <w:ind w:firstLine="480" w:firstLineChars="200"/>
        <w:rPr>
          <w:rFonts w:hint="eastAsia" w:ascii="宋体" w:hAnsi="宋体"/>
          <w:bCs/>
          <w:sz w:val="24"/>
        </w:rPr>
      </w:pPr>
      <w:r>
        <w:rPr>
          <w:rFonts w:hint="eastAsia" w:ascii="宋体" w:hAnsi="宋体"/>
          <w:bCs/>
          <w:color w:val="000000"/>
          <w:sz w:val="24"/>
        </w:rPr>
        <w:t>9.2.2 为保证</w:t>
      </w:r>
      <w:r>
        <w:rPr>
          <w:rFonts w:hint="eastAsia" w:ascii="宋体" w:hAnsi="宋体"/>
          <w:sz w:val="24"/>
          <w:szCs w:val="24"/>
          <w:lang w:eastAsia="zh-CN"/>
        </w:rPr>
        <w:t>询价</w:t>
      </w:r>
      <w:r>
        <w:rPr>
          <w:rFonts w:hint="eastAsia" w:ascii="宋体" w:hAnsi="宋体"/>
          <w:bCs/>
          <w:color w:val="000000"/>
          <w:sz w:val="24"/>
        </w:rPr>
        <w:t>活动顺利进行，</w:t>
      </w:r>
      <w:r>
        <w:rPr>
          <w:rFonts w:hint="eastAsia"/>
          <w:sz w:val="24"/>
          <w:lang w:eastAsia="zh-CN"/>
        </w:rPr>
        <w:t>本次</w:t>
      </w:r>
      <w:r>
        <w:rPr>
          <w:rFonts w:hint="eastAsia" w:ascii="宋体" w:hAnsi="宋体"/>
          <w:sz w:val="24"/>
          <w:szCs w:val="24"/>
          <w:lang w:eastAsia="zh-CN"/>
        </w:rPr>
        <w:t>询价</w:t>
      </w:r>
      <w:r>
        <w:rPr>
          <w:rFonts w:hint="eastAsia"/>
          <w:sz w:val="24"/>
          <w:lang w:eastAsia="zh-CN"/>
        </w:rPr>
        <w:t>，投标人只需一次报价（以报价表中报价为准），</w:t>
      </w:r>
      <w:r>
        <w:rPr>
          <w:rFonts w:hint="eastAsia" w:ascii="宋体" w:hAnsi="宋体"/>
          <w:bCs/>
          <w:sz w:val="24"/>
        </w:rPr>
        <w:t>投标人最终</w:t>
      </w:r>
      <w:r>
        <w:rPr>
          <w:rFonts w:hint="eastAsia" w:ascii="宋体" w:hAnsi="宋体"/>
          <w:bCs/>
          <w:sz w:val="24"/>
          <w:lang w:eastAsia="zh-CN"/>
        </w:rPr>
        <w:t>评审</w:t>
      </w:r>
      <w:r>
        <w:rPr>
          <w:rFonts w:hint="eastAsia" w:ascii="宋体" w:hAnsi="宋体"/>
          <w:bCs/>
          <w:sz w:val="24"/>
        </w:rPr>
        <w:t>报价是</w:t>
      </w:r>
      <w:r>
        <w:rPr>
          <w:rFonts w:hint="eastAsia" w:ascii="宋体" w:hAnsi="宋体"/>
          <w:bCs/>
          <w:sz w:val="24"/>
          <w:lang w:eastAsia="zh-CN"/>
        </w:rPr>
        <w:t>评审及</w:t>
      </w:r>
      <w:r>
        <w:rPr>
          <w:rFonts w:hint="eastAsia" w:ascii="宋体" w:hAnsi="宋体"/>
          <w:bCs/>
          <w:sz w:val="24"/>
        </w:rPr>
        <w:t>签订合同的依据。</w:t>
      </w:r>
    </w:p>
    <w:p>
      <w:pPr>
        <w:adjustRightInd w:val="0"/>
        <w:snapToGrid w:val="0"/>
        <w:spacing w:line="360" w:lineRule="auto"/>
        <w:ind w:right="-10" w:firstLine="482" w:firstLineChars="200"/>
        <w:rPr>
          <w:rFonts w:ascii="宋体" w:hAnsi="宋体"/>
          <w:color w:val="auto"/>
          <w:sz w:val="24"/>
          <w:highlight w:val="none"/>
        </w:rPr>
      </w:pPr>
      <w:r>
        <w:rPr>
          <w:rFonts w:hint="eastAsia" w:ascii="宋体" w:hAnsi="宋体"/>
          <w:b/>
          <w:color w:val="auto"/>
          <w:sz w:val="24"/>
          <w:szCs w:val="24"/>
          <w:highlight w:val="none"/>
        </w:rPr>
        <w:t>9.</w:t>
      </w:r>
      <w:r>
        <w:rPr>
          <w:rFonts w:hint="eastAsia" w:ascii="宋体" w:hAnsi="宋体"/>
          <w:b/>
          <w:color w:val="auto"/>
          <w:sz w:val="24"/>
          <w:szCs w:val="24"/>
          <w:highlight w:val="none"/>
          <w:lang w:val="en-US" w:eastAsia="zh-CN"/>
        </w:rPr>
        <w:t>3</w:t>
      </w:r>
      <w:r>
        <w:rPr>
          <w:rFonts w:hint="eastAsia" w:ascii="宋体" w:hAnsi="宋体"/>
          <w:b/>
          <w:color w:val="auto"/>
          <w:sz w:val="24"/>
          <w:szCs w:val="24"/>
          <w:highlight w:val="none"/>
        </w:rPr>
        <w:t>确定中标候选人</w:t>
      </w:r>
    </w:p>
    <w:bookmarkEnd w:id="41"/>
    <w:p>
      <w:pPr>
        <w:adjustRightInd w:val="0"/>
        <w:snapToGrid w:val="0"/>
        <w:spacing w:line="360" w:lineRule="auto"/>
        <w:ind w:right="-10" w:firstLine="482" w:firstLineChars="200"/>
        <w:rPr>
          <w:rFonts w:hint="eastAsia" w:ascii="宋体" w:hAnsi="宋体"/>
          <w:b/>
          <w:bCs w:val="0"/>
          <w:color w:val="auto"/>
          <w:sz w:val="24"/>
          <w:highlight w:val="none"/>
        </w:rPr>
      </w:pPr>
      <w:bookmarkStart w:id="44" w:name="_Toc28799375"/>
      <w:r>
        <w:rPr>
          <w:rFonts w:hint="eastAsia" w:ascii="宋体" w:hAnsi="宋体"/>
          <w:b/>
          <w:bCs w:val="0"/>
          <w:color w:val="auto"/>
          <w:sz w:val="24"/>
          <w:highlight w:val="none"/>
        </w:rPr>
        <w:t>9.3.1 对通过</w:t>
      </w:r>
      <w:r>
        <w:rPr>
          <w:rFonts w:hint="eastAsia" w:ascii="宋体" w:hAnsi="宋体"/>
          <w:b/>
          <w:bCs w:val="0"/>
          <w:color w:val="auto"/>
          <w:sz w:val="24"/>
          <w:highlight w:val="none"/>
          <w:lang w:eastAsia="zh-CN"/>
        </w:rPr>
        <w:t>有效性</w:t>
      </w:r>
      <w:r>
        <w:rPr>
          <w:rFonts w:hint="eastAsia" w:ascii="宋体" w:hAnsi="宋体"/>
          <w:b/>
          <w:bCs w:val="0"/>
          <w:color w:val="auto"/>
          <w:sz w:val="24"/>
          <w:highlight w:val="none"/>
        </w:rPr>
        <w:t>评审的投标人，按其报价由低到高的顺序选出中标候选人。</w:t>
      </w:r>
    </w:p>
    <w:p>
      <w:pPr>
        <w:adjustRightInd w:val="0"/>
        <w:snapToGrid w:val="0"/>
        <w:spacing w:line="360" w:lineRule="auto"/>
        <w:ind w:right="-10" w:firstLine="480" w:firstLineChars="200"/>
        <w:rPr>
          <w:rFonts w:hint="eastAsia" w:ascii="宋体" w:hAnsi="宋体"/>
          <w:bCs/>
          <w:color w:val="auto"/>
          <w:sz w:val="24"/>
          <w:highlight w:val="none"/>
        </w:rPr>
      </w:pPr>
      <w:r>
        <w:rPr>
          <w:rFonts w:hint="eastAsia" w:ascii="宋体" w:hAnsi="宋体"/>
          <w:bCs/>
          <w:color w:val="auto"/>
          <w:sz w:val="24"/>
          <w:highlight w:val="none"/>
        </w:rPr>
        <w:t>9.3.2 如果有效投标人的最终报价出现两家或两家以上相同者，则采取</w:t>
      </w:r>
      <w:r>
        <w:rPr>
          <w:rFonts w:hint="eastAsia" w:ascii="宋体" w:hAnsi="宋体"/>
          <w:sz w:val="24"/>
          <w:szCs w:val="24"/>
          <w:lang w:eastAsia="zh-CN"/>
        </w:rPr>
        <w:t>询价</w:t>
      </w:r>
      <w:r>
        <w:rPr>
          <w:rFonts w:hint="eastAsia" w:ascii="宋体" w:hAnsi="宋体"/>
          <w:bCs/>
          <w:color w:val="auto"/>
          <w:sz w:val="24"/>
          <w:highlight w:val="none"/>
        </w:rPr>
        <w:t>小组抽签方式确定其前后次序。</w:t>
      </w:r>
    </w:p>
    <w:p>
      <w:pPr>
        <w:adjustRightInd w:val="0"/>
        <w:snapToGrid w:val="0"/>
        <w:spacing w:line="360" w:lineRule="auto"/>
        <w:ind w:right="-10" w:firstLine="480" w:firstLineChars="200"/>
        <w:rPr>
          <w:rFonts w:hint="eastAsia" w:ascii="宋体" w:hAnsi="宋体"/>
          <w:bCs/>
          <w:color w:val="auto"/>
          <w:sz w:val="24"/>
          <w:highlight w:val="none"/>
        </w:rPr>
      </w:pPr>
      <w:r>
        <w:rPr>
          <w:rFonts w:hint="eastAsia" w:ascii="宋体" w:hAnsi="宋体"/>
          <w:bCs/>
          <w:color w:val="auto"/>
          <w:sz w:val="24"/>
          <w:highlight w:val="none"/>
        </w:rPr>
        <w:t>10.</w:t>
      </w:r>
      <w:r>
        <w:rPr>
          <w:rFonts w:hint="eastAsia" w:ascii="宋体" w:hAnsi="宋体"/>
          <w:sz w:val="24"/>
          <w:szCs w:val="24"/>
          <w:lang w:eastAsia="zh-CN"/>
        </w:rPr>
        <w:t>询价</w:t>
      </w:r>
      <w:r>
        <w:rPr>
          <w:rFonts w:hint="eastAsia" w:ascii="宋体" w:hAnsi="宋体"/>
          <w:bCs/>
          <w:color w:val="auto"/>
          <w:sz w:val="24"/>
          <w:highlight w:val="none"/>
        </w:rPr>
        <w:t>小组在评</w:t>
      </w:r>
      <w:r>
        <w:rPr>
          <w:rFonts w:hint="eastAsia" w:ascii="宋体" w:hAnsi="宋体"/>
          <w:bCs/>
          <w:color w:val="auto"/>
          <w:sz w:val="24"/>
          <w:highlight w:val="none"/>
          <w:lang w:eastAsia="zh-CN"/>
        </w:rPr>
        <w:t>审</w:t>
      </w:r>
      <w:r>
        <w:rPr>
          <w:rFonts w:hint="eastAsia" w:ascii="宋体" w:hAnsi="宋体"/>
          <w:bCs/>
          <w:color w:val="auto"/>
          <w:sz w:val="24"/>
          <w:highlight w:val="none"/>
        </w:rPr>
        <w:t>过程中发现的问题，应当及时作出处理或者提出处理建议，并作书面记录。</w:t>
      </w:r>
    </w:p>
    <w:p>
      <w:pPr>
        <w:adjustRightInd w:val="0"/>
        <w:snapToGrid w:val="0"/>
        <w:spacing w:line="360" w:lineRule="auto"/>
        <w:ind w:right="-10" w:firstLine="480" w:firstLineChars="200"/>
        <w:rPr>
          <w:rFonts w:hint="eastAsia" w:ascii="宋体" w:hAnsi="宋体"/>
          <w:bCs/>
          <w:color w:val="auto"/>
          <w:sz w:val="24"/>
          <w:highlight w:val="none"/>
        </w:rPr>
      </w:pPr>
      <w:r>
        <w:rPr>
          <w:rFonts w:hint="eastAsia" w:ascii="宋体" w:hAnsi="宋体"/>
          <w:bCs/>
          <w:color w:val="auto"/>
          <w:sz w:val="24"/>
          <w:highlight w:val="none"/>
        </w:rPr>
        <w:t>11.在评审过程中，</w:t>
      </w:r>
      <w:r>
        <w:rPr>
          <w:rFonts w:hint="eastAsia" w:ascii="宋体" w:hAnsi="宋体"/>
          <w:sz w:val="24"/>
          <w:szCs w:val="24"/>
          <w:lang w:eastAsia="zh-CN"/>
        </w:rPr>
        <w:t>询价</w:t>
      </w:r>
      <w:r>
        <w:rPr>
          <w:rFonts w:hint="eastAsia" w:ascii="宋体" w:hAnsi="宋体"/>
          <w:bCs/>
          <w:color w:val="auto"/>
          <w:sz w:val="24"/>
          <w:highlight w:val="none"/>
        </w:rPr>
        <w:t>小组发现投标人的报价或者某些分项报价可能低于成本或者高于</w:t>
      </w:r>
      <w:r>
        <w:rPr>
          <w:rFonts w:hint="eastAsia" w:ascii="宋体" w:hAnsi="宋体"/>
          <w:sz w:val="24"/>
          <w:szCs w:val="24"/>
          <w:lang w:eastAsia="zh-CN"/>
        </w:rPr>
        <w:t>询价通知书</w:t>
      </w:r>
      <w:r>
        <w:rPr>
          <w:rFonts w:hint="eastAsia" w:ascii="宋体" w:hAnsi="宋体"/>
          <w:bCs/>
          <w:color w:val="auto"/>
          <w:sz w:val="24"/>
          <w:highlight w:val="none"/>
        </w:rPr>
        <w:t>设定的最高投标限价的，</w:t>
      </w:r>
      <w:r>
        <w:rPr>
          <w:rFonts w:hint="eastAsia" w:ascii="宋体" w:hAnsi="宋体"/>
          <w:sz w:val="24"/>
          <w:szCs w:val="24"/>
          <w:lang w:eastAsia="zh-CN"/>
        </w:rPr>
        <w:t>询价通知书</w:t>
      </w:r>
      <w:r>
        <w:rPr>
          <w:rFonts w:hint="eastAsia" w:ascii="宋体" w:hAnsi="宋体"/>
          <w:bCs/>
          <w:color w:val="auto"/>
          <w:sz w:val="24"/>
          <w:highlight w:val="none"/>
        </w:rPr>
        <w:t>小组将以</w:t>
      </w:r>
      <w:r>
        <w:rPr>
          <w:rFonts w:hint="eastAsia" w:ascii="宋体" w:hAnsi="宋体"/>
          <w:bCs/>
          <w:color w:val="auto"/>
          <w:sz w:val="24"/>
          <w:highlight w:val="none"/>
          <w:lang w:eastAsia="zh-CN"/>
        </w:rPr>
        <w:t>不利于投标人的原则</w:t>
      </w:r>
      <w:r>
        <w:rPr>
          <w:rFonts w:hint="eastAsia" w:ascii="宋体" w:hAnsi="宋体"/>
          <w:bCs/>
          <w:color w:val="auto"/>
          <w:sz w:val="24"/>
          <w:highlight w:val="none"/>
        </w:rPr>
        <w:t>进行</w:t>
      </w:r>
      <w:r>
        <w:rPr>
          <w:rFonts w:hint="eastAsia" w:ascii="宋体" w:hAnsi="宋体"/>
          <w:bCs/>
          <w:color w:val="auto"/>
          <w:sz w:val="24"/>
          <w:highlight w:val="none"/>
          <w:lang w:eastAsia="zh-CN"/>
        </w:rPr>
        <w:t>推断</w:t>
      </w:r>
      <w:r>
        <w:rPr>
          <w:rFonts w:hint="eastAsia" w:ascii="宋体" w:hAnsi="宋体"/>
          <w:bCs/>
          <w:color w:val="auto"/>
          <w:sz w:val="24"/>
          <w:highlight w:val="none"/>
        </w:rPr>
        <w:t>，经</w:t>
      </w:r>
      <w:r>
        <w:rPr>
          <w:rFonts w:hint="eastAsia" w:ascii="宋体" w:hAnsi="宋体"/>
          <w:sz w:val="24"/>
          <w:szCs w:val="24"/>
          <w:lang w:eastAsia="zh-CN"/>
        </w:rPr>
        <w:t>询价</w:t>
      </w:r>
      <w:r>
        <w:rPr>
          <w:rFonts w:hint="eastAsia" w:ascii="宋体" w:hAnsi="宋体"/>
          <w:bCs/>
          <w:color w:val="auto"/>
          <w:sz w:val="24"/>
          <w:highlight w:val="none"/>
        </w:rPr>
        <w:t>小组认定其报价低于成本或者高于</w:t>
      </w:r>
      <w:r>
        <w:rPr>
          <w:rFonts w:hint="eastAsia" w:ascii="宋体" w:hAnsi="宋体"/>
          <w:sz w:val="24"/>
          <w:szCs w:val="24"/>
          <w:lang w:eastAsia="zh-CN"/>
        </w:rPr>
        <w:t>询价通知书</w:t>
      </w:r>
      <w:r>
        <w:rPr>
          <w:rFonts w:hint="eastAsia" w:ascii="宋体" w:hAnsi="宋体"/>
          <w:bCs/>
          <w:color w:val="auto"/>
          <w:sz w:val="24"/>
          <w:highlight w:val="none"/>
        </w:rPr>
        <w:t>设定的最高投标限价的，将否决其投标。对于判定为不符合</w:t>
      </w:r>
      <w:r>
        <w:rPr>
          <w:rFonts w:hint="eastAsia" w:ascii="宋体" w:hAnsi="宋体"/>
          <w:sz w:val="24"/>
          <w:szCs w:val="24"/>
          <w:lang w:eastAsia="zh-CN"/>
        </w:rPr>
        <w:t>询价通知书</w:t>
      </w:r>
      <w:r>
        <w:rPr>
          <w:rFonts w:hint="eastAsia" w:ascii="宋体" w:hAnsi="宋体"/>
          <w:bCs/>
          <w:color w:val="auto"/>
          <w:sz w:val="24"/>
          <w:highlight w:val="none"/>
        </w:rPr>
        <w:t>的报价，评委要提出充足的否定理由，并予以书面记录。最终对投标人的评审结论分为通过和未通过。</w:t>
      </w:r>
    </w:p>
    <w:p>
      <w:pPr>
        <w:adjustRightInd w:val="0"/>
        <w:snapToGrid w:val="0"/>
        <w:spacing w:line="360" w:lineRule="auto"/>
        <w:ind w:right="-10" w:firstLine="480" w:firstLineChars="200"/>
        <w:rPr>
          <w:rFonts w:hint="eastAsia" w:ascii="宋体" w:hAnsi="宋体"/>
          <w:bCs/>
          <w:color w:val="auto"/>
          <w:sz w:val="24"/>
          <w:highlight w:val="none"/>
        </w:rPr>
      </w:pPr>
      <w:r>
        <w:rPr>
          <w:rFonts w:hint="eastAsia" w:ascii="宋体" w:hAnsi="宋体"/>
          <w:bCs/>
          <w:color w:val="auto"/>
          <w:sz w:val="24"/>
          <w:highlight w:val="none"/>
        </w:rPr>
        <w:t>12.投标人最终报价与公布的预算价（或最高投标限价（招标控制价）)相比降幅过小，或投标人最终报价明显缺乏竞争性的，</w:t>
      </w:r>
      <w:r>
        <w:rPr>
          <w:rFonts w:hint="eastAsia" w:ascii="宋体" w:hAnsi="宋体"/>
          <w:bCs/>
          <w:color w:val="auto"/>
          <w:sz w:val="24"/>
          <w:highlight w:val="none"/>
          <w:lang w:eastAsia="zh-CN"/>
        </w:rPr>
        <w:t>询价</w:t>
      </w:r>
      <w:r>
        <w:rPr>
          <w:rFonts w:hint="eastAsia" w:ascii="宋体" w:hAnsi="宋体"/>
          <w:bCs/>
          <w:color w:val="auto"/>
          <w:sz w:val="24"/>
          <w:highlight w:val="none"/>
        </w:rPr>
        <w:t>小组可以否决所有投标。</w:t>
      </w:r>
    </w:p>
    <w:p>
      <w:pPr>
        <w:outlineLvl w:val="9"/>
        <w:rPr>
          <w:rFonts w:hint="eastAsia" w:ascii="宋体" w:hAnsi="宋体"/>
          <w:bCs/>
          <w:color w:val="auto"/>
          <w:sz w:val="24"/>
          <w:highlight w:val="none"/>
        </w:rPr>
      </w:pPr>
    </w:p>
    <w:p>
      <w:pPr>
        <w:pStyle w:val="3"/>
        <w:numPr>
          <w:ilvl w:val="0"/>
          <w:numId w:val="0"/>
        </w:numPr>
        <w:jc w:val="center"/>
        <w:rPr>
          <w:rFonts w:hAnsi="宋体" w:cs="宋体"/>
          <w:b/>
        </w:rPr>
        <w:sectPr>
          <w:footerReference r:id="rId6" w:type="default"/>
          <w:footerReference r:id="rId7" w:type="even"/>
          <w:pgSz w:w="11906" w:h="16838"/>
          <w:pgMar w:top="1440" w:right="1800" w:bottom="1440" w:left="1800" w:header="851" w:footer="992" w:gutter="0"/>
          <w:pgNumType w:fmt="numberInDash"/>
          <w:cols w:space="720" w:num="1"/>
          <w:docGrid w:type="lines" w:linePitch="312" w:charSpace="0"/>
        </w:sectPr>
      </w:pPr>
      <w:bookmarkStart w:id="45" w:name="_Toc11549"/>
      <w:r>
        <w:rPr>
          <w:rFonts w:hint="eastAsia" w:ascii="宋体" w:hAnsi="Times New Roman" w:eastAsia="宋体" w:cs="Times New Roman"/>
          <w:b/>
          <w:bCs/>
          <w:lang w:val="en-US" w:eastAsia="zh-CN"/>
        </w:rPr>
        <w:t>第五章 合同条款及格式</w:t>
      </w:r>
      <w:bookmarkEnd w:id="44"/>
      <w:r>
        <w:rPr>
          <w:rFonts w:hint="eastAsia" w:ascii="宋体" w:hAnsi="Times New Roman" w:eastAsia="宋体" w:cs="Times New Roman"/>
          <w:b/>
          <w:bCs/>
          <w:lang w:val="en-US" w:eastAsia="zh-CN"/>
        </w:rPr>
        <w:t>（另行拟定）</w:t>
      </w:r>
      <w:bookmarkEnd w:id="45"/>
    </w:p>
    <w:p>
      <w:pPr>
        <w:pStyle w:val="2"/>
        <w:rPr>
          <w:rFonts w:hint="eastAsia" w:hAnsi="宋体"/>
          <w:b/>
          <w:color w:val="000000"/>
          <w:szCs w:val="24"/>
          <w:highlight w:val="none"/>
        </w:rPr>
      </w:pPr>
    </w:p>
    <w:p>
      <w:pPr>
        <w:pStyle w:val="3"/>
        <w:numPr>
          <w:ilvl w:val="0"/>
          <w:numId w:val="0"/>
        </w:numPr>
        <w:jc w:val="center"/>
        <w:rPr>
          <w:rFonts w:hint="eastAsia" w:ascii="宋体" w:hAnsi="Times New Roman" w:eastAsia="宋体" w:cs="Times New Roman"/>
          <w:b/>
          <w:bCs/>
          <w:lang w:val="en-US" w:eastAsia="zh-CN"/>
        </w:rPr>
      </w:pPr>
      <w:bookmarkStart w:id="46" w:name="_Toc22756"/>
      <w:r>
        <w:rPr>
          <w:rFonts w:hint="eastAsia" w:ascii="宋体" w:hAnsi="Times New Roman" w:eastAsia="宋体" w:cs="Times New Roman"/>
          <w:b/>
          <w:bCs/>
          <w:lang w:val="en-US" w:eastAsia="zh-CN"/>
        </w:rPr>
        <w:t>第六章 响应文件格式</w:t>
      </w:r>
      <w:bookmarkEnd w:id="46"/>
    </w:p>
    <w:p>
      <w:pPr>
        <w:jc w:val="center"/>
        <w:rPr>
          <w:rFonts w:hint="eastAsia" w:ascii="黑体" w:eastAsia="黑体"/>
          <w:sz w:val="32"/>
          <w:szCs w:val="32"/>
          <w:highlight w:val="none"/>
        </w:rPr>
      </w:pPr>
    </w:p>
    <w:p>
      <w:pPr>
        <w:jc w:val="center"/>
        <w:rPr>
          <w:rFonts w:hint="eastAsia" w:ascii="黑体" w:eastAsia="宋体"/>
          <w:sz w:val="28"/>
          <w:szCs w:val="28"/>
          <w:highlight w:val="none"/>
          <w:lang w:eastAsia="zh-CN"/>
        </w:rPr>
      </w:pPr>
      <w:r>
        <w:rPr>
          <w:rFonts w:hint="eastAsia" w:ascii="黑体" w:eastAsia="黑体"/>
          <w:sz w:val="32"/>
          <w:szCs w:val="32"/>
          <w:highlight w:val="none"/>
          <w:u w:val="single"/>
        </w:rPr>
        <w:t xml:space="preserve">             </w:t>
      </w:r>
      <w:r>
        <w:rPr>
          <w:rFonts w:hint="eastAsia" w:hAnsi="宋体"/>
          <w:sz w:val="28"/>
          <w:szCs w:val="28"/>
          <w:highlight w:val="none"/>
        </w:rPr>
        <w:t>（招标项目名称）</w:t>
      </w:r>
      <w:r>
        <w:rPr>
          <w:rFonts w:hint="eastAsia" w:ascii="黑体" w:eastAsia="黑体"/>
          <w:sz w:val="28"/>
          <w:szCs w:val="28"/>
          <w:highlight w:val="none"/>
          <w:lang w:eastAsia="zh-CN"/>
        </w:rPr>
        <w:t>项目</w:t>
      </w:r>
    </w:p>
    <w:p>
      <w:pPr>
        <w:jc w:val="center"/>
        <w:rPr>
          <w:rFonts w:hint="eastAsia" w:ascii="黑体" w:eastAsia="黑体"/>
          <w:sz w:val="28"/>
          <w:szCs w:val="28"/>
          <w:highlight w:val="none"/>
        </w:rPr>
      </w:pPr>
    </w:p>
    <w:p>
      <w:pPr>
        <w:jc w:val="center"/>
        <w:rPr>
          <w:rFonts w:hint="eastAsia" w:ascii="黑体" w:eastAsia="黑体"/>
          <w:sz w:val="28"/>
          <w:szCs w:val="28"/>
          <w:highlight w:val="none"/>
        </w:rPr>
      </w:pPr>
    </w:p>
    <w:p>
      <w:pPr>
        <w:pStyle w:val="4"/>
        <w:jc w:val="center"/>
        <w:rPr>
          <w:rFonts w:hint="eastAsia" w:ascii="黑体" w:hAnsi="黑体" w:eastAsia="黑体"/>
          <w:b w:val="0"/>
          <w:sz w:val="44"/>
          <w:szCs w:val="44"/>
          <w:highlight w:val="none"/>
          <w:lang w:eastAsia="zh-CN"/>
        </w:rPr>
      </w:pPr>
      <w:bookmarkStart w:id="47" w:name="_Toc4668"/>
      <w:bookmarkStart w:id="48" w:name="_Toc26391"/>
      <w:r>
        <w:rPr>
          <w:rFonts w:hint="eastAsia" w:ascii="黑体" w:hAnsi="黑体" w:eastAsia="黑体"/>
          <w:b w:val="0"/>
          <w:sz w:val="44"/>
          <w:szCs w:val="44"/>
          <w:highlight w:val="none"/>
          <w:lang w:eastAsia="zh-CN"/>
        </w:rPr>
        <w:t>响应</w:t>
      </w:r>
      <w:r>
        <w:rPr>
          <w:rFonts w:hint="eastAsia" w:ascii="黑体" w:hAnsi="黑体" w:eastAsia="黑体"/>
          <w:b w:val="0"/>
          <w:sz w:val="44"/>
          <w:szCs w:val="44"/>
          <w:highlight w:val="none"/>
        </w:rPr>
        <w:t>文件</w:t>
      </w:r>
      <w:bookmarkEnd w:id="47"/>
    </w:p>
    <w:bookmarkEnd w:id="48"/>
    <w:p>
      <w:pPr>
        <w:jc w:val="center"/>
        <w:rPr>
          <w:rFonts w:hint="eastAsia" w:ascii="黑体" w:eastAsia="黑体"/>
          <w:sz w:val="32"/>
          <w:szCs w:val="32"/>
          <w:highlight w:val="none"/>
        </w:rPr>
      </w:pPr>
    </w:p>
    <w:p>
      <w:pPr>
        <w:jc w:val="center"/>
        <w:rPr>
          <w:rFonts w:hint="eastAsia" w:ascii="黑体" w:eastAsia="黑体"/>
          <w:sz w:val="32"/>
          <w:szCs w:val="32"/>
          <w:highlight w:val="none"/>
        </w:rPr>
      </w:pPr>
    </w:p>
    <w:p>
      <w:pPr>
        <w:jc w:val="center"/>
        <w:rPr>
          <w:rFonts w:hint="eastAsia" w:ascii="黑体" w:eastAsia="黑体"/>
          <w:sz w:val="32"/>
          <w:szCs w:val="32"/>
          <w:highlight w:val="none"/>
        </w:rPr>
      </w:pPr>
    </w:p>
    <w:p>
      <w:pPr>
        <w:jc w:val="center"/>
        <w:rPr>
          <w:rFonts w:hint="eastAsia" w:ascii="黑体" w:eastAsia="黑体"/>
          <w:sz w:val="32"/>
          <w:szCs w:val="32"/>
          <w:highlight w:val="none"/>
        </w:rPr>
      </w:pPr>
    </w:p>
    <w:p>
      <w:pPr>
        <w:jc w:val="center"/>
        <w:rPr>
          <w:rFonts w:hint="eastAsia" w:ascii="黑体" w:eastAsia="黑体"/>
          <w:sz w:val="32"/>
          <w:szCs w:val="32"/>
          <w:highlight w:val="none"/>
        </w:rPr>
      </w:pPr>
    </w:p>
    <w:p>
      <w:pPr>
        <w:jc w:val="center"/>
        <w:rPr>
          <w:rFonts w:hint="eastAsia" w:ascii="黑体" w:eastAsia="黑体"/>
          <w:sz w:val="32"/>
          <w:szCs w:val="32"/>
          <w:highlight w:val="none"/>
        </w:rPr>
      </w:pPr>
    </w:p>
    <w:p>
      <w:pPr>
        <w:jc w:val="center"/>
        <w:rPr>
          <w:rFonts w:hint="eastAsia" w:ascii="黑体" w:eastAsia="黑体"/>
          <w:sz w:val="32"/>
          <w:szCs w:val="32"/>
          <w:highlight w:val="none"/>
        </w:rPr>
      </w:pPr>
    </w:p>
    <w:p>
      <w:pPr>
        <w:jc w:val="center"/>
        <w:rPr>
          <w:rFonts w:hint="eastAsia" w:ascii="黑体" w:eastAsia="黑体"/>
          <w:sz w:val="32"/>
          <w:szCs w:val="32"/>
          <w:highlight w:val="none"/>
        </w:rPr>
      </w:pPr>
    </w:p>
    <w:p>
      <w:pPr>
        <w:jc w:val="center"/>
        <w:rPr>
          <w:rFonts w:hint="eastAsia" w:ascii="黑体" w:eastAsia="黑体"/>
          <w:sz w:val="32"/>
          <w:szCs w:val="32"/>
          <w:highlight w:val="none"/>
        </w:rPr>
      </w:pPr>
    </w:p>
    <w:p>
      <w:pPr>
        <w:jc w:val="center"/>
        <w:rPr>
          <w:rFonts w:hint="eastAsia" w:ascii="黑体" w:eastAsia="黑体"/>
          <w:sz w:val="32"/>
          <w:szCs w:val="32"/>
          <w:highlight w:val="none"/>
        </w:rPr>
      </w:pPr>
    </w:p>
    <w:p>
      <w:pPr>
        <w:jc w:val="center"/>
        <w:rPr>
          <w:rFonts w:hint="eastAsia" w:ascii="黑体" w:eastAsia="黑体"/>
          <w:sz w:val="32"/>
          <w:szCs w:val="32"/>
          <w:highlight w:val="none"/>
        </w:rPr>
      </w:pPr>
    </w:p>
    <w:p>
      <w:pPr>
        <w:jc w:val="center"/>
        <w:rPr>
          <w:rFonts w:hint="eastAsia" w:ascii="黑体" w:eastAsia="黑体"/>
          <w:sz w:val="32"/>
          <w:szCs w:val="32"/>
          <w:highlight w:val="none"/>
        </w:rPr>
      </w:pPr>
    </w:p>
    <w:p>
      <w:pPr>
        <w:spacing w:line="360" w:lineRule="auto"/>
        <w:jc w:val="center"/>
        <w:rPr>
          <w:rFonts w:hint="eastAsia" w:ascii="黑体" w:eastAsia="黑体"/>
          <w:sz w:val="28"/>
          <w:szCs w:val="28"/>
          <w:highlight w:val="none"/>
        </w:rPr>
      </w:pPr>
      <w:r>
        <w:rPr>
          <w:rFonts w:hint="eastAsia" w:ascii="黑体" w:eastAsia="黑体"/>
          <w:sz w:val="28"/>
          <w:szCs w:val="28"/>
          <w:highlight w:val="none"/>
        </w:rPr>
        <w:t>投标人：</w:t>
      </w:r>
      <w:r>
        <w:rPr>
          <w:rFonts w:hint="eastAsia" w:ascii="黑体" w:eastAsia="黑体"/>
          <w:sz w:val="28"/>
          <w:szCs w:val="28"/>
          <w:highlight w:val="none"/>
          <w:u w:val="single"/>
        </w:rPr>
        <w:t xml:space="preserve">                               </w:t>
      </w:r>
      <w:r>
        <w:rPr>
          <w:rFonts w:hint="eastAsia" w:ascii="黑体" w:eastAsia="黑体"/>
          <w:sz w:val="28"/>
          <w:szCs w:val="28"/>
          <w:highlight w:val="none"/>
        </w:rPr>
        <w:t>（盖单位章）</w:t>
      </w:r>
    </w:p>
    <w:p>
      <w:pPr>
        <w:spacing w:line="360" w:lineRule="auto"/>
        <w:jc w:val="center"/>
        <w:rPr>
          <w:rFonts w:hint="eastAsia" w:ascii="黑体" w:eastAsia="黑体"/>
          <w:sz w:val="28"/>
          <w:szCs w:val="28"/>
          <w:highlight w:val="none"/>
        </w:rPr>
      </w:pPr>
    </w:p>
    <w:p>
      <w:pPr>
        <w:jc w:val="center"/>
        <w:rPr>
          <w:rFonts w:hint="eastAsia" w:ascii="黑体" w:eastAsia="黑体"/>
          <w:sz w:val="28"/>
          <w:szCs w:val="28"/>
          <w:highlight w:val="none"/>
        </w:rPr>
      </w:pPr>
      <w:r>
        <w:rPr>
          <w:rFonts w:hint="eastAsia" w:ascii="黑体" w:eastAsia="黑体"/>
          <w:sz w:val="28"/>
          <w:szCs w:val="28"/>
          <w:highlight w:val="none"/>
          <w:u w:val="single"/>
        </w:rPr>
        <w:t xml:space="preserve">         </w:t>
      </w:r>
      <w:r>
        <w:rPr>
          <w:rFonts w:hint="eastAsia" w:ascii="黑体" w:eastAsia="黑体"/>
          <w:sz w:val="28"/>
          <w:szCs w:val="28"/>
          <w:highlight w:val="none"/>
        </w:rPr>
        <w:t>年</w:t>
      </w:r>
      <w:r>
        <w:rPr>
          <w:rFonts w:hint="eastAsia" w:ascii="黑体" w:eastAsia="黑体"/>
          <w:sz w:val="28"/>
          <w:szCs w:val="28"/>
          <w:highlight w:val="none"/>
          <w:u w:val="single"/>
        </w:rPr>
        <w:t xml:space="preserve">         </w:t>
      </w:r>
      <w:r>
        <w:rPr>
          <w:rFonts w:hint="eastAsia" w:ascii="黑体" w:eastAsia="黑体"/>
          <w:sz w:val="28"/>
          <w:szCs w:val="28"/>
          <w:highlight w:val="none"/>
        </w:rPr>
        <w:t>月</w:t>
      </w:r>
      <w:r>
        <w:rPr>
          <w:rFonts w:hint="eastAsia" w:ascii="黑体" w:eastAsia="黑体"/>
          <w:sz w:val="28"/>
          <w:szCs w:val="28"/>
          <w:highlight w:val="none"/>
          <w:u w:val="single"/>
        </w:rPr>
        <w:t xml:space="preserve">         </w:t>
      </w:r>
      <w:r>
        <w:rPr>
          <w:rFonts w:hint="eastAsia" w:ascii="黑体" w:eastAsia="黑体"/>
          <w:sz w:val="28"/>
          <w:szCs w:val="28"/>
          <w:highlight w:val="none"/>
        </w:rPr>
        <w:t>日</w:t>
      </w:r>
    </w:p>
    <w:p>
      <w:pPr>
        <w:pStyle w:val="4"/>
        <w:spacing w:before="120" w:after="120" w:line="400" w:lineRule="exact"/>
        <w:jc w:val="center"/>
        <w:rPr>
          <w:rFonts w:hint="eastAsia" w:ascii="黑体" w:eastAsia="黑体"/>
          <w:sz w:val="28"/>
          <w:szCs w:val="28"/>
          <w:highlight w:val="none"/>
        </w:rPr>
      </w:pPr>
      <w:r>
        <w:rPr>
          <w:rFonts w:ascii="黑体" w:eastAsia="黑体"/>
          <w:sz w:val="28"/>
          <w:szCs w:val="28"/>
          <w:highlight w:val="none"/>
        </w:rPr>
        <w:br w:type="page"/>
      </w:r>
      <w:bookmarkStart w:id="49" w:name="_Toc24609"/>
      <w:r>
        <w:rPr>
          <w:rFonts w:hint="eastAsia" w:ascii="黑体" w:eastAsia="黑体"/>
          <w:sz w:val="28"/>
          <w:szCs w:val="28"/>
          <w:highlight w:val="none"/>
        </w:rPr>
        <w:t>目  录</w:t>
      </w:r>
      <w:bookmarkEnd w:id="49"/>
    </w:p>
    <w:p>
      <w:pPr>
        <w:outlineLvl w:val="9"/>
        <w:rPr>
          <w:rFonts w:hint="eastAsia"/>
        </w:rPr>
      </w:pPr>
    </w:p>
    <w:p>
      <w:pPr>
        <w:rPr>
          <w:rFonts w:hint="eastAsia"/>
        </w:rPr>
      </w:pPr>
    </w:p>
    <w:p>
      <w:pPr>
        <w:spacing w:line="600" w:lineRule="exact"/>
        <w:rPr>
          <w:rFonts w:hint="eastAsia" w:hAnsi="宋体" w:eastAsia="宋体"/>
          <w:szCs w:val="21"/>
          <w:highlight w:val="none"/>
          <w:lang w:eastAsia="zh-CN"/>
        </w:rPr>
      </w:pPr>
      <w:bookmarkStart w:id="50" w:name="_Toc19737"/>
      <w:r>
        <w:rPr>
          <w:rFonts w:hint="eastAsia" w:hAnsi="宋体"/>
          <w:szCs w:val="21"/>
          <w:highlight w:val="none"/>
        </w:rPr>
        <w:t>一、</w:t>
      </w:r>
      <w:r>
        <w:rPr>
          <w:rFonts w:hint="eastAsia" w:hAnsi="宋体"/>
          <w:szCs w:val="21"/>
          <w:highlight w:val="none"/>
          <w:lang w:eastAsia="zh-CN"/>
        </w:rPr>
        <w:t>报价表</w:t>
      </w:r>
    </w:p>
    <w:p>
      <w:pPr>
        <w:spacing w:line="600" w:lineRule="exact"/>
        <w:rPr>
          <w:rFonts w:hint="eastAsia" w:hAnsi="宋体" w:eastAsia="宋体"/>
          <w:szCs w:val="21"/>
          <w:highlight w:val="none"/>
          <w:lang w:eastAsia="zh-CN"/>
        </w:rPr>
      </w:pPr>
      <w:r>
        <w:rPr>
          <w:rFonts w:hint="eastAsia" w:hAnsi="宋体"/>
          <w:szCs w:val="21"/>
          <w:highlight w:val="none"/>
        </w:rPr>
        <w:t>二、</w:t>
      </w:r>
      <w:r>
        <w:rPr>
          <w:rFonts w:hint="eastAsia" w:hAnsi="宋体"/>
          <w:szCs w:val="21"/>
          <w:highlight w:val="none"/>
          <w:lang w:eastAsia="zh-CN"/>
        </w:rPr>
        <w:t>投标人基本情况表</w:t>
      </w:r>
    </w:p>
    <w:p>
      <w:pPr>
        <w:spacing w:line="600" w:lineRule="exact"/>
        <w:rPr>
          <w:rFonts w:hint="eastAsia" w:hAnsi="宋体" w:eastAsia="宋体"/>
          <w:szCs w:val="21"/>
          <w:highlight w:val="none"/>
          <w:lang w:eastAsia="zh-CN"/>
        </w:rPr>
      </w:pPr>
      <w:r>
        <w:rPr>
          <w:rFonts w:hint="eastAsia" w:hAnsi="宋体"/>
          <w:szCs w:val="21"/>
          <w:highlight w:val="none"/>
          <w:lang w:eastAsia="zh-CN"/>
        </w:rPr>
        <w:t>三</w:t>
      </w:r>
      <w:r>
        <w:rPr>
          <w:rFonts w:hint="eastAsia" w:hAnsi="宋体"/>
          <w:szCs w:val="21"/>
          <w:highlight w:val="none"/>
        </w:rPr>
        <w:t>、</w:t>
      </w:r>
      <w:r>
        <w:rPr>
          <w:rFonts w:hint="eastAsia" w:hAnsi="宋体"/>
          <w:szCs w:val="21"/>
          <w:highlight w:val="none"/>
          <w:lang w:eastAsia="zh-CN"/>
        </w:rPr>
        <w:t>法定代表人身份证明或授权委托书</w:t>
      </w:r>
    </w:p>
    <w:p>
      <w:pPr>
        <w:spacing w:line="600" w:lineRule="exact"/>
        <w:rPr>
          <w:rFonts w:hint="eastAsia" w:ascii="宋体" w:hAnsi="宋体" w:eastAsia="宋体" w:cs="Times New Roman"/>
          <w:szCs w:val="21"/>
          <w:highlight w:val="none"/>
          <w:lang w:eastAsia="zh-CN"/>
        </w:rPr>
      </w:pPr>
      <w:r>
        <w:rPr>
          <w:rFonts w:hint="eastAsia" w:ascii="宋体" w:hAnsi="宋体" w:eastAsia="宋体" w:cs="Times New Roman"/>
          <w:szCs w:val="21"/>
          <w:highlight w:val="none"/>
          <w:lang w:eastAsia="zh-CN"/>
        </w:rPr>
        <w:t>四、项目管理机构</w:t>
      </w:r>
    </w:p>
    <w:p>
      <w:pPr>
        <w:spacing w:line="600" w:lineRule="exact"/>
        <w:rPr>
          <w:rFonts w:hint="eastAsia" w:ascii="宋体" w:hAnsi="宋体" w:eastAsia="宋体" w:cs="Times New Roman"/>
          <w:szCs w:val="21"/>
          <w:highlight w:val="none"/>
          <w:lang w:eastAsia="zh-CN"/>
        </w:rPr>
      </w:pPr>
      <w:r>
        <w:rPr>
          <w:rFonts w:hint="eastAsia" w:ascii="宋体" w:hAnsi="宋体" w:eastAsia="宋体" w:cs="Times New Roman"/>
          <w:szCs w:val="21"/>
          <w:highlight w:val="none"/>
          <w:lang w:eastAsia="zh-CN"/>
        </w:rPr>
        <w:t>五、其他材料</w:t>
      </w:r>
    </w:p>
    <w:p>
      <w:pPr>
        <w:jc w:val="center"/>
        <w:outlineLvl w:val="9"/>
        <w:rPr>
          <w:rFonts w:hint="eastAsia" w:hAnsi="宋体"/>
          <w:color w:val="auto"/>
          <w:sz w:val="28"/>
          <w:highlight w:val="none"/>
        </w:rPr>
      </w:pPr>
    </w:p>
    <w:p>
      <w:pPr>
        <w:outlineLvl w:val="9"/>
        <w:rPr>
          <w:rFonts w:hint="eastAsia" w:hAnsi="宋体"/>
          <w:color w:val="auto"/>
          <w:sz w:val="28"/>
          <w:highlight w:val="none"/>
        </w:rPr>
      </w:pPr>
    </w:p>
    <w:p>
      <w:pPr>
        <w:outlineLvl w:val="9"/>
        <w:rPr>
          <w:rFonts w:hint="eastAsia" w:hAnsi="宋体"/>
          <w:color w:val="auto"/>
          <w:sz w:val="28"/>
          <w:highlight w:val="none"/>
        </w:rPr>
      </w:pPr>
    </w:p>
    <w:p>
      <w:pPr>
        <w:outlineLvl w:val="9"/>
        <w:rPr>
          <w:rFonts w:hint="eastAsia" w:hAnsi="宋体"/>
          <w:color w:val="auto"/>
          <w:sz w:val="28"/>
          <w:highlight w:val="none"/>
        </w:rPr>
      </w:pPr>
    </w:p>
    <w:p>
      <w:pPr>
        <w:outlineLvl w:val="9"/>
        <w:rPr>
          <w:rFonts w:hint="eastAsia" w:hAnsi="宋体"/>
          <w:color w:val="auto"/>
          <w:sz w:val="28"/>
          <w:highlight w:val="none"/>
        </w:rPr>
      </w:pPr>
    </w:p>
    <w:p>
      <w:pPr>
        <w:outlineLvl w:val="9"/>
        <w:rPr>
          <w:rFonts w:hint="eastAsia"/>
        </w:rPr>
      </w:pPr>
    </w:p>
    <w:p>
      <w:pPr>
        <w:jc w:val="center"/>
        <w:outlineLvl w:val="9"/>
        <w:rPr>
          <w:rFonts w:hint="eastAsia" w:ascii="宋体" w:hAnsi="Times New Roman" w:eastAsia="宋体" w:cs="Times New Roman"/>
          <w:bCs w:val="0"/>
          <w:sz w:val="24"/>
          <w:highlight w:val="none"/>
          <w:lang w:val="en-US" w:eastAsia="zh-CN" w:bidi="ar-SA"/>
        </w:rPr>
      </w:pPr>
    </w:p>
    <w:p>
      <w:pPr>
        <w:jc w:val="center"/>
        <w:outlineLvl w:val="9"/>
        <w:rPr>
          <w:rFonts w:hint="eastAsia" w:ascii="宋体" w:hAnsi="Times New Roman" w:eastAsia="宋体" w:cs="Times New Roman"/>
          <w:bCs w:val="0"/>
          <w:sz w:val="24"/>
          <w:highlight w:val="none"/>
          <w:lang w:val="en-US" w:eastAsia="zh-CN" w:bidi="ar-SA"/>
        </w:rPr>
      </w:pPr>
    </w:p>
    <w:p>
      <w:pPr>
        <w:jc w:val="center"/>
        <w:outlineLvl w:val="9"/>
        <w:rPr>
          <w:rFonts w:hint="eastAsia" w:ascii="宋体" w:hAnsi="Times New Roman" w:eastAsia="宋体" w:cs="Times New Roman"/>
          <w:bCs w:val="0"/>
          <w:sz w:val="24"/>
          <w:highlight w:val="none"/>
          <w:lang w:val="en-US" w:eastAsia="zh-CN" w:bidi="ar-SA"/>
        </w:rPr>
      </w:pPr>
    </w:p>
    <w:p>
      <w:pPr>
        <w:jc w:val="center"/>
        <w:outlineLvl w:val="9"/>
        <w:rPr>
          <w:rFonts w:hint="eastAsia" w:ascii="宋体" w:hAnsi="Times New Roman" w:eastAsia="宋体" w:cs="Times New Roman"/>
          <w:bCs w:val="0"/>
          <w:sz w:val="24"/>
          <w:highlight w:val="none"/>
          <w:lang w:val="en-US" w:eastAsia="zh-CN" w:bidi="ar-SA"/>
        </w:rPr>
      </w:pPr>
    </w:p>
    <w:p>
      <w:pPr>
        <w:jc w:val="center"/>
        <w:outlineLvl w:val="9"/>
        <w:rPr>
          <w:rFonts w:hint="eastAsia" w:ascii="宋体" w:hAnsi="Times New Roman" w:eastAsia="宋体" w:cs="Times New Roman"/>
          <w:bCs w:val="0"/>
          <w:sz w:val="24"/>
          <w:highlight w:val="none"/>
          <w:lang w:val="en-US" w:eastAsia="zh-CN" w:bidi="ar-SA"/>
        </w:rPr>
      </w:pPr>
    </w:p>
    <w:p>
      <w:pPr>
        <w:jc w:val="center"/>
        <w:outlineLvl w:val="9"/>
        <w:rPr>
          <w:rFonts w:hint="eastAsia" w:ascii="宋体" w:hAnsi="Times New Roman" w:eastAsia="宋体" w:cs="Times New Roman"/>
          <w:bCs w:val="0"/>
          <w:sz w:val="24"/>
          <w:highlight w:val="none"/>
          <w:lang w:val="en-US" w:eastAsia="zh-CN" w:bidi="ar-SA"/>
        </w:rPr>
      </w:pPr>
    </w:p>
    <w:p>
      <w:pPr>
        <w:jc w:val="center"/>
        <w:outlineLvl w:val="9"/>
        <w:rPr>
          <w:rFonts w:hint="eastAsia" w:ascii="宋体" w:hAnsi="Times New Roman" w:eastAsia="宋体" w:cs="Times New Roman"/>
          <w:bCs w:val="0"/>
          <w:sz w:val="24"/>
          <w:highlight w:val="none"/>
          <w:lang w:val="en-US" w:eastAsia="zh-CN" w:bidi="ar-SA"/>
        </w:rPr>
      </w:pPr>
    </w:p>
    <w:p>
      <w:pPr>
        <w:jc w:val="center"/>
        <w:outlineLvl w:val="9"/>
        <w:rPr>
          <w:rFonts w:hint="eastAsia" w:ascii="宋体" w:hAnsi="Times New Roman" w:eastAsia="宋体" w:cs="Times New Roman"/>
          <w:bCs w:val="0"/>
          <w:sz w:val="24"/>
          <w:highlight w:val="none"/>
          <w:lang w:val="en-US" w:eastAsia="zh-CN" w:bidi="ar-SA"/>
        </w:rPr>
      </w:pPr>
    </w:p>
    <w:p>
      <w:pPr>
        <w:jc w:val="center"/>
        <w:outlineLvl w:val="9"/>
        <w:rPr>
          <w:rFonts w:hint="eastAsia" w:ascii="宋体" w:hAnsi="Times New Roman" w:eastAsia="宋体" w:cs="Times New Roman"/>
          <w:bCs w:val="0"/>
          <w:sz w:val="24"/>
          <w:highlight w:val="none"/>
          <w:lang w:val="en-US" w:eastAsia="zh-CN" w:bidi="ar-SA"/>
        </w:rPr>
      </w:pPr>
    </w:p>
    <w:p>
      <w:pPr>
        <w:outlineLvl w:val="9"/>
        <w:rPr>
          <w:rFonts w:hint="eastAsia" w:ascii="宋体" w:hAnsi="Times New Roman" w:eastAsia="宋体" w:cs="Times New Roman"/>
          <w:bCs w:val="0"/>
          <w:sz w:val="24"/>
          <w:highlight w:val="none"/>
          <w:lang w:val="en-US" w:eastAsia="zh-CN" w:bidi="ar-SA"/>
        </w:rPr>
      </w:pPr>
    </w:p>
    <w:p>
      <w:pPr>
        <w:outlineLvl w:val="9"/>
        <w:rPr>
          <w:rFonts w:hint="eastAsia" w:ascii="宋体" w:hAnsi="Times New Roman" w:eastAsia="宋体" w:cs="Times New Roman"/>
          <w:bCs w:val="0"/>
          <w:sz w:val="24"/>
          <w:highlight w:val="none"/>
          <w:lang w:val="en-US" w:eastAsia="zh-CN" w:bidi="ar-SA"/>
        </w:rPr>
      </w:pPr>
    </w:p>
    <w:p>
      <w:pPr>
        <w:outlineLvl w:val="9"/>
        <w:rPr>
          <w:rFonts w:hint="eastAsia" w:ascii="宋体" w:hAnsi="Times New Roman" w:eastAsia="宋体" w:cs="Times New Roman"/>
          <w:bCs w:val="0"/>
          <w:sz w:val="24"/>
          <w:highlight w:val="none"/>
          <w:lang w:val="en-US" w:eastAsia="zh-CN" w:bidi="ar-SA"/>
        </w:rPr>
      </w:pPr>
    </w:p>
    <w:p>
      <w:pPr>
        <w:outlineLvl w:val="9"/>
        <w:rPr>
          <w:rFonts w:hint="eastAsia" w:ascii="宋体" w:hAnsi="Times New Roman" w:eastAsia="宋体" w:cs="Times New Roman"/>
          <w:bCs w:val="0"/>
          <w:sz w:val="24"/>
          <w:highlight w:val="none"/>
          <w:lang w:val="en-US" w:eastAsia="zh-CN" w:bidi="ar-SA"/>
        </w:rPr>
      </w:pPr>
    </w:p>
    <w:p>
      <w:pPr>
        <w:outlineLvl w:val="9"/>
        <w:rPr>
          <w:rFonts w:hint="eastAsia"/>
          <w:lang w:val="en-US" w:eastAsia="zh-CN"/>
        </w:rPr>
      </w:pPr>
    </w:p>
    <w:p>
      <w:pPr>
        <w:jc w:val="center"/>
        <w:outlineLvl w:val="9"/>
        <w:rPr>
          <w:rFonts w:hint="eastAsia" w:ascii="宋体" w:hAnsi="Times New Roman" w:eastAsia="宋体" w:cs="Times New Roman"/>
          <w:bCs w:val="0"/>
          <w:sz w:val="24"/>
          <w:highlight w:val="none"/>
          <w:lang w:val="en-US" w:eastAsia="zh-CN" w:bidi="ar-SA"/>
        </w:rPr>
      </w:pPr>
    </w:p>
    <w:p>
      <w:pPr>
        <w:jc w:val="center"/>
        <w:outlineLvl w:val="9"/>
        <w:rPr>
          <w:rFonts w:hint="eastAsia" w:ascii="宋体" w:hAnsi="Times New Roman" w:eastAsia="宋体" w:cs="Times New Roman"/>
          <w:bCs w:val="0"/>
          <w:sz w:val="24"/>
          <w:highlight w:val="none"/>
          <w:lang w:val="en-US" w:eastAsia="zh-CN" w:bidi="ar-SA"/>
        </w:rPr>
      </w:pPr>
    </w:p>
    <w:p>
      <w:pPr>
        <w:jc w:val="center"/>
        <w:outlineLvl w:val="9"/>
        <w:rPr>
          <w:rFonts w:hint="eastAsia" w:ascii="宋体" w:hAnsi="Times New Roman" w:eastAsia="宋体" w:cs="Times New Roman"/>
          <w:bCs w:val="0"/>
          <w:sz w:val="24"/>
          <w:highlight w:val="none"/>
          <w:lang w:val="en-US" w:eastAsia="zh-CN" w:bidi="ar-SA"/>
        </w:rPr>
      </w:pPr>
    </w:p>
    <w:p>
      <w:pPr>
        <w:jc w:val="center"/>
        <w:outlineLvl w:val="9"/>
        <w:rPr>
          <w:rFonts w:hint="eastAsia" w:ascii="宋体" w:hAnsi="Times New Roman" w:eastAsia="宋体" w:cs="Times New Roman"/>
          <w:b/>
          <w:bCs/>
          <w:sz w:val="24"/>
          <w:highlight w:val="none"/>
          <w:lang w:val="en-US" w:eastAsia="zh-CN" w:bidi="ar-SA"/>
        </w:rPr>
      </w:pPr>
    </w:p>
    <w:p>
      <w:pPr>
        <w:pStyle w:val="9"/>
        <w:rPr>
          <w:rFonts w:hint="eastAsia"/>
          <w:lang w:val="en-US" w:eastAsia="zh-CN"/>
        </w:rPr>
      </w:pPr>
    </w:p>
    <w:p>
      <w:pPr>
        <w:jc w:val="center"/>
        <w:outlineLvl w:val="9"/>
        <w:rPr>
          <w:rFonts w:hint="eastAsia" w:ascii="宋体" w:hAnsi="Times New Roman" w:eastAsia="宋体" w:cs="Times New Roman"/>
          <w:b/>
          <w:bCs/>
          <w:sz w:val="24"/>
          <w:highlight w:val="none"/>
          <w:lang w:val="en-US" w:eastAsia="zh-CN" w:bidi="ar-SA"/>
        </w:rPr>
      </w:pPr>
    </w:p>
    <w:p>
      <w:pPr>
        <w:jc w:val="center"/>
        <w:outlineLvl w:val="9"/>
        <w:rPr>
          <w:rFonts w:hint="eastAsia" w:ascii="宋体" w:hAnsi="Times New Roman" w:eastAsia="宋体" w:cs="Times New Roman"/>
          <w:b/>
          <w:bCs/>
          <w:sz w:val="24"/>
          <w:highlight w:val="none"/>
          <w:lang w:val="en-US" w:eastAsia="zh-CN" w:bidi="ar-SA"/>
        </w:rPr>
      </w:pPr>
    </w:p>
    <w:p>
      <w:pPr>
        <w:jc w:val="center"/>
        <w:outlineLvl w:val="9"/>
        <w:rPr>
          <w:rFonts w:hint="eastAsia" w:ascii="宋体" w:hAnsi="Times New Roman" w:eastAsia="宋体" w:cs="Times New Roman"/>
          <w:b/>
          <w:bCs/>
          <w:sz w:val="24"/>
          <w:highlight w:val="none"/>
          <w:lang w:val="en-US" w:eastAsia="zh-CN" w:bidi="ar-SA"/>
        </w:rPr>
      </w:pPr>
    </w:p>
    <w:p>
      <w:pPr>
        <w:jc w:val="center"/>
        <w:outlineLvl w:val="9"/>
        <w:rPr>
          <w:rFonts w:hint="eastAsia" w:ascii="宋体" w:hAnsi="Times New Roman" w:eastAsia="宋体" w:cs="Times New Roman"/>
          <w:b/>
          <w:bCs/>
          <w:sz w:val="24"/>
          <w:highlight w:val="none"/>
          <w:lang w:val="en-US" w:eastAsia="zh-CN" w:bidi="ar-SA"/>
        </w:rPr>
      </w:pPr>
    </w:p>
    <w:p>
      <w:pPr>
        <w:jc w:val="center"/>
        <w:outlineLvl w:val="1"/>
        <w:rPr>
          <w:rFonts w:hint="eastAsia" w:ascii="宋体" w:hAnsi="Times New Roman" w:eastAsia="宋体" w:cs="Times New Roman"/>
          <w:b/>
          <w:bCs/>
          <w:sz w:val="24"/>
          <w:highlight w:val="none"/>
          <w:lang w:val="en-US" w:eastAsia="zh-CN" w:bidi="ar-SA"/>
        </w:rPr>
      </w:pPr>
      <w:bookmarkStart w:id="51" w:name="_Toc14549"/>
      <w:r>
        <w:rPr>
          <w:rFonts w:hint="eastAsia" w:ascii="宋体" w:hAnsi="Times New Roman" w:eastAsia="宋体" w:cs="Times New Roman"/>
          <w:b/>
          <w:bCs/>
          <w:sz w:val="24"/>
          <w:highlight w:val="none"/>
          <w:lang w:val="en-US" w:eastAsia="zh-CN" w:bidi="ar-SA"/>
        </w:rPr>
        <w:t>一、报价表</w:t>
      </w:r>
      <w:bookmarkEnd w:id="51"/>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71"/>
        <w:gridCol w:w="66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jc w:val="center"/>
        </w:trPr>
        <w:tc>
          <w:tcPr>
            <w:tcW w:w="2471" w:type="dxa"/>
            <w:tcBorders>
              <w:top w:val="single" w:color="auto" w:sz="4" w:space="0"/>
              <w:bottom w:val="single" w:color="auto" w:sz="4" w:space="0"/>
              <w:right w:val="single" w:color="auto" w:sz="4" w:space="0"/>
            </w:tcBorders>
            <w:noWrap w:val="0"/>
            <w:vAlign w:val="center"/>
          </w:tcPr>
          <w:p>
            <w:pPr>
              <w:widowControl/>
              <w:spacing w:line="360" w:lineRule="exact"/>
              <w:jc w:val="center"/>
              <w:rPr>
                <w:rFonts w:hint="eastAsia" w:ascii="宋体" w:hAnsi="宋体"/>
                <w:b w:val="0"/>
                <w:bCs/>
                <w:color w:val="auto"/>
                <w:sz w:val="24"/>
                <w:highlight w:val="none"/>
              </w:rPr>
            </w:pPr>
            <w:r>
              <w:rPr>
                <w:rFonts w:hint="eastAsia" w:ascii="宋体" w:hAnsi="宋体"/>
                <w:b w:val="0"/>
                <w:bCs/>
                <w:color w:val="auto"/>
                <w:sz w:val="24"/>
                <w:highlight w:val="none"/>
              </w:rPr>
              <w:t>项 目 名 称</w:t>
            </w:r>
          </w:p>
        </w:tc>
        <w:tc>
          <w:tcPr>
            <w:tcW w:w="6667" w:type="dxa"/>
            <w:tcBorders>
              <w:top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eastAsia="宋体"/>
                <w:b w:val="0"/>
                <w:bCs/>
                <w:color w:val="auto"/>
                <w:sz w:val="24"/>
                <w:highlight w:val="none"/>
                <w:u w:val="singl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21" w:hRule="atLeast"/>
          <w:jc w:val="center"/>
        </w:trPr>
        <w:tc>
          <w:tcPr>
            <w:tcW w:w="2471" w:type="dxa"/>
            <w:tcBorders>
              <w:top w:val="nil"/>
            </w:tcBorders>
            <w:noWrap w:val="0"/>
            <w:vAlign w:val="center"/>
          </w:tcPr>
          <w:p>
            <w:pPr>
              <w:spacing w:line="360" w:lineRule="exact"/>
              <w:jc w:val="center"/>
              <w:rPr>
                <w:rFonts w:hint="eastAsia" w:ascii="宋体" w:hAnsi="宋体"/>
                <w:b w:val="0"/>
                <w:bCs/>
                <w:color w:val="auto"/>
                <w:sz w:val="24"/>
                <w:highlight w:val="none"/>
              </w:rPr>
            </w:pPr>
            <w:r>
              <w:rPr>
                <w:rFonts w:hint="eastAsia" w:ascii="宋体" w:hAnsi="宋体"/>
                <w:b w:val="0"/>
                <w:bCs/>
                <w:color w:val="auto"/>
                <w:sz w:val="24"/>
                <w:highlight w:val="none"/>
              </w:rPr>
              <w:t>投标人全称</w:t>
            </w:r>
          </w:p>
        </w:tc>
        <w:tc>
          <w:tcPr>
            <w:tcW w:w="6667" w:type="dxa"/>
            <w:tcBorders>
              <w:top w:val="nil"/>
            </w:tcBorders>
            <w:noWrap w:val="0"/>
            <w:vAlign w:val="center"/>
          </w:tcPr>
          <w:p>
            <w:pPr>
              <w:rPr>
                <w:rFonts w:hint="eastAsia"/>
                <w:b w:val="0"/>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6" w:hRule="atLeast"/>
          <w:jc w:val="center"/>
        </w:trPr>
        <w:tc>
          <w:tcPr>
            <w:tcW w:w="2471" w:type="dxa"/>
            <w:tcBorders>
              <w:top w:val="nil"/>
            </w:tcBorders>
            <w:noWrap w:val="0"/>
            <w:vAlign w:val="center"/>
          </w:tcPr>
          <w:p>
            <w:pPr>
              <w:spacing w:line="360" w:lineRule="exact"/>
              <w:jc w:val="center"/>
              <w:rPr>
                <w:rFonts w:hint="eastAsia" w:ascii="宋体" w:hAnsi="宋体"/>
                <w:b w:val="0"/>
                <w:bCs/>
                <w:color w:val="auto"/>
                <w:sz w:val="24"/>
                <w:highlight w:val="none"/>
              </w:rPr>
            </w:pPr>
            <w:r>
              <w:rPr>
                <w:rFonts w:hint="eastAsia" w:ascii="宋体" w:hAnsi="宋体"/>
                <w:b w:val="0"/>
                <w:bCs/>
                <w:color w:val="auto"/>
                <w:sz w:val="24"/>
                <w:highlight w:val="none"/>
              </w:rPr>
              <w:t>投标范围</w:t>
            </w:r>
          </w:p>
        </w:tc>
        <w:tc>
          <w:tcPr>
            <w:tcW w:w="6667" w:type="dxa"/>
            <w:tcBorders>
              <w:top w:val="nil"/>
            </w:tcBorders>
            <w:noWrap w:val="0"/>
            <w:vAlign w:val="center"/>
          </w:tcPr>
          <w:p>
            <w:pPr>
              <w:widowControl/>
              <w:spacing w:line="360" w:lineRule="exact"/>
              <w:rPr>
                <w:rFonts w:hint="eastAsia"/>
              </w:rPr>
            </w:pPr>
          </w:p>
          <w:p>
            <w:pPr>
              <w:widowControl/>
              <w:spacing w:line="360" w:lineRule="exact"/>
              <w:rPr>
                <w:rFonts w:hint="eastAsia"/>
              </w:rPr>
            </w:pPr>
            <w:r>
              <w:rPr>
                <w:rFonts w:hint="eastAsia"/>
              </w:rPr>
              <w:t>全部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2471" w:type="dxa"/>
            <w:tcBorders>
              <w:top w:val="nil"/>
            </w:tcBorders>
            <w:noWrap w:val="0"/>
            <w:vAlign w:val="center"/>
          </w:tcPr>
          <w:p>
            <w:pPr>
              <w:spacing w:line="360" w:lineRule="exact"/>
              <w:jc w:val="center"/>
              <w:rPr>
                <w:rFonts w:ascii="宋体" w:hAnsi="宋体"/>
                <w:b w:val="0"/>
                <w:bCs/>
                <w:color w:val="auto"/>
                <w:sz w:val="24"/>
                <w:highlight w:val="none"/>
              </w:rPr>
            </w:pPr>
            <w:r>
              <w:rPr>
                <w:rFonts w:hint="eastAsia" w:ascii="宋体" w:hAnsi="宋体"/>
                <w:b w:val="0"/>
                <w:bCs/>
                <w:color w:val="auto"/>
                <w:sz w:val="24"/>
                <w:highlight w:val="none"/>
              </w:rPr>
              <w:t>最终投标报价</w:t>
            </w:r>
          </w:p>
        </w:tc>
        <w:tc>
          <w:tcPr>
            <w:tcW w:w="6667" w:type="dxa"/>
            <w:tcBorders>
              <w:top w:val="nil"/>
            </w:tcBorders>
            <w:noWrap w:val="0"/>
            <w:vAlign w:val="center"/>
          </w:tcPr>
          <w:p>
            <w:pPr>
              <w:spacing w:line="360" w:lineRule="auto"/>
              <w:ind w:right="-670"/>
              <w:rPr>
                <w:rFonts w:hint="eastAsia"/>
                <w:lang w:eastAsia="zh-CN"/>
              </w:rPr>
            </w:pPr>
          </w:p>
          <w:p>
            <w:pPr>
              <w:spacing w:line="360" w:lineRule="auto"/>
              <w:ind w:right="-670"/>
              <w:rPr>
                <w:rFonts w:hint="default" w:eastAsia="宋体"/>
                <w:lang w:val="en-US" w:eastAsia="zh-CN"/>
              </w:rPr>
            </w:pPr>
            <w:r>
              <w:rPr>
                <w:rFonts w:hint="eastAsia"/>
                <w:lang w:eastAsia="zh-CN"/>
              </w:rPr>
              <w:t>大写：</w:t>
            </w:r>
            <w:r>
              <w:rPr>
                <w:rFonts w:hint="eastAsia"/>
                <w:u w:val="single"/>
                <w:lang w:val="en-US" w:eastAsia="zh-CN"/>
              </w:rPr>
              <w:t xml:space="preserve">           </w:t>
            </w:r>
          </w:p>
          <w:p>
            <w:pPr>
              <w:spacing w:line="360" w:lineRule="auto"/>
              <w:ind w:right="-670"/>
              <w:rPr>
                <w:rFonts w:hint="eastAsia"/>
                <w:u w:val="single"/>
              </w:rPr>
            </w:pPr>
          </w:p>
          <w:p>
            <w:pPr>
              <w:spacing w:line="360" w:lineRule="auto"/>
              <w:ind w:right="-670"/>
              <w:rPr>
                <w:rFonts w:hint="eastAsia"/>
              </w:rPr>
            </w:pPr>
            <w:r>
              <w:rPr>
                <w:rFonts w:hint="eastAsia"/>
                <w:u w:val="none"/>
                <w:lang w:eastAsia="zh-CN"/>
              </w:rPr>
              <w:t>小写：</w:t>
            </w:r>
            <w:r>
              <w:rPr>
                <w:rFonts w:hint="eastAsia"/>
                <w:u w:val="single"/>
              </w:rPr>
              <w:t xml:space="preserve">        </w:t>
            </w:r>
            <w:r>
              <w:rPr>
                <w:rFonts w:hint="eastAsia"/>
                <w:u w:val="single"/>
                <w:lang w:val="en-US" w:eastAsia="zh-CN"/>
              </w:rPr>
              <w:t xml:space="preserve">   </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3" w:hRule="atLeast"/>
          <w:jc w:val="center"/>
        </w:trPr>
        <w:tc>
          <w:tcPr>
            <w:tcW w:w="2471" w:type="dxa"/>
            <w:tcBorders>
              <w:top w:val="nil"/>
            </w:tcBorders>
            <w:noWrap w:val="0"/>
            <w:vAlign w:val="center"/>
          </w:tcPr>
          <w:p>
            <w:pPr>
              <w:spacing w:line="360" w:lineRule="auto"/>
              <w:jc w:val="center"/>
              <w:rPr>
                <w:rFonts w:ascii="宋体" w:hAnsi="宋体"/>
                <w:b w:val="0"/>
                <w:bCs/>
                <w:color w:val="auto"/>
                <w:sz w:val="24"/>
                <w:highlight w:val="none"/>
              </w:rPr>
            </w:pPr>
            <w:r>
              <w:rPr>
                <w:rFonts w:hint="eastAsia" w:ascii="宋体" w:hAnsi="宋体"/>
                <w:b w:val="0"/>
                <w:bCs/>
                <w:color w:val="auto"/>
                <w:sz w:val="24"/>
                <w:highlight w:val="none"/>
              </w:rPr>
              <w:t>备注</w:t>
            </w:r>
          </w:p>
        </w:tc>
        <w:tc>
          <w:tcPr>
            <w:tcW w:w="6667" w:type="dxa"/>
            <w:tcBorders>
              <w:top w:val="nil"/>
            </w:tcBorders>
            <w:noWrap w:val="0"/>
            <w:vAlign w:val="center"/>
          </w:tcPr>
          <w:p>
            <w:pPr>
              <w:spacing w:line="360" w:lineRule="auto"/>
              <w:jc w:val="left"/>
              <w:rPr>
                <w:rFonts w:hint="default" w:ascii="宋体" w:hAnsi="宋体"/>
                <w:b w:val="0"/>
                <w:bCs/>
                <w:color w:val="auto"/>
                <w:sz w:val="24"/>
                <w:szCs w:val="28"/>
                <w:highlight w:val="none"/>
                <w:lang w:val="en-US"/>
              </w:rPr>
            </w:pPr>
          </w:p>
        </w:tc>
      </w:tr>
    </w:tbl>
    <w:p>
      <w:pPr>
        <w:spacing w:before="100" w:beforeAutospacing="1" w:after="100" w:afterAutospacing="1" w:line="360" w:lineRule="auto"/>
        <w:rPr>
          <w:rFonts w:hint="eastAsia" w:ascii="宋体" w:hAnsi="宋体"/>
          <w:b w:val="0"/>
          <w:bCs/>
          <w:color w:val="auto"/>
          <w:sz w:val="24"/>
          <w:highlight w:val="none"/>
        </w:rPr>
      </w:pPr>
      <w:r>
        <w:rPr>
          <w:rFonts w:hint="eastAsia" w:ascii="宋体" w:hAnsi="宋体"/>
          <w:b w:val="0"/>
          <w:bCs/>
          <w:color w:val="auto"/>
          <w:sz w:val="24"/>
          <w:highlight w:val="none"/>
        </w:rPr>
        <w:t>投标人签章</w:t>
      </w:r>
      <w:r>
        <w:rPr>
          <w:rFonts w:hint="eastAsia" w:ascii="宋体" w:hAnsi="宋体"/>
          <w:b w:val="0"/>
          <w:bCs/>
          <w:color w:val="auto"/>
          <w:sz w:val="24"/>
          <w:highlight w:val="none"/>
          <w:lang w:eastAsia="zh-CN"/>
        </w:rPr>
        <w:t>（盖单位公章）</w:t>
      </w:r>
      <w:r>
        <w:rPr>
          <w:rFonts w:hint="eastAsia" w:ascii="宋体" w:hAnsi="宋体"/>
          <w:b w:val="0"/>
          <w:bCs/>
          <w:color w:val="auto"/>
          <w:sz w:val="24"/>
          <w:highlight w:val="none"/>
        </w:rPr>
        <w:t xml:space="preserve">：          </w:t>
      </w:r>
    </w:p>
    <w:p>
      <w:pPr>
        <w:spacing w:before="100" w:beforeAutospacing="1" w:after="100" w:afterAutospacing="1" w:line="360" w:lineRule="auto"/>
        <w:rPr>
          <w:rFonts w:hint="eastAsia" w:ascii="宋体" w:hAnsi="宋体"/>
          <w:b w:val="0"/>
          <w:bCs/>
          <w:color w:val="auto"/>
          <w:sz w:val="24"/>
          <w:highlight w:val="none"/>
          <w:lang w:eastAsia="zh-CN"/>
        </w:rPr>
      </w:pPr>
      <w:r>
        <w:rPr>
          <w:rFonts w:hint="eastAsia" w:ascii="宋体" w:hAnsi="宋体"/>
          <w:b w:val="0"/>
          <w:bCs/>
          <w:color w:val="auto"/>
          <w:sz w:val="24"/>
          <w:highlight w:val="none"/>
          <w:lang w:eastAsia="zh-CN"/>
        </w:rPr>
        <w:t>日期：</w:t>
      </w:r>
    </w:p>
    <w:p>
      <w:pPr>
        <w:pStyle w:val="9"/>
        <w:rPr>
          <w:rFonts w:hint="eastAsia" w:ascii="宋体" w:hAnsi="宋体"/>
          <w:b w:val="0"/>
          <w:bCs/>
          <w:color w:val="auto"/>
          <w:sz w:val="24"/>
          <w:highlight w:val="none"/>
          <w:lang w:eastAsia="zh-CN"/>
        </w:rPr>
      </w:pPr>
    </w:p>
    <w:p>
      <w:pPr>
        <w:pStyle w:val="18"/>
        <w:rPr>
          <w:rFonts w:hint="eastAsia"/>
          <w:lang w:eastAsia="zh-CN"/>
        </w:rPr>
      </w:pPr>
    </w:p>
    <w:p>
      <w:pPr>
        <w:spacing w:before="100" w:beforeAutospacing="1" w:after="100" w:afterAutospacing="1" w:line="360" w:lineRule="auto"/>
        <w:rPr>
          <w:rFonts w:hint="eastAsia" w:ascii="宋体" w:hAnsi="宋体"/>
          <w:b w:val="0"/>
          <w:bCs/>
          <w:color w:val="auto"/>
          <w:sz w:val="24"/>
          <w:highlight w:val="none"/>
        </w:rPr>
      </w:pPr>
      <w:r>
        <w:rPr>
          <w:rFonts w:hint="eastAsia" w:ascii="宋体" w:hAnsi="宋体"/>
          <w:b w:val="0"/>
          <w:bCs/>
          <w:color w:val="auto"/>
          <w:sz w:val="24"/>
          <w:highlight w:val="none"/>
        </w:rPr>
        <w:t xml:space="preserve">                                 </w:t>
      </w:r>
    </w:p>
    <w:p>
      <w:pPr>
        <w:jc w:val="left"/>
        <w:outlineLvl w:val="9"/>
        <w:rPr>
          <w:rFonts w:ascii="宋体"/>
          <w:b w:val="0"/>
          <w:bCs/>
          <w:szCs w:val="21"/>
          <w:highlight w:val="none"/>
        </w:rPr>
      </w:pPr>
      <w:r>
        <w:rPr>
          <w:rFonts w:hint="eastAsia" w:ascii="宋体" w:hAnsi="宋体"/>
          <w:b w:val="0"/>
          <w:bCs/>
          <w:color w:val="auto"/>
          <w:sz w:val="24"/>
          <w:highlight w:val="none"/>
        </w:rPr>
        <w:t>备注：表中最终投标报价即为优惠后报价，并作为评审及定标依据。任何有选择或有条件的最终投标报价，或者对应某一报价项填写了多个报价的，均为无效报价（招标文件另有规定的，除外）。</w:t>
      </w:r>
    </w:p>
    <w:p>
      <w:pPr>
        <w:jc w:val="center"/>
        <w:outlineLvl w:val="9"/>
        <w:rPr>
          <w:rFonts w:hint="eastAsia" w:ascii="宋体" w:hAnsi="Times New Roman" w:eastAsia="宋体" w:cs="Times New Roman"/>
          <w:bCs w:val="0"/>
          <w:sz w:val="24"/>
          <w:highlight w:val="none"/>
          <w:lang w:val="en-US" w:eastAsia="zh-CN" w:bidi="ar-SA"/>
        </w:rPr>
      </w:pPr>
    </w:p>
    <w:p>
      <w:pPr>
        <w:pStyle w:val="9"/>
        <w:rPr>
          <w:rFonts w:hint="eastAsia"/>
          <w:lang w:val="en-US" w:eastAsia="zh-CN"/>
        </w:rPr>
      </w:pPr>
    </w:p>
    <w:p>
      <w:pPr>
        <w:outlineLvl w:val="9"/>
        <w:rPr>
          <w:rFonts w:hint="eastAsia"/>
          <w:lang w:val="en-US" w:eastAsia="zh-CN"/>
        </w:rPr>
      </w:pPr>
    </w:p>
    <w:p>
      <w:pPr>
        <w:jc w:val="center"/>
        <w:outlineLvl w:val="1"/>
        <w:rPr>
          <w:rFonts w:hint="eastAsia" w:ascii="宋体" w:hAnsi="Times New Roman" w:eastAsia="宋体" w:cs="Times New Roman"/>
          <w:b/>
          <w:bCs/>
          <w:sz w:val="24"/>
          <w:highlight w:val="none"/>
          <w:lang w:val="en-US" w:eastAsia="zh-CN" w:bidi="ar-SA"/>
        </w:rPr>
      </w:pPr>
      <w:bookmarkStart w:id="52" w:name="_Toc5882"/>
      <w:r>
        <w:rPr>
          <w:rFonts w:hint="eastAsia" w:ascii="宋体" w:hAnsi="Times New Roman" w:eastAsia="宋体" w:cs="Times New Roman"/>
          <w:b/>
          <w:bCs/>
          <w:sz w:val="24"/>
          <w:highlight w:val="none"/>
          <w:lang w:val="en-US" w:eastAsia="zh-CN" w:bidi="ar-SA"/>
        </w:rPr>
        <w:t>二、投标人基本情况表</w:t>
      </w:r>
      <w:bookmarkEnd w:id="52"/>
    </w:p>
    <w:tbl>
      <w:tblPr>
        <w:tblStyle w:val="20"/>
        <w:tblW w:w="0" w:type="auto"/>
        <w:tblInd w:w="-5" w:type="dxa"/>
        <w:tblLayout w:type="fixed"/>
        <w:tblCellMar>
          <w:top w:w="0" w:type="dxa"/>
          <w:left w:w="0" w:type="dxa"/>
          <w:bottom w:w="0" w:type="dxa"/>
          <w:right w:w="0" w:type="dxa"/>
        </w:tblCellMar>
      </w:tblPr>
      <w:tblGrid>
        <w:gridCol w:w="1728"/>
        <w:gridCol w:w="898"/>
        <w:gridCol w:w="951"/>
        <w:gridCol w:w="840"/>
        <w:gridCol w:w="420"/>
        <w:gridCol w:w="96"/>
        <w:gridCol w:w="1293"/>
        <w:gridCol w:w="491"/>
        <w:gridCol w:w="859"/>
        <w:gridCol w:w="992"/>
      </w:tblGrid>
      <w:tr>
        <w:tblPrEx>
          <w:tblCellMar>
            <w:top w:w="0" w:type="dxa"/>
            <w:left w:w="0" w:type="dxa"/>
            <w:bottom w:w="0" w:type="dxa"/>
            <w:right w:w="0" w:type="dxa"/>
          </w:tblCellMar>
        </w:tblPrEx>
        <w:trPr>
          <w:trHeight w:val="567" w:hRule="atLeast"/>
        </w:trPr>
        <w:tc>
          <w:tcPr>
            <w:tcW w:w="1728"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投标人名称</w:t>
            </w:r>
          </w:p>
        </w:tc>
        <w:tc>
          <w:tcPr>
            <w:tcW w:w="6840" w:type="dxa"/>
            <w:gridSpan w:val="9"/>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p>
        </w:tc>
      </w:tr>
      <w:tr>
        <w:tblPrEx>
          <w:tblCellMar>
            <w:top w:w="0" w:type="dxa"/>
            <w:left w:w="0" w:type="dxa"/>
            <w:bottom w:w="0" w:type="dxa"/>
            <w:right w:w="0" w:type="dxa"/>
          </w:tblCellMar>
        </w:tblPrEx>
        <w:trPr>
          <w:trHeight w:val="567" w:hRule="atLeast"/>
        </w:trPr>
        <w:tc>
          <w:tcPr>
            <w:tcW w:w="1728"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注册地址</w:t>
            </w:r>
          </w:p>
        </w:tc>
        <w:tc>
          <w:tcPr>
            <w:tcW w:w="3205" w:type="dxa"/>
            <w:gridSpan w:val="5"/>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p>
        </w:tc>
        <w:tc>
          <w:tcPr>
            <w:tcW w:w="1293"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邮政编码</w:t>
            </w:r>
          </w:p>
        </w:tc>
        <w:tc>
          <w:tcPr>
            <w:tcW w:w="2342" w:type="dxa"/>
            <w:gridSpan w:val="3"/>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p>
        </w:tc>
      </w:tr>
      <w:tr>
        <w:tblPrEx>
          <w:tblCellMar>
            <w:top w:w="0" w:type="dxa"/>
            <w:left w:w="0" w:type="dxa"/>
            <w:bottom w:w="0" w:type="dxa"/>
            <w:right w:w="0" w:type="dxa"/>
          </w:tblCellMar>
        </w:tblPrEx>
        <w:trPr>
          <w:trHeight w:val="567" w:hRule="atLeast"/>
        </w:trPr>
        <w:tc>
          <w:tcPr>
            <w:tcW w:w="1728" w:type="dxa"/>
            <w:vMerge w:val="restart"/>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联系方式</w:t>
            </w:r>
          </w:p>
        </w:tc>
        <w:tc>
          <w:tcPr>
            <w:tcW w:w="898"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联系人</w:t>
            </w:r>
          </w:p>
        </w:tc>
        <w:tc>
          <w:tcPr>
            <w:tcW w:w="2307" w:type="dxa"/>
            <w:gridSpan w:val="4"/>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p>
        </w:tc>
        <w:tc>
          <w:tcPr>
            <w:tcW w:w="1293"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 xml:space="preserve">电 </w:t>
            </w:r>
            <w:r>
              <w:rPr>
                <w:rFonts w:hint="eastAsia" w:hAnsi="宋体"/>
                <w:spacing w:val="1"/>
                <w:szCs w:val="22"/>
                <w:highlight w:val="none"/>
              </w:rPr>
              <w:t xml:space="preserve"> </w:t>
            </w:r>
            <w:r>
              <w:rPr>
                <w:rFonts w:hint="eastAsia" w:hAnsi="宋体"/>
                <w:szCs w:val="22"/>
                <w:highlight w:val="none"/>
              </w:rPr>
              <w:t>话</w:t>
            </w:r>
          </w:p>
        </w:tc>
        <w:tc>
          <w:tcPr>
            <w:tcW w:w="2342" w:type="dxa"/>
            <w:gridSpan w:val="3"/>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p>
        </w:tc>
      </w:tr>
      <w:tr>
        <w:tblPrEx>
          <w:tblCellMar>
            <w:top w:w="0" w:type="dxa"/>
            <w:left w:w="0" w:type="dxa"/>
            <w:bottom w:w="0" w:type="dxa"/>
            <w:right w:w="0" w:type="dxa"/>
          </w:tblCellMar>
        </w:tblPrEx>
        <w:trPr>
          <w:trHeight w:val="567" w:hRule="atLeast"/>
        </w:trPr>
        <w:tc>
          <w:tcPr>
            <w:tcW w:w="172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left"/>
              <w:rPr>
                <w:rFonts w:hAnsi="宋体"/>
                <w:highlight w:val="none"/>
              </w:rPr>
            </w:pPr>
          </w:p>
        </w:tc>
        <w:tc>
          <w:tcPr>
            <w:tcW w:w="898" w:type="dxa"/>
            <w:tcBorders>
              <w:top w:val="single" w:color="000000" w:sz="4" w:space="0"/>
              <w:left w:val="single" w:color="000000" w:sz="4" w:space="0"/>
              <w:bottom w:val="single" w:color="000000" w:sz="4" w:space="0"/>
              <w:right w:val="single" w:color="000000" w:sz="4" w:space="0"/>
            </w:tcBorders>
            <w:noWrap w:val="0"/>
            <w:vAlign w:val="center"/>
          </w:tcPr>
          <w:p>
            <w:pPr>
              <w:tabs>
                <w:tab w:val="left" w:pos="540"/>
              </w:tabs>
              <w:autoSpaceDE w:val="0"/>
              <w:autoSpaceDN w:val="0"/>
              <w:adjustRightInd w:val="0"/>
              <w:snapToGrid w:val="0"/>
              <w:jc w:val="center"/>
              <w:rPr>
                <w:rFonts w:hAnsi="宋体"/>
                <w:highlight w:val="none"/>
              </w:rPr>
            </w:pPr>
            <w:r>
              <w:rPr>
                <w:rFonts w:hint="eastAsia" w:hAnsi="宋体"/>
                <w:szCs w:val="22"/>
                <w:highlight w:val="none"/>
              </w:rPr>
              <w:t>传  真</w:t>
            </w:r>
          </w:p>
        </w:tc>
        <w:tc>
          <w:tcPr>
            <w:tcW w:w="2307" w:type="dxa"/>
            <w:gridSpan w:val="4"/>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p>
        </w:tc>
        <w:tc>
          <w:tcPr>
            <w:tcW w:w="1293"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电子邮件</w:t>
            </w:r>
          </w:p>
        </w:tc>
        <w:tc>
          <w:tcPr>
            <w:tcW w:w="2342" w:type="dxa"/>
            <w:gridSpan w:val="3"/>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p>
        </w:tc>
      </w:tr>
      <w:tr>
        <w:tblPrEx>
          <w:tblCellMar>
            <w:top w:w="0" w:type="dxa"/>
            <w:left w:w="0" w:type="dxa"/>
            <w:bottom w:w="0" w:type="dxa"/>
            <w:right w:w="0" w:type="dxa"/>
          </w:tblCellMar>
        </w:tblPrEx>
        <w:trPr>
          <w:trHeight w:val="567" w:hRule="atLeast"/>
        </w:trPr>
        <w:tc>
          <w:tcPr>
            <w:tcW w:w="1728"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法定代表人</w:t>
            </w:r>
          </w:p>
        </w:tc>
        <w:tc>
          <w:tcPr>
            <w:tcW w:w="898"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姓名</w:t>
            </w:r>
          </w:p>
        </w:tc>
        <w:tc>
          <w:tcPr>
            <w:tcW w:w="951"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p>
        </w:tc>
        <w:tc>
          <w:tcPr>
            <w:tcW w:w="1260"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技术职称</w:t>
            </w:r>
          </w:p>
        </w:tc>
        <w:tc>
          <w:tcPr>
            <w:tcW w:w="1880" w:type="dxa"/>
            <w:gridSpan w:val="3"/>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电话</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p>
        </w:tc>
      </w:tr>
      <w:tr>
        <w:tblPrEx>
          <w:tblCellMar>
            <w:top w:w="0" w:type="dxa"/>
            <w:left w:w="0" w:type="dxa"/>
            <w:bottom w:w="0" w:type="dxa"/>
            <w:right w:w="0" w:type="dxa"/>
          </w:tblCellMar>
        </w:tblPrEx>
        <w:trPr>
          <w:trHeight w:val="567" w:hRule="atLeast"/>
        </w:trPr>
        <w:tc>
          <w:tcPr>
            <w:tcW w:w="1728"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技术负责人</w:t>
            </w:r>
          </w:p>
        </w:tc>
        <w:tc>
          <w:tcPr>
            <w:tcW w:w="898"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姓名</w:t>
            </w:r>
          </w:p>
        </w:tc>
        <w:tc>
          <w:tcPr>
            <w:tcW w:w="951"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p>
        </w:tc>
        <w:tc>
          <w:tcPr>
            <w:tcW w:w="1260"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技术职称</w:t>
            </w:r>
          </w:p>
        </w:tc>
        <w:tc>
          <w:tcPr>
            <w:tcW w:w="1880" w:type="dxa"/>
            <w:gridSpan w:val="3"/>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电话</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p>
        </w:tc>
      </w:tr>
      <w:tr>
        <w:tblPrEx>
          <w:tblCellMar>
            <w:top w:w="0" w:type="dxa"/>
            <w:left w:w="0" w:type="dxa"/>
            <w:bottom w:w="0" w:type="dxa"/>
            <w:right w:w="0" w:type="dxa"/>
          </w:tblCellMar>
        </w:tblPrEx>
        <w:trPr>
          <w:trHeight w:val="567" w:hRule="atLeast"/>
        </w:trPr>
        <w:tc>
          <w:tcPr>
            <w:tcW w:w="1728"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成立时间</w:t>
            </w:r>
          </w:p>
        </w:tc>
        <w:tc>
          <w:tcPr>
            <w:tcW w:w="1849"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p>
        </w:tc>
        <w:tc>
          <w:tcPr>
            <w:tcW w:w="4991" w:type="dxa"/>
            <w:gridSpan w:val="7"/>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员工总人数：</w:t>
            </w:r>
          </w:p>
        </w:tc>
      </w:tr>
      <w:tr>
        <w:tblPrEx>
          <w:tblCellMar>
            <w:top w:w="0" w:type="dxa"/>
            <w:left w:w="0" w:type="dxa"/>
            <w:bottom w:w="0" w:type="dxa"/>
            <w:right w:w="0" w:type="dxa"/>
          </w:tblCellMar>
        </w:tblPrEx>
        <w:trPr>
          <w:trHeight w:val="567" w:hRule="atLeast"/>
        </w:trPr>
        <w:tc>
          <w:tcPr>
            <w:tcW w:w="1728"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企业资质等级</w:t>
            </w:r>
          </w:p>
        </w:tc>
        <w:tc>
          <w:tcPr>
            <w:tcW w:w="1849"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p>
        </w:tc>
        <w:tc>
          <w:tcPr>
            <w:tcW w:w="840" w:type="dxa"/>
            <w:vMerge w:val="restart"/>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其中</w:t>
            </w:r>
          </w:p>
        </w:tc>
        <w:tc>
          <w:tcPr>
            <w:tcW w:w="2300" w:type="dxa"/>
            <w:gridSpan w:val="4"/>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lang w:eastAsia="zh-CN"/>
              </w:rPr>
              <w:t>项目经理/项目负责人/项目负责人</w:t>
            </w:r>
            <w:r>
              <w:rPr>
                <w:rFonts w:hint="eastAsia" w:hAnsi="宋体"/>
                <w:szCs w:val="22"/>
                <w:highlight w:val="none"/>
              </w:rPr>
              <w:t>（或注册建造师）</w:t>
            </w:r>
          </w:p>
        </w:tc>
        <w:tc>
          <w:tcPr>
            <w:tcW w:w="1851"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p>
        </w:tc>
      </w:tr>
      <w:tr>
        <w:tblPrEx>
          <w:tblCellMar>
            <w:top w:w="0" w:type="dxa"/>
            <w:left w:w="0" w:type="dxa"/>
            <w:bottom w:w="0" w:type="dxa"/>
            <w:right w:w="0" w:type="dxa"/>
          </w:tblCellMar>
        </w:tblPrEx>
        <w:trPr>
          <w:trHeight w:val="567" w:hRule="atLeast"/>
        </w:trPr>
        <w:tc>
          <w:tcPr>
            <w:tcW w:w="1728"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统一社会信用代码</w:t>
            </w:r>
          </w:p>
        </w:tc>
        <w:tc>
          <w:tcPr>
            <w:tcW w:w="1849"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p>
        </w:tc>
        <w:tc>
          <w:tcPr>
            <w:tcW w:w="84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left"/>
              <w:rPr>
                <w:rFonts w:hAnsi="宋体"/>
                <w:highlight w:val="none"/>
              </w:rPr>
            </w:pPr>
          </w:p>
        </w:tc>
        <w:tc>
          <w:tcPr>
            <w:tcW w:w="2300" w:type="dxa"/>
            <w:gridSpan w:val="4"/>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高级职称人员</w:t>
            </w:r>
          </w:p>
        </w:tc>
        <w:tc>
          <w:tcPr>
            <w:tcW w:w="1851"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p>
        </w:tc>
      </w:tr>
      <w:tr>
        <w:tblPrEx>
          <w:tblCellMar>
            <w:top w:w="0" w:type="dxa"/>
            <w:left w:w="0" w:type="dxa"/>
            <w:bottom w:w="0" w:type="dxa"/>
            <w:right w:w="0" w:type="dxa"/>
          </w:tblCellMar>
        </w:tblPrEx>
        <w:trPr>
          <w:trHeight w:val="567" w:hRule="atLeast"/>
        </w:trPr>
        <w:tc>
          <w:tcPr>
            <w:tcW w:w="1728"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注册资本</w:t>
            </w:r>
          </w:p>
        </w:tc>
        <w:tc>
          <w:tcPr>
            <w:tcW w:w="1849"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p>
        </w:tc>
        <w:tc>
          <w:tcPr>
            <w:tcW w:w="84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left"/>
              <w:rPr>
                <w:rFonts w:hAnsi="宋体"/>
                <w:highlight w:val="none"/>
              </w:rPr>
            </w:pPr>
          </w:p>
        </w:tc>
        <w:tc>
          <w:tcPr>
            <w:tcW w:w="2300" w:type="dxa"/>
            <w:gridSpan w:val="4"/>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中级职称人员</w:t>
            </w:r>
          </w:p>
        </w:tc>
        <w:tc>
          <w:tcPr>
            <w:tcW w:w="1851"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p>
        </w:tc>
      </w:tr>
      <w:tr>
        <w:tblPrEx>
          <w:tblCellMar>
            <w:top w:w="0" w:type="dxa"/>
            <w:left w:w="0" w:type="dxa"/>
            <w:bottom w:w="0" w:type="dxa"/>
            <w:right w:w="0" w:type="dxa"/>
          </w:tblCellMar>
        </w:tblPrEx>
        <w:trPr>
          <w:trHeight w:val="567" w:hRule="atLeast"/>
        </w:trPr>
        <w:tc>
          <w:tcPr>
            <w:tcW w:w="1728"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基本账户开户银行</w:t>
            </w:r>
          </w:p>
        </w:tc>
        <w:tc>
          <w:tcPr>
            <w:tcW w:w="1849"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p>
        </w:tc>
        <w:tc>
          <w:tcPr>
            <w:tcW w:w="84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left"/>
              <w:rPr>
                <w:rFonts w:hAnsi="宋体"/>
                <w:highlight w:val="none"/>
              </w:rPr>
            </w:pPr>
          </w:p>
        </w:tc>
        <w:tc>
          <w:tcPr>
            <w:tcW w:w="2300" w:type="dxa"/>
            <w:gridSpan w:val="4"/>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初级职称人员</w:t>
            </w:r>
          </w:p>
        </w:tc>
        <w:tc>
          <w:tcPr>
            <w:tcW w:w="1851"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p>
        </w:tc>
      </w:tr>
      <w:tr>
        <w:tblPrEx>
          <w:tblCellMar>
            <w:top w:w="0" w:type="dxa"/>
            <w:left w:w="0" w:type="dxa"/>
            <w:bottom w:w="0" w:type="dxa"/>
            <w:right w:w="0" w:type="dxa"/>
          </w:tblCellMar>
        </w:tblPrEx>
        <w:trPr>
          <w:trHeight w:val="567" w:hRule="atLeast"/>
        </w:trPr>
        <w:tc>
          <w:tcPr>
            <w:tcW w:w="1728"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基本账户银行账号</w:t>
            </w:r>
          </w:p>
        </w:tc>
        <w:tc>
          <w:tcPr>
            <w:tcW w:w="1849"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p>
        </w:tc>
        <w:tc>
          <w:tcPr>
            <w:tcW w:w="84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left"/>
              <w:rPr>
                <w:rFonts w:hAnsi="宋体"/>
                <w:highlight w:val="none"/>
              </w:rPr>
            </w:pPr>
          </w:p>
        </w:tc>
        <w:tc>
          <w:tcPr>
            <w:tcW w:w="2300" w:type="dxa"/>
            <w:gridSpan w:val="4"/>
            <w:tcBorders>
              <w:top w:val="single" w:color="000000" w:sz="4" w:space="0"/>
              <w:left w:val="single" w:color="000000" w:sz="4" w:space="0"/>
              <w:bottom w:val="single" w:color="000000" w:sz="4" w:space="0"/>
              <w:right w:val="single" w:color="000000" w:sz="4" w:space="0"/>
            </w:tcBorders>
            <w:noWrap w:val="0"/>
            <w:vAlign w:val="center"/>
          </w:tcPr>
          <w:p>
            <w:pPr>
              <w:tabs>
                <w:tab w:val="left" w:pos="1240"/>
              </w:tabs>
              <w:autoSpaceDE w:val="0"/>
              <w:autoSpaceDN w:val="0"/>
              <w:adjustRightInd w:val="0"/>
              <w:snapToGrid w:val="0"/>
              <w:jc w:val="center"/>
              <w:rPr>
                <w:rFonts w:hAnsi="宋体"/>
                <w:highlight w:val="none"/>
              </w:rPr>
            </w:pPr>
            <w:r>
              <w:rPr>
                <w:rFonts w:hint="eastAsia" w:hAnsi="宋体"/>
                <w:szCs w:val="22"/>
                <w:highlight w:val="none"/>
              </w:rPr>
              <w:t>技        工</w:t>
            </w:r>
          </w:p>
        </w:tc>
        <w:tc>
          <w:tcPr>
            <w:tcW w:w="1851"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p>
        </w:tc>
      </w:tr>
      <w:tr>
        <w:tblPrEx>
          <w:tblCellMar>
            <w:top w:w="0" w:type="dxa"/>
            <w:left w:w="0" w:type="dxa"/>
            <w:bottom w:w="0" w:type="dxa"/>
            <w:right w:w="0" w:type="dxa"/>
          </w:tblCellMar>
        </w:tblPrEx>
        <w:trPr>
          <w:trHeight w:val="1277" w:hRule="atLeast"/>
        </w:trPr>
        <w:tc>
          <w:tcPr>
            <w:tcW w:w="1728" w:type="dxa"/>
            <w:tcBorders>
              <w:top w:val="single" w:color="000000" w:sz="4" w:space="0"/>
              <w:left w:val="single" w:color="000000" w:sz="4" w:space="0"/>
              <w:bottom w:val="single" w:color="auto"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经营范围</w:t>
            </w:r>
          </w:p>
        </w:tc>
        <w:tc>
          <w:tcPr>
            <w:tcW w:w="6840" w:type="dxa"/>
            <w:gridSpan w:val="9"/>
            <w:tcBorders>
              <w:top w:val="single" w:color="000000" w:sz="4" w:space="0"/>
              <w:left w:val="single" w:color="000000" w:sz="4" w:space="0"/>
              <w:bottom w:val="single" w:color="auto" w:sz="4" w:space="0"/>
              <w:right w:val="single" w:color="000000" w:sz="4" w:space="0"/>
            </w:tcBorders>
            <w:noWrap w:val="0"/>
            <w:vAlign w:val="center"/>
          </w:tcPr>
          <w:p>
            <w:pPr>
              <w:autoSpaceDE w:val="0"/>
              <w:autoSpaceDN w:val="0"/>
              <w:adjustRightInd w:val="0"/>
              <w:snapToGrid w:val="0"/>
              <w:jc w:val="center"/>
              <w:rPr>
                <w:rFonts w:hAnsi="宋体"/>
                <w:highlight w:val="none"/>
              </w:rPr>
            </w:pPr>
          </w:p>
        </w:tc>
      </w:tr>
      <w:tr>
        <w:tblPrEx>
          <w:tblCellMar>
            <w:top w:w="0" w:type="dxa"/>
            <w:left w:w="0" w:type="dxa"/>
            <w:bottom w:w="0" w:type="dxa"/>
            <w:right w:w="0" w:type="dxa"/>
          </w:tblCellMar>
        </w:tblPrEx>
        <w:trPr>
          <w:trHeight w:val="2121" w:hRule="atLeast"/>
        </w:trPr>
        <w:tc>
          <w:tcPr>
            <w:tcW w:w="1728" w:type="dxa"/>
            <w:tcBorders>
              <w:top w:val="single" w:color="000000" w:sz="4" w:space="0"/>
              <w:left w:val="single" w:color="000000" w:sz="4" w:space="0"/>
              <w:bottom w:val="single" w:color="auto" w:sz="4" w:space="0"/>
              <w:right w:val="single" w:color="000000" w:sz="4" w:space="0"/>
            </w:tcBorders>
            <w:noWrap w:val="0"/>
            <w:vAlign w:val="center"/>
          </w:tcPr>
          <w:p>
            <w:pPr>
              <w:autoSpaceDE w:val="0"/>
              <w:autoSpaceDN w:val="0"/>
              <w:adjustRightInd w:val="0"/>
              <w:snapToGrid w:val="0"/>
              <w:jc w:val="center"/>
              <w:rPr>
                <w:rFonts w:hint="eastAsia" w:hAnsi="宋体"/>
                <w:szCs w:val="22"/>
                <w:highlight w:val="none"/>
              </w:rPr>
            </w:pPr>
            <w:r>
              <w:rPr>
                <w:rFonts w:hAnsi="宋体"/>
                <w:szCs w:val="22"/>
                <w:highlight w:val="none"/>
              </w:rPr>
              <w:t>投标人关联</w:t>
            </w:r>
          </w:p>
          <w:p>
            <w:pPr>
              <w:autoSpaceDE w:val="0"/>
              <w:autoSpaceDN w:val="0"/>
              <w:adjustRightInd w:val="0"/>
              <w:snapToGrid w:val="0"/>
              <w:jc w:val="center"/>
              <w:rPr>
                <w:szCs w:val="21"/>
                <w:highlight w:val="none"/>
              </w:rPr>
            </w:pPr>
            <w:r>
              <w:rPr>
                <w:rFonts w:hAnsi="宋体"/>
                <w:szCs w:val="22"/>
                <w:highlight w:val="none"/>
              </w:rPr>
              <w:t>企业情况</w:t>
            </w:r>
          </w:p>
        </w:tc>
        <w:tc>
          <w:tcPr>
            <w:tcW w:w="6840" w:type="dxa"/>
            <w:gridSpan w:val="9"/>
            <w:tcBorders>
              <w:top w:val="single" w:color="000000" w:sz="4" w:space="0"/>
              <w:left w:val="single" w:color="000000" w:sz="4" w:space="0"/>
              <w:bottom w:val="single" w:color="auto" w:sz="4" w:space="0"/>
              <w:right w:val="single" w:color="000000" w:sz="4" w:space="0"/>
            </w:tcBorders>
            <w:noWrap w:val="0"/>
            <w:vAlign w:val="center"/>
          </w:tcPr>
          <w:p>
            <w:pPr>
              <w:topLinePunct/>
              <w:ind w:firstLine="480" w:firstLineChars="200"/>
              <w:jc w:val="left"/>
              <w:rPr>
                <w:szCs w:val="21"/>
                <w:highlight w:val="none"/>
              </w:rPr>
            </w:pPr>
            <w:r>
              <w:rPr>
                <w:rFonts w:hint="eastAsia"/>
                <w:szCs w:val="21"/>
                <w:highlight w:val="none"/>
              </w:rPr>
              <w:t>投标人应提供关联企业情况，包括：</w:t>
            </w:r>
          </w:p>
          <w:p>
            <w:pPr>
              <w:topLinePunct/>
              <w:ind w:firstLine="480" w:firstLineChars="200"/>
              <w:jc w:val="left"/>
              <w:rPr>
                <w:szCs w:val="21"/>
                <w:highlight w:val="none"/>
              </w:rPr>
            </w:pPr>
            <w:r>
              <w:rPr>
                <w:rFonts w:hint="eastAsia"/>
                <w:szCs w:val="21"/>
                <w:highlight w:val="none"/>
              </w:rPr>
              <w:t>（1）投标人的所有股东名称及相应股权（出资额）比例；如投标人为上市公司，投标人应提供股权占公司股份总数__%以上的所有股东名称及相应股权比例；</w:t>
            </w:r>
          </w:p>
          <w:p>
            <w:pPr>
              <w:topLinePunct/>
              <w:ind w:firstLine="480" w:firstLineChars="200"/>
              <w:jc w:val="left"/>
              <w:rPr>
                <w:szCs w:val="21"/>
                <w:highlight w:val="none"/>
              </w:rPr>
            </w:pPr>
            <w:r>
              <w:rPr>
                <w:rFonts w:hint="eastAsia"/>
                <w:szCs w:val="21"/>
                <w:highlight w:val="none"/>
              </w:rPr>
              <w:t>（2）投标人投资（控股）或管理的下属企业名称、持有股权（出资额）比例；</w:t>
            </w:r>
          </w:p>
          <w:p>
            <w:pPr>
              <w:topLinePunct/>
              <w:ind w:firstLine="480" w:firstLineChars="200"/>
              <w:jc w:val="left"/>
              <w:rPr>
                <w:szCs w:val="21"/>
                <w:highlight w:val="none"/>
              </w:rPr>
            </w:pPr>
            <w:r>
              <w:rPr>
                <w:rFonts w:hint="eastAsia"/>
                <w:szCs w:val="21"/>
                <w:highlight w:val="none"/>
              </w:rPr>
              <w:t>（3）与投标人单位负责人（即法定代表人）为同一人的其他单位名称。</w:t>
            </w:r>
          </w:p>
        </w:tc>
      </w:tr>
      <w:tr>
        <w:tblPrEx>
          <w:tblCellMar>
            <w:top w:w="0" w:type="dxa"/>
            <w:left w:w="0" w:type="dxa"/>
            <w:bottom w:w="0" w:type="dxa"/>
            <w:right w:w="0" w:type="dxa"/>
          </w:tblCellMar>
        </w:tblPrEx>
        <w:trPr>
          <w:trHeight w:val="692" w:hRule="atLeast"/>
        </w:trPr>
        <w:tc>
          <w:tcPr>
            <w:tcW w:w="1728"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备注</w:t>
            </w:r>
          </w:p>
        </w:tc>
        <w:tc>
          <w:tcPr>
            <w:tcW w:w="6840" w:type="dxa"/>
            <w:gridSpan w:val="9"/>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jc w:val="center"/>
              <w:rPr>
                <w:rFonts w:hAnsi="宋体"/>
                <w:highlight w:val="none"/>
              </w:rPr>
            </w:pPr>
          </w:p>
        </w:tc>
      </w:tr>
    </w:tbl>
    <w:p>
      <w:pPr>
        <w:autoSpaceDE w:val="0"/>
        <w:autoSpaceDN w:val="0"/>
        <w:adjustRightInd w:val="0"/>
        <w:spacing w:line="300" w:lineRule="exact"/>
        <w:jc w:val="left"/>
        <w:rPr>
          <w:rFonts w:hint="eastAsia" w:hAnsi="宋体"/>
          <w:szCs w:val="22"/>
          <w:highlight w:val="none"/>
        </w:rPr>
      </w:pPr>
    </w:p>
    <w:p>
      <w:pPr>
        <w:autoSpaceDE w:val="0"/>
        <w:autoSpaceDN w:val="0"/>
        <w:adjustRightInd w:val="0"/>
        <w:spacing w:line="300" w:lineRule="exact"/>
        <w:jc w:val="left"/>
        <w:rPr>
          <w:rFonts w:hint="eastAsia" w:hAnsi="宋体"/>
          <w:b/>
          <w:bCs/>
          <w:szCs w:val="22"/>
          <w:highlight w:val="none"/>
        </w:rPr>
      </w:pPr>
      <w:r>
        <w:rPr>
          <w:rFonts w:hint="eastAsia" w:hAnsi="宋体"/>
          <w:b/>
          <w:bCs/>
          <w:szCs w:val="22"/>
          <w:highlight w:val="none"/>
        </w:rPr>
        <w:t>注：</w:t>
      </w:r>
      <w:r>
        <w:rPr>
          <w:rFonts w:hint="eastAsia" w:hAnsi="宋体" w:cs="宋体"/>
          <w:b/>
          <w:bCs/>
          <w:szCs w:val="21"/>
          <w:highlight w:val="none"/>
        </w:rPr>
        <w:t>投标人应根据招标文件</w:t>
      </w:r>
      <w:r>
        <w:rPr>
          <w:rFonts w:hint="eastAsia" w:hAnsi="宋体" w:cs="宋体"/>
          <w:b/>
          <w:bCs/>
          <w:szCs w:val="21"/>
          <w:highlight w:val="none"/>
          <w:lang w:eastAsia="zh-CN"/>
        </w:rPr>
        <w:t>相关评审</w:t>
      </w:r>
      <w:r>
        <w:rPr>
          <w:rFonts w:hint="eastAsia" w:hAnsi="宋体" w:cs="宋体"/>
          <w:b/>
          <w:bCs/>
          <w:szCs w:val="21"/>
          <w:highlight w:val="none"/>
        </w:rPr>
        <w:t>要求在本表后附</w:t>
      </w:r>
      <w:r>
        <w:rPr>
          <w:rFonts w:hint="eastAsia" w:hAnsi="宋体" w:cs="宋体"/>
          <w:b/>
          <w:bCs/>
          <w:szCs w:val="21"/>
          <w:highlight w:val="none"/>
          <w:lang w:eastAsia="zh-CN"/>
        </w:rPr>
        <w:t>营业执照或</w:t>
      </w:r>
      <w:r>
        <w:rPr>
          <w:rFonts w:hint="eastAsia" w:ascii="宋体" w:hAnsi="宋体"/>
          <w:b/>
          <w:bCs/>
          <w:color w:val="auto"/>
          <w:sz w:val="24"/>
          <w:szCs w:val="24"/>
          <w:highlight w:val="none"/>
        </w:rPr>
        <w:t>事业单位法人证书</w:t>
      </w:r>
      <w:r>
        <w:rPr>
          <w:rFonts w:hint="eastAsia" w:ascii="宋体" w:hAnsi="宋体"/>
          <w:b/>
          <w:bCs/>
          <w:color w:val="auto"/>
          <w:sz w:val="24"/>
          <w:szCs w:val="24"/>
          <w:highlight w:val="none"/>
          <w:lang w:eastAsia="zh-CN"/>
        </w:rPr>
        <w:t>、</w:t>
      </w:r>
      <w:r>
        <w:rPr>
          <w:rFonts w:hint="eastAsia" w:hAnsi="宋体"/>
          <w:b/>
          <w:bCs/>
          <w:szCs w:val="22"/>
          <w:highlight w:val="none"/>
        </w:rPr>
        <w:t>资质证书、安全生产许可证等材料。</w:t>
      </w:r>
    </w:p>
    <w:p>
      <w:pPr>
        <w:jc w:val="center"/>
        <w:outlineLvl w:val="9"/>
        <w:rPr>
          <w:rFonts w:hint="eastAsia" w:ascii="宋体" w:hAnsi="Times New Roman" w:eastAsia="宋体" w:cs="Times New Roman"/>
          <w:bCs w:val="0"/>
          <w:sz w:val="24"/>
          <w:highlight w:val="none"/>
          <w:lang w:val="en-US" w:eastAsia="zh-CN" w:bidi="ar-SA"/>
        </w:rPr>
      </w:pPr>
    </w:p>
    <w:p>
      <w:pPr>
        <w:jc w:val="center"/>
        <w:outlineLvl w:val="9"/>
        <w:rPr>
          <w:rFonts w:hint="eastAsia" w:ascii="宋体" w:hAnsi="Times New Roman" w:eastAsia="宋体" w:cs="Times New Roman"/>
          <w:bCs w:val="0"/>
          <w:sz w:val="24"/>
          <w:highlight w:val="none"/>
          <w:lang w:val="en-US" w:eastAsia="zh-CN" w:bidi="ar-SA"/>
        </w:rPr>
      </w:pPr>
    </w:p>
    <w:bookmarkEnd w:id="50"/>
    <w:p>
      <w:pPr>
        <w:spacing w:before="240" w:beforeLines="100" w:line="510" w:lineRule="exact"/>
        <w:jc w:val="center"/>
        <w:outlineLvl w:val="1"/>
        <w:rPr>
          <w:rFonts w:hint="eastAsia"/>
          <w:highlight w:val="none"/>
        </w:rPr>
      </w:pPr>
      <w:bookmarkStart w:id="53" w:name="_Toc421917001"/>
      <w:bookmarkStart w:id="54" w:name="_Toc30073"/>
      <w:bookmarkStart w:id="55" w:name="_Toc390411621"/>
      <w:bookmarkStart w:id="56" w:name="_Toc460227108"/>
      <w:bookmarkStart w:id="57" w:name="_Toc460660223"/>
      <w:bookmarkStart w:id="58" w:name="_Toc224103496"/>
      <w:r>
        <w:rPr>
          <w:rFonts w:hint="eastAsia" w:ascii="宋体" w:hAnsi="Times New Roman" w:eastAsia="宋体" w:cs="Times New Roman"/>
          <w:bCs w:val="0"/>
          <w:sz w:val="24"/>
          <w:highlight w:val="none"/>
          <w:lang w:val="en-US" w:eastAsia="zh-CN" w:bidi="ar-SA"/>
        </w:rPr>
        <w:t>三、法定代表人身份证明或授权委托书</w:t>
      </w:r>
      <w:bookmarkEnd w:id="53"/>
      <w:bookmarkEnd w:id="54"/>
      <w:bookmarkEnd w:id="55"/>
      <w:bookmarkEnd w:id="56"/>
      <w:bookmarkEnd w:id="57"/>
    </w:p>
    <w:p>
      <w:pPr>
        <w:spacing w:line="360" w:lineRule="auto"/>
        <w:ind w:firstLine="1164" w:firstLineChars="414"/>
        <w:rPr>
          <w:rFonts w:hAnsi="宋体"/>
          <w:b/>
          <w:bCs/>
          <w:sz w:val="28"/>
          <w:szCs w:val="22"/>
          <w:highlight w:val="none"/>
        </w:rPr>
      </w:pPr>
    </w:p>
    <w:p>
      <w:pPr>
        <w:jc w:val="center"/>
        <w:rPr>
          <w:rFonts w:hint="eastAsia" w:ascii="黑体" w:hAnsi="黑体" w:eastAsia="黑体"/>
          <w:bCs/>
          <w:highlight w:val="none"/>
        </w:rPr>
      </w:pPr>
      <w:r>
        <w:rPr>
          <w:rFonts w:hint="eastAsia" w:ascii="黑体" w:hAnsi="黑体" w:eastAsia="黑体"/>
          <w:bCs/>
          <w:highlight w:val="none"/>
        </w:rPr>
        <w:t>法定代表人身份证明</w:t>
      </w:r>
    </w:p>
    <w:p>
      <w:pPr>
        <w:ind w:left="765"/>
        <w:rPr>
          <w:rFonts w:hAnsi="宋体"/>
          <w:szCs w:val="22"/>
          <w:highlight w:val="none"/>
        </w:rPr>
      </w:pPr>
    </w:p>
    <w:p>
      <w:pPr>
        <w:spacing w:line="500" w:lineRule="exact"/>
        <w:rPr>
          <w:rFonts w:hint="eastAsia" w:hAnsi="宋体"/>
          <w:szCs w:val="21"/>
          <w:highlight w:val="none"/>
        </w:rPr>
      </w:pPr>
      <w:r>
        <w:rPr>
          <w:rFonts w:hint="eastAsia" w:hAnsi="宋体"/>
          <w:szCs w:val="21"/>
          <w:highlight w:val="none"/>
        </w:rPr>
        <w:t>投 标 人：</w:t>
      </w:r>
      <w:r>
        <w:rPr>
          <w:rFonts w:hint="eastAsia" w:hAnsi="宋体"/>
          <w:szCs w:val="21"/>
          <w:highlight w:val="none"/>
          <w:u w:val="single"/>
        </w:rPr>
        <w:t xml:space="preserve">                                                        </w:t>
      </w:r>
    </w:p>
    <w:p>
      <w:pPr>
        <w:spacing w:line="500" w:lineRule="exact"/>
        <w:rPr>
          <w:rFonts w:hint="eastAsia" w:hAnsi="宋体"/>
          <w:szCs w:val="21"/>
          <w:highlight w:val="none"/>
        </w:rPr>
      </w:pPr>
      <w:r>
        <w:rPr>
          <w:rFonts w:hint="eastAsia" w:hAnsi="宋体"/>
          <w:szCs w:val="21"/>
          <w:highlight w:val="none"/>
        </w:rPr>
        <w:t>单位性质：</w:t>
      </w:r>
      <w:r>
        <w:rPr>
          <w:rFonts w:hint="eastAsia" w:hAnsi="宋体"/>
          <w:szCs w:val="21"/>
          <w:highlight w:val="none"/>
          <w:u w:val="single"/>
        </w:rPr>
        <w:t xml:space="preserve">                                                        </w:t>
      </w:r>
    </w:p>
    <w:p>
      <w:pPr>
        <w:spacing w:line="500" w:lineRule="exact"/>
        <w:rPr>
          <w:rFonts w:hint="eastAsia" w:hAnsi="宋体"/>
          <w:szCs w:val="21"/>
          <w:highlight w:val="none"/>
        </w:rPr>
      </w:pPr>
      <w:r>
        <w:rPr>
          <w:rFonts w:hint="eastAsia" w:hAnsi="宋体"/>
          <w:szCs w:val="21"/>
          <w:highlight w:val="none"/>
        </w:rPr>
        <w:t>地    址：</w:t>
      </w:r>
      <w:r>
        <w:rPr>
          <w:rFonts w:hint="eastAsia" w:hAnsi="宋体"/>
          <w:szCs w:val="21"/>
          <w:highlight w:val="none"/>
          <w:u w:val="single"/>
        </w:rPr>
        <w:t xml:space="preserve">                                                        </w:t>
      </w:r>
    </w:p>
    <w:p>
      <w:pPr>
        <w:spacing w:line="500" w:lineRule="exact"/>
        <w:rPr>
          <w:rFonts w:hint="eastAsia" w:hAnsi="宋体"/>
          <w:szCs w:val="21"/>
          <w:highlight w:val="none"/>
        </w:rPr>
      </w:pPr>
      <w:r>
        <w:rPr>
          <w:rFonts w:hint="eastAsia" w:hAnsi="宋体"/>
          <w:szCs w:val="21"/>
          <w:highlight w:val="none"/>
        </w:rPr>
        <w:t>成立时间：</w:t>
      </w:r>
      <w:r>
        <w:rPr>
          <w:rFonts w:hint="eastAsia" w:hAnsi="宋体"/>
          <w:szCs w:val="21"/>
          <w:highlight w:val="none"/>
          <w:u w:val="single"/>
        </w:rPr>
        <w:t xml:space="preserve">                 </w:t>
      </w:r>
      <w:r>
        <w:rPr>
          <w:rFonts w:hint="eastAsia" w:hAnsi="宋体"/>
          <w:szCs w:val="21"/>
          <w:highlight w:val="none"/>
        </w:rPr>
        <w:t>年</w:t>
      </w:r>
      <w:r>
        <w:rPr>
          <w:rFonts w:hint="eastAsia" w:hAnsi="宋体"/>
          <w:szCs w:val="21"/>
          <w:highlight w:val="none"/>
          <w:u w:val="single"/>
        </w:rPr>
        <w:t xml:space="preserve">              </w:t>
      </w:r>
      <w:r>
        <w:rPr>
          <w:rFonts w:hint="eastAsia" w:hAnsi="宋体"/>
          <w:szCs w:val="21"/>
          <w:highlight w:val="none"/>
        </w:rPr>
        <w:t>月</w:t>
      </w:r>
      <w:r>
        <w:rPr>
          <w:rFonts w:hint="eastAsia" w:hAnsi="宋体"/>
          <w:szCs w:val="21"/>
          <w:highlight w:val="none"/>
          <w:u w:val="single"/>
        </w:rPr>
        <w:t xml:space="preserve">              </w:t>
      </w:r>
      <w:r>
        <w:rPr>
          <w:rFonts w:hint="eastAsia" w:hAnsi="宋体"/>
          <w:szCs w:val="21"/>
          <w:highlight w:val="none"/>
        </w:rPr>
        <w:t>日</w:t>
      </w:r>
    </w:p>
    <w:p>
      <w:pPr>
        <w:spacing w:line="500" w:lineRule="exact"/>
        <w:rPr>
          <w:rFonts w:hint="eastAsia" w:hAnsi="宋体"/>
          <w:szCs w:val="21"/>
          <w:highlight w:val="none"/>
        </w:rPr>
      </w:pPr>
      <w:r>
        <w:rPr>
          <w:rFonts w:hint="eastAsia" w:hAnsi="宋体"/>
          <w:szCs w:val="21"/>
          <w:highlight w:val="none"/>
        </w:rPr>
        <w:t>经营期限：</w:t>
      </w:r>
      <w:r>
        <w:rPr>
          <w:rFonts w:hint="eastAsia" w:hAnsi="宋体"/>
          <w:szCs w:val="21"/>
          <w:highlight w:val="none"/>
          <w:u w:val="single"/>
        </w:rPr>
        <w:t xml:space="preserve">                                                        </w:t>
      </w:r>
    </w:p>
    <w:p>
      <w:pPr>
        <w:spacing w:line="500" w:lineRule="exact"/>
        <w:rPr>
          <w:rFonts w:hint="eastAsia" w:hAnsi="宋体"/>
          <w:szCs w:val="21"/>
          <w:highlight w:val="none"/>
        </w:rPr>
      </w:pPr>
      <w:r>
        <w:rPr>
          <w:rFonts w:hint="eastAsia" w:hAnsi="宋体"/>
          <w:szCs w:val="21"/>
          <w:highlight w:val="none"/>
        </w:rPr>
        <w:t>姓    名：</w:t>
      </w:r>
      <w:r>
        <w:rPr>
          <w:rFonts w:hint="eastAsia" w:hAnsi="宋体"/>
          <w:szCs w:val="21"/>
          <w:highlight w:val="none"/>
          <w:u w:val="single"/>
        </w:rPr>
        <w:t xml:space="preserve">                          </w:t>
      </w:r>
      <w:r>
        <w:rPr>
          <w:rFonts w:hint="eastAsia" w:hAnsi="宋体"/>
          <w:szCs w:val="21"/>
          <w:highlight w:val="none"/>
        </w:rPr>
        <w:t>性        别：</w:t>
      </w:r>
      <w:r>
        <w:rPr>
          <w:rFonts w:hint="eastAsia" w:hAnsi="宋体"/>
          <w:szCs w:val="21"/>
          <w:highlight w:val="none"/>
          <w:u w:val="single"/>
        </w:rPr>
        <w:t xml:space="preserve">                </w:t>
      </w:r>
    </w:p>
    <w:p>
      <w:pPr>
        <w:spacing w:line="500" w:lineRule="exact"/>
        <w:rPr>
          <w:rFonts w:hint="eastAsia" w:hAnsi="宋体"/>
          <w:szCs w:val="21"/>
          <w:highlight w:val="none"/>
          <w:u w:val="single"/>
        </w:rPr>
      </w:pPr>
      <w:r>
        <w:rPr>
          <w:rFonts w:hint="eastAsia" w:hAnsi="宋体"/>
          <w:szCs w:val="21"/>
          <w:highlight w:val="none"/>
        </w:rPr>
        <w:t>年    龄：</w:t>
      </w:r>
      <w:r>
        <w:rPr>
          <w:rFonts w:hint="eastAsia" w:hAnsi="宋体"/>
          <w:szCs w:val="21"/>
          <w:highlight w:val="none"/>
          <w:u w:val="single"/>
        </w:rPr>
        <w:t xml:space="preserve">                          </w:t>
      </w:r>
      <w:r>
        <w:rPr>
          <w:rFonts w:hint="eastAsia" w:hAnsi="宋体"/>
          <w:szCs w:val="21"/>
          <w:highlight w:val="none"/>
        </w:rPr>
        <w:t>职        务：</w:t>
      </w:r>
      <w:r>
        <w:rPr>
          <w:rFonts w:hint="eastAsia" w:hAnsi="宋体"/>
          <w:szCs w:val="21"/>
          <w:highlight w:val="none"/>
          <w:u w:val="single"/>
        </w:rPr>
        <w:t xml:space="preserve">                </w:t>
      </w:r>
    </w:p>
    <w:p>
      <w:pPr>
        <w:spacing w:line="500" w:lineRule="exact"/>
        <w:rPr>
          <w:rFonts w:hint="eastAsia" w:hAnsi="宋体"/>
          <w:szCs w:val="21"/>
          <w:highlight w:val="none"/>
          <w:u w:val="single"/>
        </w:rPr>
      </w:pPr>
      <w:r>
        <w:rPr>
          <w:rFonts w:hint="eastAsia" w:hAnsi="宋体"/>
          <w:szCs w:val="21"/>
          <w:highlight w:val="none"/>
        </w:rPr>
        <w:t>联系电话：</w:t>
      </w:r>
      <w:r>
        <w:rPr>
          <w:rFonts w:hint="eastAsia" w:hAnsi="宋体"/>
          <w:szCs w:val="21"/>
          <w:highlight w:val="none"/>
          <w:u w:val="single"/>
        </w:rPr>
        <w:t xml:space="preserve">                          </w:t>
      </w:r>
      <w:r>
        <w:rPr>
          <w:rFonts w:hint="eastAsia" w:hAnsi="宋体"/>
          <w:szCs w:val="21"/>
          <w:highlight w:val="none"/>
        </w:rPr>
        <w:t>手 机  号 码：</w:t>
      </w:r>
      <w:r>
        <w:rPr>
          <w:rFonts w:hint="eastAsia" w:hAnsi="宋体"/>
          <w:szCs w:val="21"/>
          <w:highlight w:val="none"/>
          <w:u w:val="single"/>
        </w:rPr>
        <w:t xml:space="preserve">                </w:t>
      </w:r>
    </w:p>
    <w:p>
      <w:pPr>
        <w:spacing w:line="500" w:lineRule="exact"/>
        <w:rPr>
          <w:rFonts w:hint="eastAsia" w:hAnsi="宋体"/>
          <w:szCs w:val="21"/>
          <w:highlight w:val="none"/>
        </w:rPr>
      </w:pPr>
      <w:r>
        <w:rPr>
          <w:rFonts w:hint="eastAsia" w:hAnsi="宋体"/>
          <w:szCs w:val="21"/>
          <w:highlight w:val="none"/>
        </w:rPr>
        <w:t>系</w:t>
      </w:r>
      <w:r>
        <w:rPr>
          <w:rFonts w:hint="eastAsia" w:hAnsi="宋体"/>
          <w:szCs w:val="21"/>
          <w:highlight w:val="none"/>
          <w:u w:val="single"/>
        </w:rPr>
        <w:t xml:space="preserve">                                                 </w:t>
      </w:r>
      <w:r>
        <w:rPr>
          <w:rFonts w:hint="eastAsia" w:hAnsi="宋体"/>
          <w:szCs w:val="21"/>
          <w:highlight w:val="none"/>
        </w:rPr>
        <w:t>（投标人名称）的法定代表人。</w:t>
      </w:r>
    </w:p>
    <w:p>
      <w:pPr>
        <w:spacing w:line="500" w:lineRule="exact"/>
        <w:rPr>
          <w:rFonts w:hint="eastAsia" w:hAnsi="宋体"/>
          <w:szCs w:val="21"/>
          <w:highlight w:val="none"/>
        </w:rPr>
      </w:pPr>
      <w:r>
        <w:rPr>
          <w:rFonts w:hint="eastAsia" w:hAnsi="宋体"/>
          <w:szCs w:val="21"/>
          <w:highlight w:val="none"/>
        </w:rPr>
        <w:t>特此证明。</w:t>
      </w:r>
    </w:p>
    <w:p>
      <w:pPr>
        <w:spacing w:line="500" w:lineRule="exact"/>
        <w:rPr>
          <w:rFonts w:hint="eastAsia" w:hAnsi="宋体"/>
          <w:szCs w:val="21"/>
          <w:highlight w:val="none"/>
        </w:rPr>
      </w:pPr>
      <w:r>
        <w:rPr>
          <w:rFonts w:hint="eastAsia" w:hAnsi="宋体"/>
          <w:szCs w:val="21"/>
          <w:highlight w:val="none"/>
        </w:rPr>
        <w:t>附：法定代表人身份证扫描件</w:t>
      </w:r>
    </w:p>
    <w:p>
      <w:pPr>
        <w:spacing w:line="500" w:lineRule="exact"/>
        <w:rPr>
          <w:rFonts w:hint="eastAsia" w:hAnsi="宋体"/>
          <w:szCs w:val="21"/>
          <w:highlight w:val="none"/>
        </w:rPr>
      </w:pPr>
    </w:p>
    <w:p>
      <w:pPr>
        <w:wordWrap w:val="0"/>
        <w:spacing w:line="500" w:lineRule="exact"/>
        <w:jc w:val="right"/>
        <w:rPr>
          <w:rFonts w:hint="eastAsia" w:hAnsi="宋体"/>
          <w:szCs w:val="21"/>
          <w:highlight w:val="none"/>
        </w:rPr>
      </w:pPr>
    </w:p>
    <w:p>
      <w:pPr>
        <w:spacing w:line="500" w:lineRule="exact"/>
        <w:jc w:val="both"/>
        <w:rPr>
          <w:rFonts w:hint="eastAsia" w:hAnsi="宋体"/>
          <w:szCs w:val="21"/>
          <w:highlight w:val="none"/>
        </w:rPr>
      </w:pPr>
      <w:r>
        <w:rPr>
          <w:rFonts w:hint="eastAsia" w:hAnsi="宋体"/>
          <w:szCs w:val="21"/>
          <w:highlight w:val="none"/>
        </w:rPr>
        <w:t>投标人：</w:t>
      </w:r>
      <w:r>
        <w:rPr>
          <w:rFonts w:hint="eastAsia" w:hAnsi="宋体"/>
          <w:szCs w:val="21"/>
          <w:highlight w:val="none"/>
          <w:u w:val="single"/>
        </w:rPr>
        <w:t xml:space="preserve">                          </w:t>
      </w:r>
      <w:r>
        <w:rPr>
          <w:rFonts w:hint="eastAsia" w:hAnsi="宋体"/>
          <w:szCs w:val="21"/>
          <w:highlight w:val="none"/>
        </w:rPr>
        <w:t>（盖单位章）</w:t>
      </w:r>
    </w:p>
    <w:p>
      <w:pPr>
        <w:spacing w:before="48" w:beforeLines="20" w:after="48" w:afterLines="20" w:line="540" w:lineRule="exact"/>
        <w:rPr>
          <w:rFonts w:hint="eastAsia" w:hAnsi="宋体"/>
          <w:szCs w:val="22"/>
          <w:highlight w:val="none"/>
        </w:rPr>
      </w:pPr>
      <w:r>
        <w:rPr>
          <w:rFonts w:hint="eastAsia" w:hAnsi="宋体"/>
          <w:szCs w:val="21"/>
          <w:highlight w:val="none"/>
          <w:u w:val="single"/>
        </w:rPr>
        <w:t xml:space="preserve">         </w:t>
      </w:r>
      <w:r>
        <w:rPr>
          <w:rFonts w:hint="eastAsia" w:hAnsi="宋体"/>
          <w:szCs w:val="21"/>
          <w:highlight w:val="none"/>
        </w:rPr>
        <w:t>年</w:t>
      </w:r>
      <w:r>
        <w:rPr>
          <w:rFonts w:hint="eastAsia" w:hAnsi="宋体"/>
          <w:szCs w:val="21"/>
          <w:highlight w:val="none"/>
          <w:u w:val="single"/>
        </w:rPr>
        <w:t xml:space="preserve">        </w:t>
      </w:r>
      <w:r>
        <w:rPr>
          <w:rFonts w:hint="eastAsia" w:hAnsi="宋体"/>
          <w:szCs w:val="21"/>
          <w:highlight w:val="none"/>
        </w:rPr>
        <w:t>月</w:t>
      </w:r>
      <w:r>
        <w:rPr>
          <w:rFonts w:hint="eastAsia" w:hAnsi="宋体"/>
          <w:szCs w:val="21"/>
          <w:highlight w:val="none"/>
          <w:u w:val="single"/>
        </w:rPr>
        <w:t xml:space="preserve">        </w:t>
      </w:r>
      <w:r>
        <w:rPr>
          <w:rFonts w:hint="eastAsia" w:hAnsi="宋体"/>
          <w:szCs w:val="21"/>
          <w:highlight w:val="none"/>
        </w:rPr>
        <w:t>日</w:t>
      </w:r>
    </w:p>
    <w:p>
      <w:pPr>
        <w:spacing w:before="48" w:beforeLines="20" w:after="48" w:afterLines="20" w:line="540" w:lineRule="exact"/>
        <w:ind w:firstLine="3840" w:firstLineChars="1600"/>
        <w:rPr>
          <w:rFonts w:hint="eastAsia" w:hAnsi="宋体"/>
          <w:szCs w:val="22"/>
          <w:highlight w:val="none"/>
        </w:rPr>
      </w:pPr>
    </w:p>
    <w:p>
      <w:pPr>
        <w:spacing w:before="48" w:beforeLines="20" w:after="48" w:afterLines="20" w:line="540" w:lineRule="exact"/>
        <w:rPr>
          <w:rFonts w:hint="eastAsia" w:hAnsi="宋体"/>
          <w:b/>
          <w:bCs/>
          <w:szCs w:val="22"/>
          <w:highlight w:val="none"/>
        </w:rPr>
      </w:pPr>
    </w:p>
    <w:p>
      <w:pPr>
        <w:spacing w:before="48" w:beforeLines="20" w:after="48" w:afterLines="20" w:line="540" w:lineRule="exact"/>
        <w:rPr>
          <w:rFonts w:hint="eastAsia" w:hAnsi="宋体"/>
          <w:b/>
          <w:bCs/>
          <w:szCs w:val="22"/>
          <w:highlight w:val="none"/>
        </w:rPr>
      </w:pPr>
    </w:p>
    <w:p>
      <w:pPr>
        <w:spacing w:before="48" w:beforeLines="20" w:after="48" w:afterLines="20" w:line="540" w:lineRule="exact"/>
        <w:rPr>
          <w:rFonts w:hint="eastAsia" w:hAnsi="宋体"/>
          <w:b/>
          <w:bCs/>
          <w:szCs w:val="22"/>
          <w:highlight w:val="none"/>
        </w:rPr>
      </w:pPr>
    </w:p>
    <w:bookmarkEnd w:id="58"/>
    <w:p>
      <w:pPr>
        <w:jc w:val="center"/>
        <w:rPr>
          <w:rFonts w:hint="eastAsia"/>
          <w:sz w:val="32"/>
          <w:szCs w:val="32"/>
          <w:highlight w:val="none"/>
        </w:rPr>
      </w:pPr>
      <w:bookmarkStart w:id="59" w:name="_Toc535241084"/>
      <w:bookmarkStart w:id="60" w:name="_Toc535241130"/>
      <w:bookmarkStart w:id="61" w:name="_Toc535241227"/>
      <w:bookmarkStart w:id="62" w:name="_Toc224103497"/>
      <w:bookmarkStart w:id="63" w:name="_Toc224103498"/>
      <w:r>
        <w:rPr>
          <w:sz w:val="32"/>
          <w:szCs w:val="32"/>
          <w:highlight w:val="none"/>
        </w:rPr>
        <w:br w:type="page"/>
      </w:r>
      <w:r>
        <w:rPr>
          <w:rFonts w:hint="eastAsia" w:ascii="黑体" w:hAnsi="黑体" w:eastAsia="黑体"/>
          <w:bCs/>
          <w:highlight w:val="none"/>
        </w:rPr>
        <w:t>授权委托书</w:t>
      </w:r>
      <w:bookmarkEnd w:id="59"/>
      <w:bookmarkEnd w:id="60"/>
      <w:bookmarkEnd w:id="61"/>
    </w:p>
    <w:p>
      <w:pPr>
        <w:rPr>
          <w:rFonts w:hint="eastAsia"/>
          <w:highlight w:val="none"/>
        </w:rPr>
      </w:pPr>
    </w:p>
    <w:p>
      <w:pPr>
        <w:snapToGrid w:val="0"/>
        <w:spacing w:line="360" w:lineRule="auto"/>
        <w:ind w:firstLine="480" w:firstLineChars="200"/>
        <w:jc w:val="left"/>
        <w:rPr>
          <w:rFonts w:hint="eastAsia" w:hAnsi="宋体"/>
          <w:szCs w:val="21"/>
          <w:highlight w:val="none"/>
        </w:rPr>
      </w:pPr>
      <w:r>
        <w:rPr>
          <w:rFonts w:hint="eastAsia" w:hAnsi="宋体"/>
          <w:szCs w:val="21"/>
          <w:highlight w:val="none"/>
        </w:rPr>
        <w:t>本人</w:t>
      </w:r>
      <w:r>
        <w:rPr>
          <w:rFonts w:hint="eastAsia" w:hAnsi="宋体"/>
          <w:szCs w:val="21"/>
          <w:highlight w:val="none"/>
          <w:u w:val="single"/>
        </w:rPr>
        <w:t xml:space="preserve">         </w:t>
      </w:r>
      <w:r>
        <w:rPr>
          <w:rFonts w:hint="eastAsia" w:hAnsi="宋体"/>
          <w:szCs w:val="21"/>
          <w:highlight w:val="none"/>
        </w:rPr>
        <w:t>（姓名）系</w:t>
      </w:r>
      <w:r>
        <w:rPr>
          <w:rFonts w:hint="eastAsia" w:hAnsi="宋体"/>
          <w:szCs w:val="21"/>
          <w:highlight w:val="none"/>
          <w:u w:val="single"/>
        </w:rPr>
        <w:t xml:space="preserve">         </w:t>
      </w:r>
      <w:r>
        <w:rPr>
          <w:rFonts w:hint="eastAsia" w:hAnsi="宋体"/>
          <w:szCs w:val="21"/>
          <w:highlight w:val="none"/>
        </w:rPr>
        <w:t>（投标人名称）的法定代表人，现委托</w:t>
      </w:r>
      <w:r>
        <w:rPr>
          <w:rFonts w:hint="eastAsia" w:hAnsi="宋体"/>
          <w:szCs w:val="21"/>
          <w:highlight w:val="none"/>
          <w:u w:val="single"/>
        </w:rPr>
        <w:t xml:space="preserve">      </w:t>
      </w:r>
      <w:r>
        <w:rPr>
          <w:rFonts w:hint="eastAsia" w:hAnsi="宋体"/>
          <w:szCs w:val="21"/>
          <w:highlight w:val="none"/>
        </w:rPr>
        <w:t>（姓名）为我方代理人。代理人根据授权，以我方名义</w:t>
      </w:r>
      <w:r>
        <w:rPr>
          <w:rFonts w:hint="eastAsia" w:hAnsi="宋体"/>
          <w:szCs w:val="21"/>
          <w:highlight w:val="none"/>
          <w:lang w:eastAsia="zh-CN"/>
        </w:rPr>
        <w:t>报名、</w:t>
      </w:r>
      <w:r>
        <w:rPr>
          <w:rFonts w:hint="eastAsia" w:hAnsi="宋体"/>
          <w:szCs w:val="21"/>
          <w:highlight w:val="none"/>
        </w:rPr>
        <w:t>签署、澄清、说明、补正、递交、撤回、修改</w:t>
      </w:r>
      <w:r>
        <w:rPr>
          <w:rFonts w:hint="eastAsia" w:hAnsi="宋体"/>
          <w:szCs w:val="21"/>
          <w:highlight w:val="none"/>
          <w:u w:val="single"/>
        </w:rPr>
        <w:t xml:space="preserve">        </w:t>
      </w:r>
      <w:r>
        <w:rPr>
          <w:rFonts w:hint="eastAsia" w:hAnsi="宋体"/>
          <w:szCs w:val="21"/>
          <w:highlight w:val="none"/>
        </w:rPr>
        <w:t>（招标项目名称）施工投标文件、签订合同和处理有关事宜，其法律后果由我方承担。</w:t>
      </w:r>
    </w:p>
    <w:p>
      <w:pPr>
        <w:snapToGrid w:val="0"/>
        <w:spacing w:line="360" w:lineRule="auto"/>
        <w:ind w:firstLine="480" w:firstLineChars="200"/>
        <w:rPr>
          <w:rFonts w:hint="eastAsia" w:hAnsi="宋体"/>
          <w:szCs w:val="21"/>
          <w:highlight w:val="none"/>
        </w:rPr>
      </w:pPr>
      <w:r>
        <w:rPr>
          <w:rFonts w:hint="eastAsia" w:hAnsi="宋体"/>
          <w:szCs w:val="21"/>
          <w:highlight w:val="none"/>
        </w:rPr>
        <w:t>委托期限：</w:t>
      </w:r>
      <w:r>
        <w:rPr>
          <w:rFonts w:hint="eastAsia" w:hAnsi="宋体"/>
          <w:szCs w:val="21"/>
          <w:highlight w:val="none"/>
          <w:u w:val="single"/>
        </w:rPr>
        <w:t xml:space="preserve">          </w:t>
      </w:r>
      <w:r>
        <w:rPr>
          <w:rFonts w:hint="eastAsia" w:hAnsi="宋体"/>
          <w:szCs w:val="21"/>
          <w:highlight w:val="none"/>
        </w:rPr>
        <w:t>。</w:t>
      </w:r>
    </w:p>
    <w:p>
      <w:pPr>
        <w:snapToGrid w:val="0"/>
        <w:spacing w:line="360" w:lineRule="auto"/>
        <w:ind w:firstLine="480" w:firstLineChars="200"/>
        <w:rPr>
          <w:rFonts w:hint="eastAsia" w:hAnsi="宋体"/>
          <w:szCs w:val="21"/>
          <w:highlight w:val="none"/>
        </w:rPr>
      </w:pPr>
      <w:r>
        <w:rPr>
          <w:rFonts w:hint="eastAsia" w:hAnsi="宋体"/>
          <w:szCs w:val="21"/>
          <w:highlight w:val="none"/>
        </w:rPr>
        <w:t>代理人无转委托权。</w:t>
      </w:r>
    </w:p>
    <w:p>
      <w:pPr>
        <w:snapToGrid w:val="0"/>
        <w:spacing w:line="360" w:lineRule="auto"/>
        <w:ind w:firstLine="480" w:firstLineChars="200"/>
        <w:rPr>
          <w:rFonts w:hint="eastAsia" w:hAnsi="宋体"/>
          <w:szCs w:val="21"/>
          <w:highlight w:val="none"/>
        </w:rPr>
      </w:pPr>
      <w:r>
        <w:rPr>
          <w:rFonts w:hint="eastAsia" w:hAnsi="宋体"/>
          <w:szCs w:val="21"/>
          <w:highlight w:val="none"/>
        </w:rPr>
        <w:t>附：</w:t>
      </w:r>
      <w:r>
        <w:rPr>
          <w:rStyle w:val="29"/>
          <w:rFonts w:hint="default"/>
          <w:color w:val="auto"/>
          <w:highlight w:val="none"/>
        </w:rPr>
        <w:t>法定代表人身份证明</w:t>
      </w:r>
    </w:p>
    <w:p>
      <w:pPr>
        <w:snapToGrid w:val="0"/>
        <w:spacing w:line="360" w:lineRule="auto"/>
        <w:ind w:firstLine="480" w:firstLineChars="200"/>
        <w:rPr>
          <w:rFonts w:hint="eastAsia" w:hAnsi="宋体"/>
          <w:szCs w:val="21"/>
          <w:highlight w:val="none"/>
        </w:rPr>
      </w:pPr>
      <w:r>
        <w:rPr>
          <w:rFonts w:hint="eastAsia" w:hAnsi="宋体"/>
          <w:szCs w:val="21"/>
          <w:highlight w:val="none"/>
        </w:rPr>
        <w:t xml:space="preserve">    代理人身份证扫描件</w:t>
      </w:r>
    </w:p>
    <w:p>
      <w:pPr>
        <w:spacing w:line="500" w:lineRule="exact"/>
        <w:rPr>
          <w:rFonts w:hint="eastAsia" w:hAnsi="宋体"/>
          <w:szCs w:val="21"/>
          <w:highlight w:val="none"/>
        </w:rPr>
      </w:pPr>
    </w:p>
    <w:p>
      <w:pPr>
        <w:spacing w:line="400" w:lineRule="exact"/>
        <w:rPr>
          <w:rFonts w:hint="eastAsia" w:hAnsi="宋体"/>
          <w:szCs w:val="21"/>
          <w:highlight w:val="none"/>
        </w:rPr>
      </w:pPr>
      <w:r>
        <w:rPr>
          <w:rFonts w:hint="eastAsia" w:hAnsi="宋体"/>
          <w:szCs w:val="21"/>
          <w:highlight w:val="none"/>
        </w:rPr>
        <w:t>投  标  人：</w:t>
      </w:r>
      <w:r>
        <w:rPr>
          <w:rFonts w:hint="eastAsia" w:hAnsi="宋体"/>
          <w:szCs w:val="21"/>
          <w:highlight w:val="none"/>
          <w:u w:val="single"/>
        </w:rPr>
        <w:t xml:space="preserve">                         </w:t>
      </w:r>
      <w:r>
        <w:rPr>
          <w:rFonts w:hint="eastAsia" w:hAnsi="宋体"/>
          <w:szCs w:val="21"/>
          <w:highlight w:val="none"/>
        </w:rPr>
        <w:t>（盖单位章）</w:t>
      </w:r>
    </w:p>
    <w:p>
      <w:pPr>
        <w:spacing w:line="400" w:lineRule="exact"/>
        <w:rPr>
          <w:rFonts w:hint="eastAsia" w:hAnsi="宋体"/>
          <w:szCs w:val="21"/>
          <w:highlight w:val="none"/>
        </w:rPr>
      </w:pPr>
      <w:r>
        <w:rPr>
          <w:rFonts w:hint="eastAsia" w:hAnsi="宋体"/>
          <w:szCs w:val="21"/>
          <w:highlight w:val="none"/>
        </w:rPr>
        <w:t>法定代表人：</w:t>
      </w:r>
      <w:r>
        <w:rPr>
          <w:rFonts w:hint="eastAsia" w:hAnsi="宋体"/>
          <w:szCs w:val="21"/>
          <w:highlight w:val="none"/>
          <w:u w:val="single"/>
        </w:rPr>
        <w:t xml:space="preserve">                       </w:t>
      </w:r>
      <w:r>
        <w:rPr>
          <w:rFonts w:hint="eastAsia" w:hAnsi="宋体"/>
          <w:szCs w:val="21"/>
          <w:highlight w:val="none"/>
        </w:rPr>
        <w:t>（签字或盖章）</w:t>
      </w:r>
    </w:p>
    <w:p>
      <w:pPr>
        <w:spacing w:line="400" w:lineRule="exact"/>
        <w:rPr>
          <w:rFonts w:hint="eastAsia" w:hAnsi="宋体"/>
          <w:szCs w:val="21"/>
          <w:highlight w:val="none"/>
          <w:u w:val="single"/>
        </w:rPr>
      </w:pPr>
      <w:r>
        <w:rPr>
          <w:rFonts w:hint="eastAsia" w:hAnsi="宋体"/>
          <w:szCs w:val="21"/>
          <w:highlight w:val="none"/>
        </w:rPr>
        <w:t>代理人身份证号码：</w:t>
      </w:r>
      <w:r>
        <w:rPr>
          <w:rFonts w:hint="eastAsia" w:hAnsi="宋体"/>
          <w:szCs w:val="21"/>
          <w:highlight w:val="none"/>
          <w:u w:val="single"/>
        </w:rPr>
        <w:t xml:space="preserve">                                   </w:t>
      </w:r>
    </w:p>
    <w:p>
      <w:pPr>
        <w:spacing w:line="400" w:lineRule="exact"/>
        <w:rPr>
          <w:rFonts w:hint="eastAsia" w:hAnsi="宋体"/>
          <w:szCs w:val="21"/>
          <w:highlight w:val="none"/>
          <w:u w:val="single"/>
        </w:rPr>
      </w:pPr>
      <w:r>
        <w:rPr>
          <w:rFonts w:hint="eastAsia" w:hAnsi="宋体"/>
          <w:szCs w:val="21"/>
          <w:highlight w:val="none"/>
        </w:rPr>
        <w:t>代理人手机号码：</w:t>
      </w:r>
      <w:r>
        <w:rPr>
          <w:rFonts w:hint="eastAsia" w:hAnsi="宋体"/>
          <w:szCs w:val="21"/>
          <w:highlight w:val="none"/>
          <w:u w:val="single"/>
        </w:rPr>
        <w:t xml:space="preserve">                                    </w:t>
      </w:r>
    </w:p>
    <w:p>
      <w:pPr>
        <w:spacing w:line="400" w:lineRule="exact"/>
        <w:ind w:firstLine="4080" w:firstLineChars="1700"/>
        <w:rPr>
          <w:rFonts w:hint="eastAsia" w:hAnsi="宋体"/>
          <w:szCs w:val="21"/>
          <w:highlight w:val="none"/>
          <w:u w:val="single"/>
        </w:rPr>
      </w:pPr>
    </w:p>
    <w:p>
      <w:pPr>
        <w:spacing w:line="400" w:lineRule="exact"/>
        <w:rPr>
          <w:rFonts w:hint="eastAsia" w:hAnsi="宋体"/>
          <w:szCs w:val="21"/>
          <w:highlight w:val="none"/>
        </w:rPr>
      </w:pPr>
      <w:r>
        <w:rPr>
          <w:rFonts w:hint="eastAsia" w:hAnsi="宋体"/>
          <w:szCs w:val="21"/>
          <w:highlight w:val="none"/>
          <w:u w:val="single"/>
        </w:rPr>
        <w:t xml:space="preserve">        </w:t>
      </w:r>
      <w:r>
        <w:rPr>
          <w:rFonts w:hint="eastAsia" w:hAnsi="宋体"/>
          <w:szCs w:val="21"/>
          <w:highlight w:val="none"/>
        </w:rPr>
        <w:t>年</w:t>
      </w:r>
      <w:r>
        <w:rPr>
          <w:rFonts w:hint="eastAsia" w:hAnsi="宋体"/>
          <w:szCs w:val="21"/>
          <w:highlight w:val="none"/>
          <w:u w:val="single"/>
        </w:rPr>
        <w:t xml:space="preserve">        </w:t>
      </w:r>
      <w:r>
        <w:rPr>
          <w:rFonts w:hint="eastAsia" w:hAnsi="宋体"/>
          <w:szCs w:val="21"/>
          <w:highlight w:val="none"/>
        </w:rPr>
        <w:t>月</w:t>
      </w:r>
      <w:r>
        <w:rPr>
          <w:rFonts w:hint="eastAsia" w:hAnsi="宋体"/>
          <w:szCs w:val="21"/>
          <w:highlight w:val="none"/>
          <w:u w:val="single"/>
        </w:rPr>
        <w:t xml:space="preserve">        </w:t>
      </w:r>
      <w:r>
        <w:rPr>
          <w:rFonts w:hint="eastAsia" w:hAnsi="宋体"/>
          <w:szCs w:val="21"/>
          <w:highlight w:val="none"/>
        </w:rPr>
        <w:t>日</w:t>
      </w:r>
    </w:p>
    <w:p>
      <w:pPr>
        <w:autoSpaceDE w:val="0"/>
        <w:autoSpaceDN w:val="0"/>
        <w:adjustRightInd w:val="0"/>
        <w:snapToGrid w:val="0"/>
        <w:spacing w:line="360" w:lineRule="auto"/>
        <w:jc w:val="left"/>
        <w:rPr>
          <w:rFonts w:hint="eastAsia" w:hAnsi="宋体"/>
          <w:szCs w:val="22"/>
          <w:highlight w:val="none"/>
        </w:rPr>
      </w:pPr>
    </w:p>
    <w:p>
      <w:pPr>
        <w:tabs>
          <w:tab w:val="left" w:pos="5760"/>
        </w:tabs>
        <w:autoSpaceDE w:val="0"/>
        <w:autoSpaceDN w:val="0"/>
        <w:adjustRightInd w:val="0"/>
        <w:spacing w:line="300" w:lineRule="exact"/>
        <w:ind w:right="11"/>
        <w:rPr>
          <w:rFonts w:hint="eastAsia" w:hAnsi="宋体"/>
          <w:szCs w:val="22"/>
          <w:highlight w:val="none"/>
        </w:rPr>
      </w:pPr>
      <w:r>
        <w:rPr>
          <w:rFonts w:hint="eastAsia" w:hAnsi="宋体"/>
          <w:szCs w:val="22"/>
          <w:highlight w:val="none"/>
        </w:rPr>
        <w:t>注：</w:t>
      </w:r>
    </w:p>
    <w:p>
      <w:pPr>
        <w:tabs>
          <w:tab w:val="left" w:pos="5760"/>
        </w:tabs>
        <w:autoSpaceDE w:val="0"/>
        <w:autoSpaceDN w:val="0"/>
        <w:adjustRightInd w:val="0"/>
        <w:spacing w:line="300" w:lineRule="exact"/>
        <w:ind w:right="11"/>
        <w:rPr>
          <w:rFonts w:hAnsi="宋体"/>
          <w:szCs w:val="22"/>
          <w:highlight w:val="none"/>
        </w:rPr>
      </w:pPr>
      <w:r>
        <w:rPr>
          <w:rFonts w:hint="eastAsia" w:hAnsi="宋体"/>
          <w:szCs w:val="22"/>
          <w:highlight w:val="none"/>
        </w:rPr>
        <w:t>法定代表人参加投标活动并签署文件的不需要授权委托书，只需提供法定代表人身份证明；非法定代表人参加投标活动及签署文件的还须提供授权委托书。</w:t>
      </w:r>
      <w:bookmarkEnd w:id="62"/>
      <w:bookmarkEnd w:id="63"/>
      <w:bookmarkStart w:id="64" w:name="_Toc390411622"/>
      <w:bookmarkStart w:id="65" w:name="_Toc460660224"/>
      <w:bookmarkStart w:id="66" w:name="_Toc421917002"/>
      <w:bookmarkStart w:id="67" w:name="_Toc224103499"/>
      <w:bookmarkStart w:id="68" w:name="_Toc460227109"/>
    </w:p>
    <w:bookmarkEnd w:id="64"/>
    <w:bookmarkEnd w:id="65"/>
    <w:bookmarkEnd w:id="66"/>
    <w:bookmarkEnd w:id="67"/>
    <w:bookmarkEnd w:id="68"/>
    <w:p>
      <w:pPr>
        <w:wordWrap w:val="0"/>
        <w:spacing w:line="394" w:lineRule="exact"/>
        <w:jc w:val="both"/>
        <w:rPr>
          <w:rFonts w:hint="default" w:ascii="宋体" w:hAnsi="Times New Roman" w:eastAsia="黑体" w:cs="Times New Roman"/>
          <w:highlight w:val="none"/>
          <w:lang w:val="en-US" w:eastAsia="zh-CN"/>
        </w:rPr>
      </w:pPr>
      <w:bookmarkStart w:id="69" w:name="_Toc460227110"/>
      <w:bookmarkStart w:id="70" w:name="_Toc460660225"/>
    </w:p>
    <w:p>
      <w:pPr>
        <w:outlineLvl w:val="9"/>
        <w:rPr>
          <w:rFonts w:hint="default" w:ascii="宋体" w:hAnsi="Times New Roman" w:eastAsia="黑体" w:cs="Times New Roman"/>
          <w:highlight w:val="none"/>
          <w:lang w:val="en-US" w:eastAsia="zh-CN"/>
        </w:rPr>
      </w:pPr>
    </w:p>
    <w:p>
      <w:pPr>
        <w:rPr>
          <w:rFonts w:hint="default" w:ascii="宋体" w:hAnsi="Times New Roman" w:eastAsia="黑体" w:cs="Times New Roman"/>
          <w:highlight w:val="none"/>
          <w:lang w:val="en-US" w:eastAsia="zh-CN"/>
        </w:rPr>
      </w:pPr>
    </w:p>
    <w:p>
      <w:pPr>
        <w:outlineLvl w:val="9"/>
        <w:rPr>
          <w:rFonts w:hint="default" w:ascii="宋体" w:hAnsi="Times New Roman" w:eastAsia="黑体" w:cs="Times New Roman"/>
          <w:highlight w:val="none"/>
          <w:lang w:val="en-US" w:eastAsia="zh-CN"/>
        </w:rPr>
      </w:pPr>
    </w:p>
    <w:p>
      <w:pPr>
        <w:rPr>
          <w:rFonts w:hint="default" w:ascii="宋体" w:hAnsi="Times New Roman" w:eastAsia="黑体" w:cs="Times New Roman"/>
          <w:highlight w:val="none"/>
          <w:lang w:val="en-US" w:eastAsia="zh-CN"/>
        </w:rPr>
      </w:pPr>
    </w:p>
    <w:p>
      <w:pPr>
        <w:rPr>
          <w:rFonts w:hint="default"/>
          <w:lang w:val="en-US" w:eastAsia="zh-CN"/>
        </w:rPr>
      </w:pPr>
    </w:p>
    <w:p>
      <w:pPr>
        <w:outlineLvl w:val="9"/>
        <w:rPr>
          <w:rFonts w:hint="default" w:ascii="宋体" w:hAnsi="Times New Roman" w:eastAsia="黑体" w:cs="Times New Roman"/>
          <w:highlight w:val="none"/>
          <w:lang w:val="en-US" w:eastAsia="zh-CN"/>
        </w:rPr>
      </w:pPr>
    </w:p>
    <w:p>
      <w:pPr>
        <w:rPr>
          <w:rFonts w:hint="default" w:ascii="宋体" w:hAnsi="Times New Roman" w:eastAsia="黑体" w:cs="Times New Roman"/>
          <w:highlight w:val="none"/>
          <w:lang w:val="en-US" w:eastAsia="zh-CN"/>
        </w:rPr>
      </w:pPr>
    </w:p>
    <w:p>
      <w:pPr>
        <w:outlineLvl w:val="9"/>
        <w:rPr>
          <w:rFonts w:hint="default" w:ascii="宋体" w:hAnsi="Times New Roman" w:eastAsia="黑体" w:cs="Times New Roman"/>
          <w:highlight w:val="none"/>
          <w:lang w:val="en-US" w:eastAsia="zh-CN"/>
        </w:rPr>
      </w:pPr>
    </w:p>
    <w:p>
      <w:pPr>
        <w:rPr>
          <w:rFonts w:hint="default"/>
          <w:lang w:val="en-US" w:eastAsia="zh-CN"/>
        </w:rPr>
      </w:pPr>
    </w:p>
    <w:p>
      <w:pPr>
        <w:spacing w:before="240" w:beforeLines="100" w:line="510" w:lineRule="exact"/>
        <w:jc w:val="center"/>
        <w:rPr>
          <w:rFonts w:hint="eastAsia" w:ascii="宋体" w:hAnsi="Times New Roman" w:eastAsia="黑体" w:cs="Times New Roman"/>
          <w:highlight w:val="none"/>
          <w:lang w:eastAsia="zh-CN"/>
        </w:rPr>
      </w:pPr>
      <w:bookmarkStart w:id="71" w:name="_Toc535241135"/>
      <w:bookmarkStart w:id="72" w:name="_Toc535241089"/>
      <w:bookmarkStart w:id="73" w:name="_Toc535241232"/>
      <w:bookmarkStart w:id="74" w:name="_Toc535241086"/>
      <w:bookmarkStart w:id="75" w:name="_Toc535241132"/>
      <w:bookmarkStart w:id="76" w:name="_Toc535241229"/>
    </w:p>
    <w:p>
      <w:pPr>
        <w:spacing w:before="240" w:beforeLines="100" w:line="510" w:lineRule="exact"/>
        <w:jc w:val="center"/>
        <w:rPr>
          <w:rFonts w:hint="eastAsia" w:ascii="宋体" w:hAnsi="Times New Roman" w:eastAsia="黑体" w:cs="Times New Roman"/>
          <w:highlight w:val="none"/>
          <w:lang w:eastAsia="zh-CN"/>
        </w:rPr>
      </w:pPr>
    </w:p>
    <w:p>
      <w:pPr>
        <w:outlineLvl w:val="9"/>
        <w:rPr>
          <w:rFonts w:hint="eastAsia" w:ascii="宋体" w:hAnsi="Times New Roman" w:eastAsia="黑体" w:cs="Times New Roman"/>
          <w:highlight w:val="none"/>
          <w:lang w:eastAsia="zh-CN"/>
        </w:rPr>
      </w:pPr>
    </w:p>
    <w:p>
      <w:pPr>
        <w:spacing w:before="240" w:beforeLines="100" w:line="510" w:lineRule="exact"/>
        <w:jc w:val="center"/>
        <w:outlineLvl w:val="1"/>
        <w:rPr>
          <w:rFonts w:hint="eastAsia" w:ascii="宋体" w:hAnsi="Times New Roman" w:eastAsia="宋体" w:cs="Times New Roman"/>
          <w:bCs w:val="0"/>
          <w:sz w:val="24"/>
          <w:highlight w:val="none"/>
          <w:lang w:val="en-US" w:eastAsia="zh-CN" w:bidi="ar-SA"/>
        </w:rPr>
      </w:pPr>
      <w:bookmarkStart w:id="77" w:name="_Toc6691"/>
      <w:r>
        <w:rPr>
          <w:rFonts w:hint="eastAsia" w:ascii="宋体" w:hAnsi="Times New Roman" w:eastAsia="宋体" w:cs="Times New Roman"/>
          <w:bCs w:val="0"/>
          <w:sz w:val="24"/>
          <w:highlight w:val="none"/>
          <w:lang w:val="en-US" w:eastAsia="zh-CN" w:bidi="ar-SA"/>
        </w:rPr>
        <w:t>四、项目管理机构</w:t>
      </w:r>
      <w:bookmarkEnd w:id="77"/>
    </w:p>
    <w:bookmarkEnd w:id="71"/>
    <w:bookmarkEnd w:id="72"/>
    <w:bookmarkEnd w:id="73"/>
    <w:p>
      <w:pPr>
        <w:tabs>
          <w:tab w:val="left" w:pos="4620"/>
        </w:tabs>
        <w:spacing w:line="360" w:lineRule="auto"/>
        <w:ind w:firstLine="480" w:firstLineChars="200"/>
        <w:rPr>
          <w:rFonts w:hint="eastAsia" w:ascii="宋体" w:hAnsi="宋体"/>
          <w:color w:val="auto"/>
          <w:sz w:val="24"/>
          <w:highlight w:val="none"/>
        </w:rPr>
      </w:pPr>
      <w:r>
        <w:rPr>
          <w:rFonts w:hint="eastAsia" w:ascii="宋体" w:hAnsi="宋体"/>
          <w:bCs/>
          <w:color w:val="auto"/>
          <w:sz w:val="24"/>
          <w:szCs w:val="24"/>
          <w:highlight w:val="none"/>
        </w:rPr>
        <w:t>投标人可自行制作格式</w:t>
      </w:r>
      <w:r>
        <w:rPr>
          <w:rFonts w:hint="eastAsia" w:ascii="宋体" w:hAnsi="宋体"/>
          <w:color w:val="auto"/>
          <w:sz w:val="24"/>
          <w:highlight w:val="none"/>
        </w:rPr>
        <w:t>，应能体现出所有招标文件要求的内容，并附相关证明材料（扫描件），下列格式仅供参考。</w:t>
      </w:r>
    </w:p>
    <w:p>
      <w:pPr>
        <w:tabs>
          <w:tab w:val="left" w:pos="4620"/>
        </w:tabs>
        <w:spacing w:line="360" w:lineRule="auto"/>
        <w:ind w:firstLine="482" w:firstLineChars="200"/>
        <w:outlineLvl w:val="9"/>
        <w:rPr>
          <w:rFonts w:ascii="宋体" w:hAnsi="宋体"/>
          <w:b/>
          <w:bCs/>
          <w:color w:val="auto"/>
          <w:sz w:val="24"/>
          <w:szCs w:val="24"/>
          <w:highlight w:val="none"/>
        </w:rPr>
      </w:pPr>
      <w:r>
        <w:rPr>
          <w:rFonts w:hint="eastAsia" w:ascii="宋体" w:hAnsi="宋体"/>
          <w:b/>
          <w:bCs/>
          <w:color w:val="auto"/>
          <w:sz w:val="24"/>
          <w:szCs w:val="24"/>
          <w:highlight w:val="none"/>
        </w:rPr>
        <w:t>（一）拟委任的主要人员汇总表</w:t>
      </w:r>
    </w:p>
    <w:tbl>
      <w:tblPr>
        <w:tblStyle w:val="20"/>
        <w:tblW w:w="83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
        <w:gridCol w:w="748"/>
        <w:gridCol w:w="1383"/>
        <w:gridCol w:w="969"/>
        <w:gridCol w:w="692"/>
        <w:gridCol w:w="740"/>
        <w:gridCol w:w="1107"/>
        <w:gridCol w:w="726"/>
        <w:gridCol w:w="15"/>
        <w:gridCol w:w="1119"/>
        <w:gridCol w:w="15"/>
        <w:gridCol w:w="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761" w:type="dxa"/>
            <w:gridSpan w:val="2"/>
            <w:noWrap w:val="0"/>
            <w:vAlign w:val="center"/>
          </w:tcPr>
          <w:p>
            <w:pPr>
              <w:spacing w:line="440" w:lineRule="exact"/>
              <w:jc w:val="center"/>
              <w:rPr>
                <w:color w:val="auto"/>
                <w:highlight w:val="none"/>
              </w:rPr>
            </w:pPr>
            <w:r>
              <w:rPr>
                <w:rFonts w:hint="eastAsia"/>
                <w:color w:val="auto"/>
                <w:highlight w:val="none"/>
              </w:rPr>
              <w:t>序号</w:t>
            </w:r>
          </w:p>
        </w:tc>
        <w:tc>
          <w:tcPr>
            <w:tcW w:w="1384" w:type="dxa"/>
            <w:vMerge w:val="restart"/>
            <w:noWrap w:val="0"/>
            <w:vAlign w:val="center"/>
          </w:tcPr>
          <w:p>
            <w:pPr>
              <w:spacing w:line="440" w:lineRule="exact"/>
              <w:jc w:val="center"/>
              <w:rPr>
                <w:color w:val="auto"/>
                <w:highlight w:val="none"/>
              </w:rPr>
            </w:pPr>
            <w:r>
              <w:rPr>
                <w:rFonts w:hint="eastAsia"/>
                <w:color w:val="auto"/>
                <w:highlight w:val="none"/>
              </w:rPr>
              <w:t>本项目任职</w:t>
            </w:r>
          </w:p>
        </w:tc>
        <w:tc>
          <w:tcPr>
            <w:tcW w:w="969" w:type="dxa"/>
            <w:vMerge w:val="restart"/>
            <w:noWrap w:val="0"/>
            <w:vAlign w:val="center"/>
          </w:tcPr>
          <w:p>
            <w:pPr>
              <w:spacing w:line="440" w:lineRule="exact"/>
              <w:jc w:val="center"/>
              <w:rPr>
                <w:color w:val="auto"/>
                <w:highlight w:val="none"/>
              </w:rPr>
            </w:pPr>
            <w:r>
              <w:rPr>
                <w:rFonts w:hint="eastAsia"/>
                <w:color w:val="auto"/>
                <w:highlight w:val="none"/>
              </w:rPr>
              <w:t>姓名</w:t>
            </w:r>
          </w:p>
        </w:tc>
        <w:tc>
          <w:tcPr>
            <w:tcW w:w="692" w:type="dxa"/>
            <w:vMerge w:val="restart"/>
            <w:noWrap w:val="0"/>
            <w:vAlign w:val="center"/>
          </w:tcPr>
          <w:p>
            <w:pPr>
              <w:spacing w:line="440" w:lineRule="exact"/>
              <w:jc w:val="center"/>
              <w:rPr>
                <w:color w:val="auto"/>
                <w:highlight w:val="none"/>
              </w:rPr>
            </w:pPr>
            <w:r>
              <w:rPr>
                <w:rFonts w:hint="eastAsia"/>
                <w:color w:val="auto"/>
                <w:highlight w:val="none"/>
              </w:rPr>
              <w:t>职称</w:t>
            </w:r>
          </w:p>
        </w:tc>
        <w:tc>
          <w:tcPr>
            <w:tcW w:w="740" w:type="dxa"/>
            <w:vMerge w:val="restart"/>
            <w:noWrap w:val="0"/>
            <w:vAlign w:val="center"/>
          </w:tcPr>
          <w:p>
            <w:pPr>
              <w:spacing w:line="440" w:lineRule="exact"/>
              <w:jc w:val="center"/>
              <w:rPr>
                <w:color w:val="auto"/>
                <w:highlight w:val="none"/>
              </w:rPr>
            </w:pPr>
            <w:r>
              <w:rPr>
                <w:rFonts w:hint="eastAsia"/>
                <w:color w:val="auto"/>
                <w:highlight w:val="none"/>
              </w:rPr>
              <w:t>专业</w:t>
            </w:r>
          </w:p>
        </w:tc>
        <w:tc>
          <w:tcPr>
            <w:tcW w:w="2967" w:type="dxa"/>
            <w:gridSpan w:val="4"/>
            <w:noWrap w:val="0"/>
            <w:vAlign w:val="center"/>
          </w:tcPr>
          <w:p>
            <w:pPr>
              <w:spacing w:line="440" w:lineRule="exact"/>
              <w:jc w:val="center"/>
              <w:rPr>
                <w:color w:val="auto"/>
                <w:highlight w:val="none"/>
              </w:rPr>
            </w:pPr>
            <w:r>
              <w:rPr>
                <w:rFonts w:hint="eastAsia"/>
                <w:color w:val="auto"/>
                <w:highlight w:val="none"/>
              </w:rPr>
              <w:t>执业或职业资格证明（如有）</w:t>
            </w:r>
          </w:p>
        </w:tc>
        <w:tc>
          <w:tcPr>
            <w:tcW w:w="790" w:type="dxa"/>
            <w:gridSpan w:val="2"/>
            <w:noWrap w:val="0"/>
            <w:vAlign w:val="center"/>
          </w:tcPr>
          <w:p>
            <w:pPr>
              <w:spacing w:line="440" w:lineRule="exact"/>
              <w:jc w:val="center"/>
              <w:rPr>
                <w:color w:val="auto"/>
                <w:highlight w:val="none"/>
              </w:rPr>
            </w:pPr>
            <w:r>
              <w:rPr>
                <w:rFonts w:hint="eastAsia"/>
                <w:color w:val="auto"/>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2" w:type="dxa"/>
          <w:trHeight w:val="369" w:hRule="atLeast"/>
          <w:jc w:val="center"/>
        </w:trPr>
        <w:tc>
          <w:tcPr>
            <w:tcW w:w="749" w:type="dxa"/>
            <w:noWrap w:val="0"/>
            <w:vAlign w:val="center"/>
          </w:tcPr>
          <w:p>
            <w:pPr>
              <w:rPr>
                <w:color w:val="auto"/>
                <w:highlight w:val="none"/>
              </w:rPr>
            </w:pPr>
          </w:p>
        </w:tc>
        <w:tc>
          <w:tcPr>
            <w:tcW w:w="1384" w:type="dxa"/>
            <w:vMerge w:val="continue"/>
            <w:noWrap w:val="0"/>
            <w:vAlign w:val="top"/>
          </w:tcPr>
          <w:p>
            <w:pPr>
              <w:rPr>
                <w:color w:val="auto"/>
                <w:highlight w:val="none"/>
              </w:rPr>
            </w:pPr>
          </w:p>
        </w:tc>
        <w:tc>
          <w:tcPr>
            <w:tcW w:w="969" w:type="dxa"/>
            <w:vMerge w:val="continue"/>
            <w:noWrap w:val="0"/>
            <w:vAlign w:val="center"/>
          </w:tcPr>
          <w:p>
            <w:pPr>
              <w:rPr>
                <w:color w:val="auto"/>
                <w:highlight w:val="none"/>
              </w:rPr>
            </w:pPr>
          </w:p>
        </w:tc>
        <w:tc>
          <w:tcPr>
            <w:tcW w:w="692" w:type="dxa"/>
            <w:vMerge w:val="continue"/>
            <w:noWrap w:val="0"/>
            <w:vAlign w:val="center"/>
          </w:tcPr>
          <w:p>
            <w:pPr>
              <w:rPr>
                <w:color w:val="auto"/>
                <w:highlight w:val="none"/>
              </w:rPr>
            </w:pPr>
          </w:p>
        </w:tc>
        <w:tc>
          <w:tcPr>
            <w:tcW w:w="740" w:type="dxa"/>
            <w:vMerge w:val="continue"/>
            <w:noWrap w:val="0"/>
            <w:vAlign w:val="center"/>
          </w:tcPr>
          <w:p>
            <w:pPr>
              <w:spacing w:line="440" w:lineRule="exact"/>
              <w:jc w:val="center"/>
              <w:rPr>
                <w:color w:val="auto"/>
                <w:highlight w:val="none"/>
              </w:rPr>
            </w:pPr>
          </w:p>
        </w:tc>
        <w:tc>
          <w:tcPr>
            <w:tcW w:w="1107" w:type="dxa"/>
            <w:noWrap w:val="0"/>
            <w:vAlign w:val="center"/>
          </w:tcPr>
          <w:p>
            <w:pPr>
              <w:spacing w:before="100" w:beforeAutospacing="1" w:after="100" w:afterAutospacing="1" w:line="440" w:lineRule="exact"/>
              <w:jc w:val="center"/>
              <w:rPr>
                <w:color w:val="auto"/>
                <w:highlight w:val="none"/>
              </w:rPr>
            </w:pPr>
            <w:r>
              <w:rPr>
                <w:rFonts w:hint="eastAsia"/>
                <w:color w:val="auto"/>
                <w:highlight w:val="none"/>
              </w:rPr>
              <w:t>证书名称</w:t>
            </w:r>
          </w:p>
        </w:tc>
        <w:tc>
          <w:tcPr>
            <w:tcW w:w="726" w:type="dxa"/>
            <w:noWrap w:val="0"/>
            <w:vAlign w:val="center"/>
          </w:tcPr>
          <w:p>
            <w:pPr>
              <w:spacing w:before="100" w:beforeAutospacing="1" w:after="100" w:afterAutospacing="1" w:line="440" w:lineRule="exact"/>
              <w:jc w:val="center"/>
              <w:rPr>
                <w:color w:val="auto"/>
                <w:highlight w:val="none"/>
              </w:rPr>
            </w:pPr>
            <w:r>
              <w:rPr>
                <w:rFonts w:hint="eastAsia"/>
                <w:color w:val="auto"/>
                <w:highlight w:val="none"/>
              </w:rPr>
              <w:t>级别</w:t>
            </w:r>
          </w:p>
        </w:tc>
        <w:tc>
          <w:tcPr>
            <w:tcW w:w="1134" w:type="dxa"/>
            <w:gridSpan w:val="2"/>
            <w:noWrap w:val="0"/>
            <w:vAlign w:val="center"/>
          </w:tcPr>
          <w:p>
            <w:pPr>
              <w:spacing w:before="100" w:beforeAutospacing="1" w:after="100" w:afterAutospacing="1" w:line="440" w:lineRule="exact"/>
              <w:jc w:val="center"/>
              <w:rPr>
                <w:color w:val="auto"/>
                <w:highlight w:val="none"/>
              </w:rPr>
            </w:pPr>
            <w:r>
              <w:rPr>
                <w:rFonts w:hint="eastAsia"/>
                <w:color w:val="auto"/>
                <w:highlight w:val="none"/>
              </w:rPr>
              <w:t>证号</w:t>
            </w:r>
          </w:p>
        </w:tc>
        <w:tc>
          <w:tcPr>
            <w:tcW w:w="790" w:type="dxa"/>
            <w:gridSpan w:val="2"/>
            <w:noWrap w:val="0"/>
            <w:vAlign w:val="center"/>
          </w:tcPr>
          <w:p>
            <w:pPr>
              <w:spacing w:line="440" w:lineRule="exact"/>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5" w:type="dxa"/>
          <w:trHeight w:val="413" w:hRule="atLeast"/>
          <w:jc w:val="center"/>
        </w:trPr>
        <w:tc>
          <w:tcPr>
            <w:tcW w:w="746" w:type="dxa"/>
            <w:noWrap w:val="0"/>
            <w:vAlign w:val="center"/>
          </w:tcPr>
          <w:p>
            <w:pPr>
              <w:spacing w:line="440" w:lineRule="exact"/>
              <w:jc w:val="center"/>
              <w:rPr>
                <w:color w:val="auto"/>
                <w:highlight w:val="none"/>
              </w:rPr>
            </w:pPr>
          </w:p>
        </w:tc>
        <w:tc>
          <w:tcPr>
            <w:tcW w:w="1384" w:type="dxa"/>
            <w:noWrap w:val="0"/>
            <w:vAlign w:val="top"/>
          </w:tcPr>
          <w:p>
            <w:pPr>
              <w:spacing w:line="440" w:lineRule="exact"/>
              <w:jc w:val="center"/>
              <w:rPr>
                <w:color w:val="auto"/>
                <w:highlight w:val="none"/>
              </w:rPr>
            </w:pPr>
          </w:p>
        </w:tc>
        <w:tc>
          <w:tcPr>
            <w:tcW w:w="969" w:type="dxa"/>
            <w:noWrap w:val="0"/>
            <w:vAlign w:val="center"/>
          </w:tcPr>
          <w:p>
            <w:pPr>
              <w:spacing w:line="440" w:lineRule="exact"/>
              <w:jc w:val="center"/>
              <w:rPr>
                <w:color w:val="auto"/>
                <w:highlight w:val="none"/>
              </w:rPr>
            </w:pPr>
          </w:p>
        </w:tc>
        <w:tc>
          <w:tcPr>
            <w:tcW w:w="692" w:type="dxa"/>
            <w:noWrap w:val="0"/>
            <w:vAlign w:val="center"/>
          </w:tcPr>
          <w:p>
            <w:pPr>
              <w:spacing w:line="440" w:lineRule="exact"/>
              <w:jc w:val="center"/>
              <w:rPr>
                <w:color w:val="auto"/>
                <w:highlight w:val="none"/>
              </w:rPr>
            </w:pPr>
          </w:p>
        </w:tc>
        <w:tc>
          <w:tcPr>
            <w:tcW w:w="740" w:type="dxa"/>
            <w:noWrap w:val="0"/>
            <w:vAlign w:val="center"/>
          </w:tcPr>
          <w:p>
            <w:pPr>
              <w:spacing w:line="440" w:lineRule="exact"/>
              <w:jc w:val="center"/>
              <w:rPr>
                <w:color w:val="auto"/>
                <w:highlight w:val="none"/>
              </w:rPr>
            </w:pPr>
          </w:p>
        </w:tc>
        <w:tc>
          <w:tcPr>
            <w:tcW w:w="1107" w:type="dxa"/>
            <w:noWrap w:val="0"/>
            <w:vAlign w:val="center"/>
          </w:tcPr>
          <w:p>
            <w:pPr>
              <w:spacing w:line="440" w:lineRule="exact"/>
              <w:jc w:val="center"/>
              <w:rPr>
                <w:color w:val="auto"/>
                <w:highlight w:val="none"/>
              </w:rPr>
            </w:pPr>
          </w:p>
        </w:tc>
        <w:tc>
          <w:tcPr>
            <w:tcW w:w="741" w:type="dxa"/>
            <w:gridSpan w:val="2"/>
            <w:noWrap w:val="0"/>
            <w:vAlign w:val="center"/>
          </w:tcPr>
          <w:p>
            <w:pPr>
              <w:spacing w:line="440" w:lineRule="exact"/>
              <w:jc w:val="center"/>
              <w:rPr>
                <w:color w:val="auto"/>
                <w:highlight w:val="none"/>
              </w:rPr>
            </w:pPr>
          </w:p>
        </w:tc>
        <w:tc>
          <w:tcPr>
            <w:tcW w:w="1134" w:type="dxa"/>
            <w:gridSpan w:val="2"/>
            <w:noWrap w:val="0"/>
            <w:vAlign w:val="center"/>
          </w:tcPr>
          <w:p>
            <w:pPr>
              <w:spacing w:line="440" w:lineRule="exact"/>
              <w:jc w:val="center"/>
              <w:rPr>
                <w:color w:val="auto"/>
                <w:highlight w:val="none"/>
              </w:rPr>
            </w:pPr>
          </w:p>
        </w:tc>
        <w:tc>
          <w:tcPr>
            <w:tcW w:w="775" w:type="dxa"/>
            <w:noWrap w:val="0"/>
            <w:vAlign w:val="center"/>
          </w:tcPr>
          <w:p>
            <w:pPr>
              <w:spacing w:line="440" w:lineRule="exact"/>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5" w:type="dxa"/>
          <w:trHeight w:val="413" w:hRule="atLeast"/>
          <w:jc w:val="center"/>
        </w:trPr>
        <w:tc>
          <w:tcPr>
            <w:tcW w:w="746" w:type="dxa"/>
            <w:noWrap w:val="0"/>
            <w:vAlign w:val="top"/>
          </w:tcPr>
          <w:p>
            <w:pPr>
              <w:spacing w:line="440" w:lineRule="exact"/>
              <w:jc w:val="center"/>
              <w:rPr>
                <w:color w:val="auto"/>
                <w:highlight w:val="none"/>
              </w:rPr>
            </w:pPr>
          </w:p>
        </w:tc>
        <w:tc>
          <w:tcPr>
            <w:tcW w:w="1384" w:type="dxa"/>
            <w:noWrap w:val="0"/>
            <w:vAlign w:val="top"/>
          </w:tcPr>
          <w:p>
            <w:pPr>
              <w:spacing w:line="440" w:lineRule="exact"/>
              <w:jc w:val="center"/>
              <w:rPr>
                <w:color w:val="auto"/>
                <w:highlight w:val="none"/>
              </w:rPr>
            </w:pPr>
          </w:p>
        </w:tc>
        <w:tc>
          <w:tcPr>
            <w:tcW w:w="969" w:type="dxa"/>
            <w:noWrap w:val="0"/>
            <w:vAlign w:val="top"/>
          </w:tcPr>
          <w:p>
            <w:pPr>
              <w:spacing w:line="440" w:lineRule="exact"/>
              <w:jc w:val="center"/>
              <w:rPr>
                <w:color w:val="auto"/>
                <w:highlight w:val="none"/>
              </w:rPr>
            </w:pPr>
          </w:p>
        </w:tc>
        <w:tc>
          <w:tcPr>
            <w:tcW w:w="692" w:type="dxa"/>
            <w:noWrap w:val="0"/>
            <w:vAlign w:val="top"/>
          </w:tcPr>
          <w:p>
            <w:pPr>
              <w:spacing w:line="440" w:lineRule="exact"/>
              <w:jc w:val="center"/>
              <w:rPr>
                <w:color w:val="auto"/>
                <w:highlight w:val="none"/>
              </w:rPr>
            </w:pPr>
          </w:p>
        </w:tc>
        <w:tc>
          <w:tcPr>
            <w:tcW w:w="740" w:type="dxa"/>
            <w:noWrap w:val="0"/>
            <w:vAlign w:val="top"/>
          </w:tcPr>
          <w:p>
            <w:pPr>
              <w:spacing w:line="440" w:lineRule="exact"/>
              <w:jc w:val="center"/>
              <w:rPr>
                <w:color w:val="auto"/>
                <w:highlight w:val="none"/>
              </w:rPr>
            </w:pPr>
          </w:p>
        </w:tc>
        <w:tc>
          <w:tcPr>
            <w:tcW w:w="1107" w:type="dxa"/>
            <w:noWrap w:val="0"/>
            <w:vAlign w:val="top"/>
          </w:tcPr>
          <w:p>
            <w:pPr>
              <w:spacing w:line="440" w:lineRule="exact"/>
              <w:jc w:val="center"/>
              <w:rPr>
                <w:color w:val="auto"/>
                <w:highlight w:val="none"/>
              </w:rPr>
            </w:pPr>
          </w:p>
        </w:tc>
        <w:tc>
          <w:tcPr>
            <w:tcW w:w="741" w:type="dxa"/>
            <w:gridSpan w:val="2"/>
            <w:noWrap w:val="0"/>
            <w:vAlign w:val="top"/>
          </w:tcPr>
          <w:p>
            <w:pPr>
              <w:spacing w:line="440" w:lineRule="exact"/>
              <w:jc w:val="center"/>
              <w:rPr>
                <w:color w:val="auto"/>
                <w:highlight w:val="none"/>
              </w:rPr>
            </w:pPr>
          </w:p>
        </w:tc>
        <w:tc>
          <w:tcPr>
            <w:tcW w:w="1134" w:type="dxa"/>
            <w:gridSpan w:val="2"/>
            <w:noWrap w:val="0"/>
            <w:vAlign w:val="top"/>
          </w:tcPr>
          <w:p>
            <w:pPr>
              <w:spacing w:line="440" w:lineRule="exact"/>
              <w:jc w:val="center"/>
              <w:rPr>
                <w:color w:val="auto"/>
                <w:highlight w:val="none"/>
              </w:rPr>
            </w:pPr>
          </w:p>
        </w:tc>
        <w:tc>
          <w:tcPr>
            <w:tcW w:w="775" w:type="dxa"/>
            <w:noWrap w:val="0"/>
            <w:vAlign w:val="top"/>
          </w:tcPr>
          <w:p>
            <w:pPr>
              <w:spacing w:line="440" w:lineRule="exact"/>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5" w:type="dxa"/>
          <w:trHeight w:val="413" w:hRule="atLeast"/>
          <w:jc w:val="center"/>
        </w:trPr>
        <w:tc>
          <w:tcPr>
            <w:tcW w:w="746" w:type="dxa"/>
            <w:noWrap w:val="0"/>
            <w:vAlign w:val="top"/>
          </w:tcPr>
          <w:p>
            <w:pPr>
              <w:spacing w:line="440" w:lineRule="exact"/>
              <w:jc w:val="center"/>
              <w:rPr>
                <w:color w:val="auto"/>
                <w:highlight w:val="none"/>
              </w:rPr>
            </w:pPr>
          </w:p>
        </w:tc>
        <w:tc>
          <w:tcPr>
            <w:tcW w:w="1384" w:type="dxa"/>
            <w:noWrap w:val="0"/>
            <w:vAlign w:val="top"/>
          </w:tcPr>
          <w:p>
            <w:pPr>
              <w:spacing w:line="440" w:lineRule="exact"/>
              <w:jc w:val="center"/>
              <w:rPr>
                <w:color w:val="auto"/>
                <w:highlight w:val="none"/>
              </w:rPr>
            </w:pPr>
          </w:p>
        </w:tc>
        <w:tc>
          <w:tcPr>
            <w:tcW w:w="969" w:type="dxa"/>
            <w:noWrap w:val="0"/>
            <w:vAlign w:val="top"/>
          </w:tcPr>
          <w:p>
            <w:pPr>
              <w:spacing w:line="440" w:lineRule="exact"/>
              <w:jc w:val="center"/>
              <w:rPr>
                <w:color w:val="auto"/>
                <w:highlight w:val="none"/>
              </w:rPr>
            </w:pPr>
          </w:p>
        </w:tc>
        <w:tc>
          <w:tcPr>
            <w:tcW w:w="692" w:type="dxa"/>
            <w:noWrap w:val="0"/>
            <w:vAlign w:val="top"/>
          </w:tcPr>
          <w:p>
            <w:pPr>
              <w:spacing w:line="440" w:lineRule="exact"/>
              <w:jc w:val="center"/>
              <w:rPr>
                <w:color w:val="auto"/>
                <w:highlight w:val="none"/>
              </w:rPr>
            </w:pPr>
          </w:p>
        </w:tc>
        <w:tc>
          <w:tcPr>
            <w:tcW w:w="740" w:type="dxa"/>
            <w:noWrap w:val="0"/>
            <w:vAlign w:val="top"/>
          </w:tcPr>
          <w:p>
            <w:pPr>
              <w:spacing w:line="440" w:lineRule="exact"/>
              <w:jc w:val="center"/>
              <w:rPr>
                <w:color w:val="auto"/>
                <w:highlight w:val="none"/>
              </w:rPr>
            </w:pPr>
          </w:p>
        </w:tc>
        <w:tc>
          <w:tcPr>
            <w:tcW w:w="1107" w:type="dxa"/>
            <w:noWrap w:val="0"/>
            <w:vAlign w:val="top"/>
          </w:tcPr>
          <w:p>
            <w:pPr>
              <w:spacing w:line="440" w:lineRule="exact"/>
              <w:jc w:val="center"/>
              <w:rPr>
                <w:color w:val="auto"/>
                <w:highlight w:val="none"/>
              </w:rPr>
            </w:pPr>
          </w:p>
        </w:tc>
        <w:tc>
          <w:tcPr>
            <w:tcW w:w="741" w:type="dxa"/>
            <w:gridSpan w:val="2"/>
            <w:noWrap w:val="0"/>
            <w:vAlign w:val="top"/>
          </w:tcPr>
          <w:p>
            <w:pPr>
              <w:spacing w:line="440" w:lineRule="exact"/>
              <w:jc w:val="center"/>
              <w:rPr>
                <w:color w:val="auto"/>
                <w:highlight w:val="none"/>
              </w:rPr>
            </w:pPr>
          </w:p>
        </w:tc>
        <w:tc>
          <w:tcPr>
            <w:tcW w:w="1134" w:type="dxa"/>
            <w:gridSpan w:val="2"/>
            <w:noWrap w:val="0"/>
            <w:vAlign w:val="top"/>
          </w:tcPr>
          <w:p>
            <w:pPr>
              <w:spacing w:line="440" w:lineRule="exact"/>
              <w:jc w:val="center"/>
              <w:rPr>
                <w:color w:val="auto"/>
                <w:highlight w:val="none"/>
              </w:rPr>
            </w:pPr>
          </w:p>
        </w:tc>
        <w:tc>
          <w:tcPr>
            <w:tcW w:w="775" w:type="dxa"/>
            <w:noWrap w:val="0"/>
            <w:vAlign w:val="top"/>
          </w:tcPr>
          <w:p>
            <w:pPr>
              <w:spacing w:line="440" w:lineRule="exact"/>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5" w:type="dxa"/>
          <w:trHeight w:val="413" w:hRule="atLeast"/>
          <w:jc w:val="center"/>
        </w:trPr>
        <w:tc>
          <w:tcPr>
            <w:tcW w:w="746" w:type="dxa"/>
            <w:noWrap w:val="0"/>
            <w:vAlign w:val="top"/>
          </w:tcPr>
          <w:p>
            <w:pPr>
              <w:spacing w:line="440" w:lineRule="exact"/>
              <w:jc w:val="center"/>
              <w:rPr>
                <w:color w:val="auto"/>
                <w:highlight w:val="none"/>
              </w:rPr>
            </w:pPr>
          </w:p>
        </w:tc>
        <w:tc>
          <w:tcPr>
            <w:tcW w:w="1384" w:type="dxa"/>
            <w:noWrap w:val="0"/>
            <w:vAlign w:val="top"/>
          </w:tcPr>
          <w:p>
            <w:pPr>
              <w:spacing w:line="440" w:lineRule="exact"/>
              <w:jc w:val="center"/>
              <w:rPr>
                <w:color w:val="auto"/>
                <w:highlight w:val="none"/>
              </w:rPr>
            </w:pPr>
          </w:p>
        </w:tc>
        <w:tc>
          <w:tcPr>
            <w:tcW w:w="969" w:type="dxa"/>
            <w:noWrap w:val="0"/>
            <w:vAlign w:val="top"/>
          </w:tcPr>
          <w:p>
            <w:pPr>
              <w:spacing w:line="440" w:lineRule="exact"/>
              <w:jc w:val="center"/>
              <w:rPr>
                <w:color w:val="auto"/>
                <w:highlight w:val="none"/>
              </w:rPr>
            </w:pPr>
          </w:p>
        </w:tc>
        <w:tc>
          <w:tcPr>
            <w:tcW w:w="692" w:type="dxa"/>
            <w:noWrap w:val="0"/>
            <w:vAlign w:val="top"/>
          </w:tcPr>
          <w:p>
            <w:pPr>
              <w:spacing w:line="440" w:lineRule="exact"/>
              <w:jc w:val="center"/>
              <w:rPr>
                <w:color w:val="auto"/>
                <w:highlight w:val="none"/>
              </w:rPr>
            </w:pPr>
          </w:p>
        </w:tc>
        <w:tc>
          <w:tcPr>
            <w:tcW w:w="740" w:type="dxa"/>
            <w:noWrap w:val="0"/>
            <w:vAlign w:val="top"/>
          </w:tcPr>
          <w:p>
            <w:pPr>
              <w:spacing w:line="440" w:lineRule="exact"/>
              <w:jc w:val="center"/>
              <w:rPr>
                <w:color w:val="auto"/>
                <w:highlight w:val="none"/>
              </w:rPr>
            </w:pPr>
          </w:p>
        </w:tc>
        <w:tc>
          <w:tcPr>
            <w:tcW w:w="1107" w:type="dxa"/>
            <w:noWrap w:val="0"/>
            <w:vAlign w:val="top"/>
          </w:tcPr>
          <w:p>
            <w:pPr>
              <w:spacing w:line="440" w:lineRule="exact"/>
              <w:jc w:val="center"/>
              <w:rPr>
                <w:color w:val="auto"/>
                <w:highlight w:val="none"/>
              </w:rPr>
            </w:pPr>
          </w:p>
        </w:tc>
        <w:tc>
          <w:tcPr>
            <w:tcW w:w="741" w:type="dxa"/>
            <w:gridSpan w:val="2"/>
            <w:noWrap w:val="0"/>
            <w:vAlign w:val="top"/>
          </w:tcPr>
          <w:p>
            <w:pPr>
              <w:spacing w:line="440" w:lineRule="exact"/>
              <w:jc w:val="center"/>
              <w:rPr>
                <w:color w:val="auto"/>
                <w:highlight w:val="none"/>
              </w:rPr>
            </w:pPr>
          </w:p>
        </w:tc>
        <w:tc>
          <w:tcPr>
            <w:tcW w:w="1134" w:type="dxa"/>
            <w:gridSpan w:val="2"/>
            <w:noWrap w:val="0"/>
            <w:vAlign w:val="top"/>
          </w:tcPr>
          <w:p>
            <w:pPr>
              <w:spacing w:line="440" w:lineRule="exact"/>
              <w:jc w:val="center"/>
              <w:rPr>
                <w:color w:val="auto"/>
                <w:highlight w:val="none"/>
              </w:rPr>
            </w:pPr>
          </w:p>
        </w:tc>
        <w:tc>
          <w:tcPr>
            <w:tcW w:w="775" w:type="dxa"/>
            <w:noWrap w:val="0"/>
            <w:vAlign w:val="top"/>
          </w:tcPr>
          <w:p>
            <w:pPr>
              <w:spacing w:line="440" w:lineRule="exact"/>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5" w:type="dxa"/>
          <w:trHeight w:val="413" w:hRule="atLeast"/>
          <w:jc w:val="center"/>
        </w:trPr>
        <w:tc>
          <w:tcPr>
            <w:tcW w:w="746" w:type="dxa"/>
            <w:noWrap w:val="0"/>
            <w:vAlign w:val="top"/>
          </w:tcPr>
          <w:p>
            <w:pPr>
              <w:spacing w:line="440" w:lineRule="exact"/>
              <w:jc w:val="center"/>
              <w:rPr>
                <w:color w:val="auto"/>
                <w:highlight w:val="none"/>
              </w:rPr>
            </w:pPr>
          </w:p>
        </w:tc>
        <w:tc>
          <w:tcPr>
            <w:tcW w:w="1384" w:type="dxa"/>
            <w:noWrap w:val="0"/>
            <w:vAlign w:val="top"/>
          </w:tcPr>
          <w:p>
            <w:pPr>
              <w:spacing w:line="440" w:lineRule="exact"/>
              <w:jc w:val="center"/>
              <w:rPr>
                <w:color w:val="auto"/>
                <w:highlight w:val="none"/>
              </w:rPr>
            </w:pPr>
          </w:p>
        </w:tc>
        <w:tc>
          <w:tcPr>
            <w:tcW w:w="969" w:type="dxa"/>
            <w:noWrap w:val="0"/>
            <w:vAlign w:val="top"/>
          </w:tcPr>
          <w:p>
            <w:pPr>
              <w:spacing w:line="440" w:lineRule="exact"/>
              <w:jc w:val="center"/>
              <w:rPr>
                <w:color w:val="auto"/>
                <w:highlight w:val="none"/>
              </w:rPr>
            </w:pPr>
          </w:p>
        </w:tc>
        <w:tc>
          <w:tcPr>
            <w:tcW w:w="692" w:type="dxa"/>
            <w:noWrap w:val="0"/>
            <w:vAlign w:val="top"/>
          </w:tcPr>
          <w:p>
            <w:pPr>
              <w:spacing w:line="440" w:lineRule="exact"/>
              <w:jc w:val="center"/>
              <w:rPr>
                <w:color w:val="auto"/>
                <w:highlight w:val="none"/>
              </w:rPr>
            </w:pPr>
          </w:p>
        </w:tc>
        <w:tc>
          <w:tcPr>
            <w:tcW w:w="740" w:type="dxa"/>
            <w:noWrap w:val="0"/>
            <w:vAlign w:val="top"/>
          </w:tcPr>
          <w:p>
            <w:pPr>
              <w:spacing w:line="440" w:lineRule="exact"/>
              <w:jc w:val="center"/>
              <w:rPr>
                <w:color w:val="auto"/>
                <w:highlight w:val="none"/>
              </w:rPr>
            </w:pPr>
          </w:p>
        </w:tc>
        <w:tc>
          <w:tcPr>
            <w:tcW w:w="1107" w:type="dxa"/>
            <w:noWrap w:val="0"/>
            <w:vAlign w:val="top"/>
          </w:tcPr>
          <w:p>
            <w:pPr>
              <w:spacing w:line="440" w:lineRule="exact"/>
              <w:jc w:val="center"/>
              <w:rPr>
                <w:color w:val="auto"/>
                <w:highlight w:val="none"/>
              </w:rPr>
            </w:pPr>
          </w:p>
        </w:tc>
        <w:tc>
          <w:tcPr>
            <w:tcW w:w="741" w:type="dxa"/>
            <w:gridSpan w:val="2"/>
            <w:noWrap w:val="0"/>
            <w:vAlign w:val="top"/>
          </w:tcPr>
          <w:p>
            <w:pPr>
              <w:spacing w:line="440" w:lineRule="exact"/>
              <w:jc w:val="center"/>
              <w:rPr>
                <w:color w:val="auto"/>
                <w:highlight w:val="none"/>
              </w:rPr>
            </w:pPr>
          </w:p>
        </w:tc>
        <w:tc>
          <w:tcPr>
            <w:tcW w:w="1134" w:type="dxa"/>
            <w:gridSpan w:val="2"/>
            <w:noWrap w:val="0"/>
            <w:vAlign w:val="top"/>
          </w:tcPr>
          <w:p>
            <w:pPr>
              <w:spacing w:line="440" w:lineRule="exact"/>
              <w:jc w:val="center"/>
              <w:rPr>
                <w:color w:val="auto"/>
                <w:highlight w:val="none"/>
              </w:rPr>
            </w:pPr>
          </w:p>
        </w:tc>
        <w:tc>
          <w:tcPr>
            <w:tcW w:w="775" w:type="dxa"/>
            <w:noWrap w:val="0"/>
            <w:vAlign w:val="top"/>
          </w:tcPr>
          <w:p>
            <w:pPr>
              <w:spacing w:line="440" w:lineRule="exact"/>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5" w:type="dxa"/>
          <w:trHeight w:val="413" w:hRule="atLeast"/>
          <w:jc w:val="center"/>
        </w:trPr>
        <w:tc>
          <w:tcPr>
            <w:tcW w:w="746" w:type="dxa"/>
            <w:noWrap w:val="0"/>
            <w:vAlign w:val="top"/>
          </w:tcPr>
          <w:p>
            <w:pPr>
              <w:spacing w:line="440" w:lineRule="exact"/>
              <w:jc w:val="center"/>
              <w:rPr>
                <w:color w:val="auto"/>
                <w:highlight w:val="none"/>
              </w:rPr>
            </w:pPr>
          </w:p>
        </w:tc>
        <w:tc>
          <w:tcPr>
            <w:tcW w:w="1384" w:type="dxa"/>
            <w:noWrap w:val="0"/>
            <w:vAlign w:val="top"/>
          </w:tcPr>
          <w:p>
            <w:pPr>
              <w:spacing w:line="440" w:lineRule="exact"/>
              <w:jc w:val="center"/>
              <w:rPr>
                <w:color w:val="auto"/>
                <w:highlight w:val="none"/>
              </w:rPr>
            </w:pPr>
          </w:p>
        </w:tc>
        <w:tc>
          <w:tcPr>
            <w:tcW w:w="969" w:type="dxa"/>
            <w:noWrap w:val="0"/>
            <w:vAlign w:val="top"/>
          </w:tcPr>
          <w:p>
            <w:pPr>
              <w:spacing w:line="440" w:lineRule="exact"/>
              <w:jc w:val="center"/>
              <w:rPr>
                <w:color w:val="auto"/>
                <w:highlight w:val="none"/>
              </w:rPr>
            </w:pPr>
          </w:p>
        </w:tc>
        <w:tc>
          <w:tcPr>
            <w:tcW w:w="692" w:type="dxa"/>
            <w:noWrap w:val="0"/>
            <w:vAlign w:val="top"/>
          </w:tcPr>
          <w:p>
            <w:pPr>
              <w:spacing w:line="440" w:lineRule="exact"/>
              <w:jc w:val="center"/>
              <w:rPr>
                <w:color w:val="auto"/>
                <w:highlight w:val="none"/>
              </w:rPr>
            </w:pPr>
          </w:p>
        </w:tc>
        <w:tc>
          <w:tcPr>
            <w:tcW w:w="740" w:type="dxa"/>
            <w:noWrap w:val="0"/>
            <w:vAlign w:val="top"/>
          </w:tcPr>
          <w:p>
            <w:pPr>
              <w:spacing w:line="440" w:lineRule="exact"/>
              <w:jc w:val="center"/>
              <w:rPr>
                <w:color w:val="auto"/>
                <w:highlight w:val="none"/>
              </w:rPr>
            </w:pPr>
          </w:p>
        </w:tc>
        <w:tc>
          <w:tcPr>
            <w:tcW w:w="1107" w:type="dxa"/>
            <w:noWrap w:val="0"/>
            <w:vAlign w:val="top"/>
          </w:tcPr>
          <w:p>
            <w:pPr>
              <w:spacing w:line="440" w:lineRule="exact"/>
              <w:jc w:val="center"/>
              <w:rPr>
                <w:color w:val="auto"/>
                <w:highlight w:val="none"/>
              </w:rPr>
            </w:pPr>
          </w:p>
        </w:tc>
        <w:tc>
          <w:tcPr>
            <w:tcW w:w="741" w:type="dxa"/>
            <w:gridSpan w:val="2"/>
            <w:noWrap w:val="0"/>
            <w:vAlign w:val="top"/>
          </w:tcPr>
          <w:p>
            <w:pPr>
              <w:spacing w:line="440" w:lineRule="exact"/>
              <w:jc w:val="center"/>
              <w:rPr>
                <w:color w:val="auto"/>
                <w:highlight w:val="none"/>
              </w:rPr>
            </w:pPr>
          </w:p>
        </w:tc>
        <w:tc>
          <w:tcPr>
            <w:tcW w:w="1134" w:type="dxa"/>
            <w:gridSpan w:val="2"/>
            <w:noWrap w:val="0"/>
            <w:vAlign w:val="top"/>
          </w:tcPr>
          <w:p>
            <w:pPr>
              <w:spacing w:line="440" w:lineRule="exact"/>
              <w:jc w:val="center"/>
              <w:rPr>
                <w:color w:val="auto"/>
                <w:highlight w:val="none"/>
              </w:rPr>
            </w:pPr>
          </w:p>
        </w:tc>
        <w:tc>
          <w:tcPr>
            <w:tcW w:w="775" w:type="dxa"/>
            <w:noWrap w:val="0"/>
            <w:vAlign w:val="top"/>
          </w:tcPr>
          <w:p>
            <w:pPr>
              <w:spacing w:line="440" w:lineRule="exact"/>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5" w:type="dxa"/>
          <w:trHeight w:val="402" w:hRule="atLeast"/>
          <w:jc w:val="center"/>
        </w:trPr>
        <w:tc>
          <w:tcPr>
            <w:tcW w:w="746" w:type="dxa"/>
            <w:noWrap w:val="0"/>
            <w:vAlign w:val="top"/>
          </w:tcPr>
          <w:p>
            <w:pPr>
              <w:spacing w:line="440" w:lineRule="exact"/>
              <w:jc w:val="center"/>
              <w:rPr>
                <w:color w:val="auto"/>
                <w:highlight w:val="none"/>
              </w:rPr>
            </w:pPr>
          </w:p>
        </w:tc>
        <w:tc>
          <w:tcPr>
            <w:tcW w:w="1384" w:type="dxa"/>
            <w:noWrap w:val="0"/>
            <w:vAlign w:val="top"/>
          </w:tcPr>
          <w:p>
            <w:pPr>
              <w:spacing w:line="440" w:lineRule="exact"/>
              <w:jc w:val="center"/>
              <w:rPr>
                <w:color w:val="auto"/>
                <w:highlight w:val="none"/>
              </w:rPr>
            </w:pPr>
          </w:p>
        </w:tc>
        <w:tc>
          <w:tcPr>
            <w:tcW w:w="969" w:type="dxa"/>
            <w:noWrap w:val="0"/>
            <w:vAlign w:val="top"/>
          </w:tcPr>
          <w:p>
            <w:pPr>
              <w:spacing w:line="440" w:lineRule="exact"/>
              <w:jc w:val="center"/>
              <w:rPr>
                <w:color w:val="auto"/>
                <w:highlight w:val="none"/>
              </w:rPr>
            </w:pPr>
          </w:p>
        </w:tc>
        <w:tc>
          <w:tcPr>
            <w:tcW w:w="692" w:type="dxa"/>
            <w:noWrap w:val="0"/>
            <w:vAlign w:val="top"/>
          </w:tcPr>
          <w:p>
            <w:pPr>
              <w:spacing w:line="440" w:lineRule="exact"/>
              <w:jc w:val="center"/>
              <w:rPr>
                <w:color w:val="auto"/>
                <w:highlight w:val="none"/>
              </w:rPr>
            </w:pPr>
          </w:p>
        </w:tc>
        <w:tc>
          <w:tcPr>
            <w:tcW w:w="740" w:type="dxa"/>
            <w:noWrap w:val="0"/>
            <w:vAlign w:val="top"/>
          </w:tcPr>
          <w:p>
            <w:pPr>
              <w:spacing w:line="440" w:lineRule="exact"/>
              <w:jc w:val="center"/>
              <w:rPr>
                <w:color w:val="auto"/>
                <w:highlight w:val="none"/>
              </w:rPr>
            </w:pPr>
          </w:p>
        </w:tc>
        <w:tc>
          <w:tcPr>
            <w:tcW w:w="1107" w:type="dxa"/>
            <w:noWrap w:val="0"/>
            <w:vAlign w:val="top"/>
          </w:tcPr>
          <w:p>
            <w:pPr>
              <w:spacing w:line="440" w:lineRule="exact"/>
              <w:jc w:val="center"/>
              <w:rPr>
                <w:color w:val="auto"/>
                <w:highlight w:val="none"/>
              </w:rPr>
            </w:pPr>
          </w:p>
        </w:tc>
        <w:tc>
          <w:tcPr>
            <w:tcW w:w="741" w:type="dxa"/>
            <w:gridSpan w:val="2"/>
            <w:noWrap w:val="0"/>
            <w:vAlign w:val="top"/>
          </w:tcPr>
          <w:p>
            <w:pPr>
              <w:spacing w:line="440" w:lineRule="exact"/>
              <w:jc w:val="center"/>
              <w:rPr>
                <w:color w:val="auto"/>
                <w:highlight w:val="none"/>
              </w:rPr>
            </w:pPr>
          </w:p>
        </w:tc>
        <w:tc>
          <w:tcPr>
            <w:tcW w:w="1134" w:type="dxa"/>
            <w:gridSpan w:val="2"/>
            <w:noWrap w:val="0"/>
            <w:vAlign w:val="top"/>
          </w:tcPr>
          <w:p>
            <w:pPr>
              <w:spacing w:line="440" w:lineRule="exact"/>
              <w:jc w:val="center"/>
              <w:rPr>
                <w:color w:val="auto"/>
                <w:highlight w:val="none"/>
              </w:rPr>
            </w:pPr>
          </w:p>
        </w:tc>
        <w:tc>
          <w:tcPr>
            <w:tcW w:w="775" w:type="dxa"/>
            <w:noWrap w:val="0"/>
            <w:vAlign w:val="top"/>
          </w:tcPr>
          <w:p>
            <w:pPr>
              <w:spacing w:line="440" w:lineRule="exact"/>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5" w:type="dxa"/>
          <w:trHeight w:val="426" w:hRule="atLeast"/>
          <w:jc w:val="center"/>
        </w:trPr>
        <w:tc>
          <w:tcPr>
            <w:tcW w:w="746" w:type="dxa"/>
            <w:noWrap w:val="0"/>
            <w:vAlign w:val="top"/>
          </w:tcPr>
          <w:p>
            <w:pPr>
              <w:spacing w:line="440" w:lineRule="exact"/>
              <w:jc w:val="center"/>
              <w:rPr>
                <w:color w:val="auto"/>
                <w:highlight w:val="none"/>
              </w:rPr>
            </w:pPr>
          </w:p>
        </w:tc>
        <w:tc>
          <w:tcPr>
            <w:tcW w:w="1384" w:type="dxa"/>
            <w:noWrap w:val="0"/>
            <w:vAlign w:val="top"/>
          </w:tcPr>
          <w:p>
            <w:pPr>
              <w:spacing w:line="440" w:lineRule="exact"/>
              <w:jc w:val="center"/>
              <w:rPr>
                <w:color w:val="auto"/>
                <w:highlight w:val="none"/>
              </w:rPr>
            </w:pPr>
          </w:p>
        </w:tc>
        <w:tc>
          <w:tcPr>
            <w:tcW w:w="969" w:type="dxa"/>
            <w:noWrap w:val="0"/>
            <w:vAlign w:val="top"/>
          </w:tcPr>
          <w:p>
            <w:pPr>
              <w:spacing w:line="440" w:lineRule="exact"/>
              <w:jc w:val="center"/>
              <w:rPr>
                <w:color w:val="auto"/>
                <w:highlight w:val="none"/>
              </w:rPr>
            </w:pPr>
          </w:p>
        </w:tc>
        <w:tc>
          <w:tcPr>
            <w:tcW w:w="692" w:type="dxa"/>
            <w:noWrap w:val="0"/>
            <w:vAlign w:val="top"/>
          </w:tcPr>
          <w:p>
            <w:pPr>
              <w:spacing w:line="440" w:lineRule="exact"/>
              <w:jc w:val="center"/>
              <w:rPr>
                <w:color w:val="auto"/>
                <w:highlight w:val="none"/>
              </w:rPr>
            </w:pPr>
          </w:p>
        </w:tc>
        <w:tc>
          <w:tcPr>
            <w:tcW w:w="740" w:type="dxa"/>
            <w:noWrap w:val="0"/>
            <w:vAlign w:val="top"/>
          </w:tcPr>
          <w:p>
            <w:pPr>
              <w:spacing w:line="440" w:lineRule="exact"/>
              <w:jc w:val="center"/>
              <w:rPr>
                <w:color w:val="auto"/>
                <w:highlight w:val="none"/>
              </w:rPr>
            </w:pPr>
          </w:p>
        </w:tc>
        <w:tc>
          <w:tcPr>
            <w:tcW w:w="1107" w:type="dxa"/>
            <w:noWrap w:val="0"/>
            <w:vAlign w:val="top"/>
          </w:tcPr>
          <w:p>
            <w:pPr>
              <w:spacing w:line="440" w:lineRule="exact"/>
              <w:jc w:val="center"/>
              <w:rPr>
                <w:color w:val="auto"/>
                <w:highlight w:val="none"/>
              </w:rPr>
            </w:pPr>
          </w:p>
        </w:tc>
        <w:tc>
          <w:tcPr>
            <w:tcW w:w="741" w:type="dxa"/>
            <w:gridSpan w:val="2"/>
            <w:noWrap w:val="0"/>
            <w:vAlign w:val="top"/>
          </w:tcPr>
          <w:p>
            <w:pPr>
              <w:spacing w:line="440" w:lineRule="exact"/>
              <w:jc w:val="center"/>
              <w:rPr>
                <w:color w:val="auto"/>
                <w:highlight w:val="none"/>
              </w:rPr>
            </w:pPr>
          </w:p>
        </w:tc>
        <w:tc>
          <w:tcPr>
            <w:tcW w:w="1134" w:type="dxa"/>
            <w:gridSpan w:val="2"/>
            <w:noWrap w:val="0"/>
            <w:vAlign w:val="top"/>
          </w:tcPr>
          <w:p>
            <w:pPr>
              <w:spacing w:line="440" w:lineRule="exact"/>
              <w:jc w:val="center"/>
              <w:rPr>
                <w:color w:val="auto"/>
                <w:highlight w:val="none"/>
              </w:rPr>
            </w:pPr>
          </w:p>
        </w:tc>
        <w:tc>
          <w:tcPr>
            <w:tcW w:w="775" w:type="dxa"/>
            <w:noWrap w:val="0"/>
            <w:vAlign w:val="top"/>
          </w:tcPr>
          <w:p>
            <w:pPr>
              <w:spacing w:line="440" w:lineRule="exact"/>
              <w:jc w:val="center"/>
              <w:rPr>
                <w:color w:val="auto"/>
                <w:highlight w:val="none"/>
              </w:rPr>
            </w:pPr>
          </w:p>
        </w:tc>
      </w:tr>
    </w:tbl>
    <w:p>
      <w:pPr>
        <w:spacing w:line="440" w:lineRule="exact"/>
        <w:outlineLvl w:val="9"/>
        <w:rPr>
          <w:rFonts w:ascii="宋体" w:hAnsi="宋体"/>
          <w:b/>
          <w:bCs/>
          <w:color w:val="auto"/>
          <w:sz w:val="24"/>
          <w:szCs w:val="24"/>
          <w:highlight w:val="none"/>
        </w:rPr>
      </w:pPr>
      <w:bookmarkStart w:id="78" w:name="_Toc482188668"/>
      <w:bookmarkStart w:id="79" w:name="_Toc300835232"/>
      <w:bookmarkStart w:id="80" w:name="_Toc152045805"/>
      <w:bookmarkStart w:id="81" w:name="_Toc152042594"/>
      <w:bookmarkStart w:id="82" w:name="_Toc144974873"/>
      <w:bookmarkStart w:id="83" w:name="_Toc370676440"/>
      <w:bookmarkStart w:id="84" w:name="_Toc384308390"/>
      <w:bookmarkStart w:id="85" w:name="_Toc179632825"/>
      <w:bookmarkStart w:id="86" w:name="_Toc359594249"/>
      <w:bookmarkStart w:id="87" w:name="_Toc391394125"/>
      <w:bookmarkStart w:id="88" w:name="_Toc385943079"/>
      <w:bookmarkStart w:id="89" w:name="_Toc492300541"/>
      <w:r>
        <w:rPr>
          <w:rFonts w:hint="eastAsia" w:ascii="宋体" w:hAnsi="宋体"/>
          <w:b/>
          <w:bCs/>
          <w:color w:val="auto"/>
          <w:sz w:val="24"/>
          <w:szCs w:val="24"/>
          <w:highlight w:val="none"/>
        </w:rPr>
        <w:t>（二）主要人员简历表</w:t>
      </w:r>
      <w:bookmarkEnd w:id="78"/>
      <w:bookmarkEnd w:id="79"/>
      <w:bookmarkEnd w:id="80"/>
      <w:bookmarkEnd w:id="81"/>
      <w:bookmarkEnd w:id="82"/>
      <w:bookmarkEnd w:id="83"/>
      <w:bookmarkEnd w:id="84"/>
      <w:bookmarkEnd w:id="85"/>
      <w:bookmarkEnd w:id="86"/>
      <w:bookmarkEnd w:id="87"/>
      <w:bookmarkEnd w:id="88"/>
      <w:bookmarkEnd w:id="89"/>
    </w:p>
    <w:p>
      <w:pPr>
        <w:topLinePunct/>
        <w:spacing w:line="440" w:lineRule="exact"/>
        <w:jc w:val="center"/>
        <w:rPr>
          <w:color w:val="auto"/>
          <w:sz w:val="23"/>
          <w:highlight w:val="none"/>
        </w:rPr>
      </w:pPr>
      <w:r>
        <w:rPr>
          <w:rFonts w:hint="eastAsia"/>
          <w:color w:val="auto"/>
          <w:highlight w:val="none"/>
        </w:rPr>
        <w:t xml:space="preserve"> </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5"/>
        <w:gridCol w:w="357"/>
        <w:gridCol w:w="690"/>
        <w:gridCol w:w="956"/>
        <w:gridCol w:w="1064"/>
        <w:gridCol w:w="705"/>
        <w:gridCol w:w="1259"/>
        <w:gridCol w:w="400"/>
        <w:gridCol w:w="18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1185" w:type="dxa"/>
            <w:noWrap w:val="0"/>
            <w:vAlign w:val="center"/>
          </w:tcPr>
          <w:p>
            <w:pPr>
              <w:spacing w:line="440" w:lineRule="exact"/>
              <w:jc w:val="center"/>
              <w:rPr>
                <w:color w:val="auto"/>
                <w:highlight w:val="none"/>
              </w:rPr>
            </w:pPr>
            <w:r>
              <w:rPr>
                <w:rFonts w:hint="eastAsia"/>
                <w:color w:val="auto"/>
                <w:highlight w:val="none"/>
              </w:rPr>
              <w:t>姓</w:t>
            </w:r>
            <w:r>
              <w:rPr>
                <w:color w:val="auto"/>
                <w:highlight w:val="none"/>
              </w:rPr>
              <w:t xml:space="preserve">  </w:t>
            </w:r>
            <w:r>
              <w:rPr>
                <w:rFonts w:hint="eastAsia"/>
                <w:color w:val="auto"/>
                <w:highlight w:val="none"/>
              </w:rPr>
              <w:t>名</w:t>
            </w:r>
          </w:p>
        </w:tc>
        <w:tc>
          <w:tcPr>
            <w:tcW w:w="1047" w:type="dxa"/>
            <w:gridSpan w:val="2"/>
            <w:noWrap w:val="0"/>
            <w:vAlign w:val="center"/>
          </w:tcPr>
          <w:p>
            <w:pPr>
              <w:spacing w:line="440" w:lineRule="exact"/>
              <w:jc w:val="center"/>
              <w:rPr>
                <w:color w:val="auto"/>
                <w:highlight w:val="none"/>
              </w:rPr>
            </w:pPr>
          </w:p>
        </w:tc>
        <w:tc>
          <w:tcPr>
            <w:tcW w:w="956" w:type="dxa"/>
            <w:noWrap w:val="0"/>
            <w:vAlign w:val="center"/>
          </w:tcPr>
          <w:p>
            <w:pPr>
              <w:spacing w:line="440" w:lineRule="exact"/>
              <w:jc w:val="center"/>
              <w:rPr>
                <w:color w:val="auto"/>
                <w:highlight w:val="none"/>
              </w:rPr>
            </w:pPr>
            <w:r>
              <w:rPr>
                <w:rFonts w:hint="eastAsia"/>
                <w:color w:val="auto"/>
                <w:highlight w:val="none"/>
              </w:rPr>
              <w:t>年龄</w:t>
            </w:r>
          </w:p>
        </w:tc>
        <w:tc>
          <w:tcPr>
            <w:tcW w:w="1064" w:type="dxa"/>
            <w:noWrap w:val="0"/>
            <w:vAlign w:val="center"/>
          </w:tcPr>
          <w:p>
            <w:pPr>
              <w:spacing w:line="440" w:lineRule="exact"/>
              <w:jc w:val="center"/>
              <w:rPr>
                <w:color w:val="auto"/>
                <w:highlight w:val="none"/>
              </w:rPr>
            </w:pPr>
          </w:p>
        </w:tc>
        <w:tc>
          <w:tcPr>
            <w:tcW w:w="2364" w:type="dxa"/>
            <w:gridSpan w:val="3"/>
            <w:noWrap w:val="0"/>
            <w:vAlign w:val="center"/>
          </w:tcPr>
          <w:p>
            <w:pPr>
              <w:spacing w:line="440" w:lineRule="exact"/>
              <w:jc w:val="center"/>
              <w:rPr>
                <w:color w:val="auto"/>
                <w:highlight w:val="none"/>
              </w:rPr>
            </w:pPr>
            <w:r>
              <w:rPr>
                <w:rFonts w:hint="eastAsia"/>
                <w:color w:val="auto"/>
                <w:highlight w:val="none"/>
              </w:rPr>
              <w:t>执业资格证书（或上岗证书）名称（如有要求）</w:t>
            </w:r>
          </w:p>
        </w:tc>
        <w:tc>
          <w:tcPr>
            <w:tcW w:w="1894" w:type="dxa"/>
            <w:noWrap w:val="0"/>
            <w:vAlign w:val="center"/>
          </w:tcPr>
          <w:p>
            <w:pPr>
              <w:spacing w:line="440" w:lineRule="exact"/>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185" w:type="dxa"/>
            <w:noWrap w:val="0"/>
            <w:vAlign w:val="center"/>
          </w:tcPr>
          <w:p>
            <w:pPr>
              <w:spacing w:line="440" w:lineRule="exact"/>
              <w:jc w:val="center"/>
              <w:rPr>
                <w:color w:val="auto"/>
                <w:highlight w:val="none"/>
              </w:rPr>
            </w:pPr>
            <w:r>
              <w:rPr>
                <w:rFonts w:hint="eastAsia"/>
                <w:color w:val="auto"/>
                <w:highlight w:val="none"/>
              </w:rPr>
              <w:t>职</w:t>
            </w:r>
            <w:r>
              <w:rPr>
                <w:color w:val="auto"/>
                <w:highlight w:val="none"/>
              </w:rPr>
              <w:t xml:space="preserve">  </w:t>
            </w:r>
            <w:r>
              <w:rPr>
                <w:rFonts w:hint="eastAsia"/>
                <w:color w:val="auto"/>
                <w:highlight w:val="none"/>
              </w:rPr>
              <w:t>称</w:t>
            </w:r>
          </w:p>
        </w:tc>
        <w:tc>
          <w:tcPr>
            <w:tcW w:w="1047" w:type="dxa"/>
            <w:gridSpan w:val="2"/>
            <w:noWrap w:val="0"/>
            <w:vAlign w:val="center"/>
          </w:tcPr>
          <w:p>
            <w:pPr>
              <w:spacing w:line="440" w:lineRule="exact"/>
              <w:jc w:val="center"/>
              <w:rPr>
                <w:color w:val="auto"/>
                <w:highlight w:val="none"/>
              </w:rPr>
            </w:pPr>
          </w:p>
        </w:tc>
        <w:tc>
          <w:tcPr>
            <w:tcW w:w="956" w:type="dxa"/>
            <w:noWrap w:val="0"/>
            <w:vAlign w:val="center"/>
          </w:tcPr>
          <w:p>
            <w:pPr>
              <w:spacing w:before="100" w:beforeAutospacing="1" w:after="100" w:afterAutospacing="1" w:line="440" w:lineRule="exact"/>
              <w:jc w:val="center"/>
              <w:rPr>
                <w:color w:val="auto"/>
                <w:highlight w:val="none"/>
              </w:rPr>
            </w:pPr>
            <w:r>
              <w:rPr>
                <w:rFonts w:hint="eastAsia"/>
                <w:color w:val="auto"/>
                <w:highlight w:val="none"/>
              </w:rPr>
              <w:t>学历</w:t>
            </w:r>
          </w:p>
        </w:tc>
        <w:tc>
          <w:tcPr>
            <w:tcW w:w="1064" w:type="dxa"/>
            <w:noWrap w:val="0"/>
            <w:vAlign w:val="center"/>
          </w:tcPr>
          <w:p>
            <w:pPr>
              <w:spacing w:line="440" w:lineRule="exact"/>
              <w:jc w:val="center"/>
              <w:rPr>
                <w:color w:val="auto"/>
                <w:highlight w:val="none"/>
              </w:rPr>
            </w:pPr>
          </w:p>
        </w:tc>
        <w:tc>
          <w:tcPr>
            <w:tcW w:w="2364" w:type="dxa"/>
            <w:gridSpan w:val="3"/>
            <w:noWrap w:val="0"/>
            <w:vAlign w:val="center"/>
          </w:tcPr>
          <w:p>
            <w:pPr>
              <w:spacing w:before="100" w:beforeAutospacing="1" w:after="100" w:afterAutospacing="1" w:line="440" w:lineRule="exact"/>
              <w:jc w:val="center"/>
              <w:rPr>
                <w:color w:val="auto"/>
                <w:highlight w:val="none"/>
              </w:rPr>
            </w:pPr>
            <w:r>
              <w:rPr>
                <w:rFonts w:hint="eastAsia"/>
                <w:color w:val="auto"/>
                <w:highlight w:val="none"/>
              </w:rPr>
              <w:t>拟在本项目任职</w:t>
            </w:r>
          </w:p>
        </w:tc>
        <w:tc>
          <w:tcPr>
            <w:tcW w:w="1894" w:type="dxa"/>
            <w:noWrap w:val="0"/>
            <w:vAlign w:val="center"/>
          </w:tcPr>
          <w:p>
            <w:pPr>
              <w:spacing w:line="440" w:lineRule="exact"/>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185" w:type="dxa"/>
            <w:noWrap w:val="0"/>
            <w:vAlign w:val="center"/>
          </w:tcPr>
          <w:p>
            <w:pPr>
              <w:spacing w:before="100" w:beforeAutospacing="1" w:after="100" w:afterAutospacing="1" w:line="440" w:lineRule="exact"/>
              <w:jc w:val="center"/>
              <w:rPr>
                <w:color w:val="auto"/>
                <w:highlight w:val="none"/>
              </w:rPr>
            </w:pPr>
            <w:r>
              <w:rPr>
                <w:rFonts w:hint="eastAsia"/>
                <w:color w:val="auto"/>
                <w:highlight w:val="none"/>
              </w:rPr>
              <w:t>工作年限</w:t>
            </w:r>
          </w:p>
        </w:tc>
        <w:tc>
          <w:tcPr>
            <w:tcW w:w="7325" w:type="dxa"/>
            <w:gridSpan w:val="8"/>
            <w:noWrap w:val="0"/>
            <w:vAlign w:val="center"/>
          </w:tcPr>
          <w:p>
            <w:pPr>
              <w:spacing w:line="440" w:lineRule="exact"/>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1185" w:type="dxa"/>
            <w:noWrap w:val="0"/>
            <w:vAlign w:val="center"/>
          </w:tcPr>
          <w:p>
            <w:pPr>
              <w:spacing w:before="100" w:beforeAutospacing="1" w:after="100" w:afterAutospacing="1" w:line="440" w:lineRule="exact"/>
              <w:jc w:val="center"/>
              <w:rPr>
                <w:color w:val="auto"/>
                <w:highlight w:val="none"/>
              </w:rPr>
            </w:pPr>
            <w:r>
              <w:rPr>
                <w:rFonts w:hint="eastAsia"/>
                <w:color w:val="auto"/>
                <w:highlight w:val="none"/>
              </w:rPr>
              <w:t>毕业学校</w:t>
            </w:r>
          </w:p>
        </w:tc>
        <w:tc>
          <w:tcPr>
            <w:tcW w:w="7325" w:type="dxa"/>
            <w:gridSpan w:val="8"/>
            <w:noWrap w:val="0"/>
            <w:vAlign w:val="center"/>
          </w:tcPr>
          <w:p>
            <w:pPr>
              <w:spacing w:before="100" w:beforeAutospacing="1" w:after="100" w:afterAutospacing="1" w:line="440" w:lineRule="exact"/>
              <w:ind w:firstLine="1320" w:firstLineChars="550"/>
              <w:rPr>
                <w:color w:val="auto"/>
                <w:highlight w:val="none"/>
              </w:rPr>
            </w:pPr>
            <w:r>
              <w:rPr>
                <w:rFonts w:hint="eastAsia"/>
                <w:color w:val="auto"/>
                <w:highlight w:val="none"/>
              </w:rPr>
              <w:t>年毕业于</w:t>
            </w:r>
            <w:r>
              <w:rPr>
                <w:color w:val="auto"/>
                <w:highlight w:val="none"/>
              </w:rPr>
              <w:t xml:space="preserve">            </w:t>
            </w:r>
            <w:r>
              <w:rPr>
                <w:rFonts w:hint="eastAsia"/>
                <w:color w:val="auto"/>
                <w:highlight w:val="none"/>
              </w:rPr>
              <w:t>学校</w:t>
            </w:r>
            <w:r>
              <w:rPr>
                <w:color w:val="auto"/>
                <w:highlight w:val="none"/>
              </w:rPr>
              <w:t xml:space="preserve">        </w:t>
            </w:r>
            <w:r>
              <w:rPr>
                <w:rFonts w:hint="eastAsia"/>
                <w:color w:val="auto"/>
                <w:highlight w:val="none"/>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8510" w:type="dxa"/>
            <w:gridSpan w:val="9"/>
            <w:noWrap w:val="0"/>
            <w:vAlign w:val="center"/>
          </w:tcPr>
          <w:p>
            <w:pPr>
              <w:spacing w:before="100" w:beforeAutospacing="1" w:after="100" w:afterAutospacing="1" w:line="440" w:lineRule="exact"/>
              <w:jc w:val="left"/>
              <w:rPr>
                <w:color w:val="auto"/>
                <w:highlight w:val="none"/>
              </w:rPr>
            </w:pPr>
            <w:r>
              <w:rPr>
                <w:rFonts w:hint="eastAsia"/>
                <w:color w:val="auto"/>
                <w:highlight w:val="none"/>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1542" w:type="dxa"/>
            <w:gridSpan w:val="2"/>
            <w:noWrap w:val="0"/>
            <w:vAlign w:val="center"/>
          </w:tcPr>
          <w:p>
            <w:pPr>
              <w:spacing w:before="100" w:beforeAutospacing="1" w:after="100" w:afterAutospacing="1" w:line="440" w:lineRule="exact"/>
              <w:jc w:val="center"/>
              <w:rPr>
                <w:color w:val="auto"/>
                <w:highlight w:val="none"/>
              </w:rPr>
            </w:pPr>
            <w:r>
              <w:rPr>
                <w:rFonts w:hint="eastAsia"/>
                <w:color w:val="auto"/>
                <w:highlight w:val="none"/>
              </w:rPr>
              <w:t>时</w:t>
            </w:r>
            <w:r>
              <w:rPr>
                <w:color w:val="auto"/>
                <w:highlight w:val="none"/>
              </w:rPr>
              <w:t xml:space="preserve">  </w:t>
            </w:r>
            <w:r>
              <w:rPr>
                <w:rFonts w:hint="eastAsia"/>
                <w:color w:val="auto"/>
                <w:highlight w:val="none"/>
              </w:rPr>
              <w:t>间</w:t>
            </w:r>
          </w:p>
        </w:tc>
        <w:tc>
          <w:tcPr>
            <w:tcW w:w="3415" w:type="dxa"/>
            <w:gridSpan w:val="4"/>
            <w:noWrap w:val="0"/>
            <w:vAlign w:val="center"/>
          </w:tcPr>
          <w:p>
            <w:pPr>
              <w:spacing w:before="100" w:beforeAutospacing="1" w:after="100" w:afterAutospacing="1" w:line="440" w:lineRule="exact"/>
              <w:jc w:val="center"/>
              <w:rPr>
                <w:color w:val="auto"/>
                <w:highlight w:val="none"/>
              </w:rPr>
            </w:pPr>
            <w:r>
              <w:rPr>
                <w:rFonts w:hint="eastAsia"/>
                <w:color w:val="auto"/>
                <w:highlight w:val="none"/>
              </w:rPr>
              <w:t>参加过的类似项目</w:t>
            </w:r>
          </w:p>
        </w:tc>
        <w:tc>
          <w:tcPr>
            <w:tcW w:w="1259" w:type="dxa"/>
            <w:noWrap w:val="0"/>
            <w:vAlign w:val="center"/>
          </w:tcPr>
          <w:p>
            <w:pPr>
              <w:spacing w:before="100" w:beforeAutospacing="1" w:after="100" w:afterAutospacing="1" w:line="440" w:lineRule="exact"/>
              <w:jc w:val="center"/>
              <w:rPr>
                <w:color w:val="auto"/>
                <w:highlight w:val="none"/>
              </w:rPr>
            </w:pPr>
            <w:r>
              <w:rPr>
                <w:rFonts w:hint="eastAsia"/>
                <w:color w:val="auto"/>
                <w:highlight w:val="none"/>
              </w:rPr>
              <w:t>担任职务</w:t>
            </w:r>
          </w:p>
        </w:tc>
        <w:tc>
          <w:tcPr>
            <w:tcW w:w="2294" w:type="dxa"/>
            <w:gridSpan w:val="2"/>
            <w:noWrap w:val="0"/>
            <w:vAlign w:val="center"/>
          </w:tcPr>
          <w:p>
            <w:pPr>
              <w:spacing w:before="100" w:beforeAutospacing="1" w:after="100" w:afterAutospacing="1" w:line="440" w:lineRule="exact"/>
              <w:jc w:val="center"/>
              <w:rPr>
                <w:color w:val="auto"/>
                <w:highlight w:val="none"/>
              </w:rPr>
            </w:pPr>
            <w:r>
              <w:rPr>
                <w:rFonts w:hint="eastAsia"/>
                <w:color w:val="auto"/>
                <w:highlight w:val="none"/>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542" w:type="dxa"/>
            <w:gridSpan w:val="2"/>
            <w:noWrap w:val="0"/>
            <w:vAlign w:val="top"/>
          </w:tcPr>
          <w:p>
            <w:pPr>
              <w:spacing w:line="440" w:lineRule="exact"/>
              <w:rPr>
                <w:color w:val="auto"/>
                <w:highlight w:val="none"/>
              </w:rPr>
            </w:pPr>
          </w:p>
        </w:tc>
        <w:tc>
          <w:tcPr>
            <w:tcW w:w="3415" w:type="dxa"/>
            <w:gridSpan w:val="4"/>
            <w:noWrap w:val="0"/>
            <w:vAlign w:val="top"/>
          </w:tcPr>
          <w:p>
            <w:pPr>
              <w:spacing w:line="440" w:lineRule="exact"/>
              <w:rPr>
                <w:color w:val="auto"/>
                <w:highlight w:val="none"/>
              </w:rPr>
            </w:pPr>
          </w:p>
        </w:tc>
        <w:tc>
          <w:tcPr>
            <w:tcW w:w="1259" w:type="dxa"/>
            <w:noWrap w:val="0"/>
            <w:vAlign w:val="top"/>
          </w:tcPr>
          <w:p>
            <w:pPr>
              <w:spacing w:line="440" w:lineRule="exact"/>
              <w:rPr>
                <w:color w:val="auto"/>
                <w:highlight w:val="none"/>
              </w:rPr>
            </w:pPr>
          </w:p>
        </w:tc>
        <w:tc>
          <w:tcPr>
            <w:tcW w:w="2294" w:type="dxa"/>
            <w:gridSpan w:val="2"/>
            <w:noWrap w:val="0"/>
            <w:vAlign w:val="top"/>
          </w:tcPr>
          <w:p>
            <w:pPr>
              <w:spacing w:line="440" w:lineRule="exact"/>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542" w:type="dxa"/>
            <w:gridSpan w:val="2"/>
            <w:noWrap w:val="0"/>
            <w:vAlign w:val="top"/>
          </w:tcPr>
          <w:p>
            <w:pPr>
              <w:spacing w:line="440" w:lineRule="exact"/>
              <w:rPr>
                <w:color w:val="auto"/>
                <w:highlight w:val="none"/>
              </w:rPr>
            </w:pPr>
          </w:p>
        </w:tc>
        <w:tc>
          <w:tcPr>
            <w:tcW w:w="3415" w:type="dxa"/>
            <w:gridSpan w:val="4"/>
            <w:noWrap w:val="0"/>
            <w:vAlign w:val="top"/>
          </w:tcPr>
          <w:p>
            <w:pPr>
              <w:spacing w:line="440" w:lineRule="exact"/>
              <w:rPr>
                <w:color w:val="auto"/>
                <w:highlight w:val="none"/>
              </w:rPr>
            </w:pPr>
          </w:p>
        </w:tc>
        <w:tc>
          <w:tcPr>
            <w:tcW w:w="1259" w:type="dxa"/>
            <w:noWrap w:val="0"/>
            <w:vAlign w:val="top"/>
          </w:tcPr>
          <w:p>
            <w:pPr>
              <w:spacing w:line="440" w:lineRule="exact"/>
              <w:rPr>
                <w:color w:val="auto"/>
                <w:highlight w:val="none"/>
              </w:rPr>
            </w:pPr>
          </w:p>
        </w:tc>
        <w:tc>
          <w:tcPr>
            <w:tcW w:w="2294" w:type="dxa"/>
            <w:gridSpan w:val="2"/>
            <w:noWrap w:val="0"/>
            <w:vAlign w:val="top"/>
          </w:tcPr>
          <w:p>
            <w:pPr>
              <w:spacing w:line="440" w:lineRule="exact"/>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542" w:type="dxa"/>
            <w:gridSpan w:val="2"/>
            <w:noWrap w:val="0"/>
            <w:vAlign w:val="top"/>
          </w:tcPr>
          <w:p>
            <w:pPr>
              <w:spacing w:line="440" w:lineRule="exact"/>
              <w:rPr>
                <w:color w:val="auto"/>
                <w:highlight w:val="none"/>
              </w:rPr>
            </w:pPr>
          </w:p>
        </w:tc>
        <w:tc>
          <w:tcPr>
            <w:tcW w:w="3415" w:type="dxa"/>
            <w:gridSpan w:val="4"/>
            <w:noWrap w:val="0"/>
            <w:vAlign w:val="top"/>
          </w:tcPr>
          <w:p>
            <w:pPr>
              <w:spacing w:line="440" w:lineRule="exact"/>
              <w:rPr>
                <w:color w:val="auto"/>
                <w:highlight w:val="none"/>
              </w:rPr>
            </w:pPr>
          </w:p>
        </w:tc>
        <w:tc>
          <w:tcPr>
            <w:tcW w:w="1259" w:type="dxa"/>
            <w:noWrap w:val="0"/>
            <w:vAlign w:val="top"/>
          </w:tcPr>
          <w:p>
            <w:pPr>
              <w:spacing w:line="440" w:lineRule="exact"/>
              <w:rPr>
                <w:color w:val="auto"/>
                <w:highlight w:val="none"/>
              </w:rPr>
            </w:pPr>
          </w:p>
        </w:tc>
        <w:tc>
          <w:tcPr>
            <w:tcW w:w="2294" w:type="dxa"/>
            <w:gridSpan w:val="2"/>
            <w:noWrap w:val="0"/>
            <w:vAlign w:val="top"/>
          </w:tcPr>
          <w:p>
            <w:pPr>
              <w:spacing w:line="440" w:lineRule="exact"/>
              <w:rPr>
                <w:color w:val="auto"/>
                <w:highlight w:val="none"/>
              </w:rPr>
            </w:pPr>
          </w:p>
        </w:tc>
      </w:tr>
    </w:tbl>
    <w:p>
      <w:pPr>
        <w:spacing w:line="440" w:lineRule="exact"/>
        <w:rPr>
          <w:rFonts w:hint="eastAsia" w:ascii="宋体" w:hAnsi="宋体"/>
          <w:color w:val="auto"/>
          <w:sz w:val="28"/>
          <w:highlight w:val="none"/>
        </w:rPr>
      </w:pPr>
      <w:r>
        <w:rPr>
          <w:b/>
          <w:color w:val="auto"/>
          <w:highlight w:val="none"/>
        </w:rPr>
        <w:t>注：投标人应根据</w:t>
      </w:r>
      <w:r>
        <w:rPr>
          <w:rFonts w:hint="eastAsia"/>
          <w:b/>
          <w:color w:val="auto"/>
          <w:highlight w:val="none"/>
        </w:rPr>
        <w:t>招标文件</w:t>
      </w:r>
      <w:r>
        <w:rPr>
          <w:b/>
          <w:color w:val="auto"/>
          <w:highlight w:val="none"/>
        </w:rPr>
        <w:t>的要求在本表后附相关证明材料。</w:t>
      </w:r>
    </w:p>
    <w:bookmarkEnd w:id="69"/>
    <w:bookmarkEnd w:id="70"/>
    <w:bookmarkEnd w:id="74"/>
    <w:bookmarkEnd w:id="75"/>
    <w:bookmarkEnd w:id="76"/>
    <w:p>
      <w:pPr>
        <w:numPr>
          <w:ilvl w:val="0"/>
          <w:numId w:val="0"/>
        </w:numPr>
        <w:jc w:val="center"/>
        <w:outlineLvl w:val="1"/>
        <w:rPr>
          <w:rFonts w:hint="eastAsia" w:ascii="宋体" w:hAnsi="宋体" w:eastAsia="宋体" w:cs="宋体"/>
          <w:b/>
          <w:bCs/>
          <w:spacing w:val="-2"/>
          <w:sz w:val="24"/>
          <w:szCs w:val="24"/>
          <w:lang w:val="en-US" w:eastAsia="zh-CN"/>
        </w:rPr>
      </w:pPr>
      <w:bookmarkStart w:id="90" w:name="_Toc10980"/>
      <w:r>
        <w:rPr>
          <w:rFonts w:hint="eastAsia" w:ascii="宋体" w:hAnsi="宋体" w:eastAsia="宋体" w:cs="宋体"/>
          <w:b/>
          <w:bCs/>
          <w:spacing w:val="-2"/>
          <w:sz w:val="24"/>
          <w:szCs w:val="24"/>
          <w:lang w:val="en-US" w:eastAsia="zh-CN"/>
        </w:rPr>
        <w:t>五、其他资料</w:t>
      </w:r>
      <w:bookmarkEnd w:id="90"/>
    </w:p>
    <w:p>
      <w:pPr>
        <w:autoSpaceDE w:val="0"/>
        <w:autoSpaceDN w:val="0"/>
        <w:adjustRightInd w:val="0"/>
        <w:snapToGrid w:val="0"/>
        <w:spacing w:line="360" w:lineRule="auto"/>
        <w:jc w:val="left"/>
        <w:rPr>
          <w:rFonts w:hint="eastAsia" w:hAnsi="宋体"/>
          <w:snapToGrid w:val="0"/>
          <w:sz w:val="20"/>
          <w:szCs w:val="22"/>
          <w:highlight w:val="none"/>
        </w:rPr>
      </w:pPr>
    </w:p>
    <w:p>
      <w:pPr>
        <w:tabs>
          <w:tab w:val="left" w:pos="5760"/>
        </w:tabs>
        <w:autoSpaceDE w:val="0"/>
        <w:autoSpaceDN w:val="0"/>
        <w:adjustRightInd w:val="0"/>
        <w:spacing w:line="300" w:lineRule="exact"/>
        <w:ind w:right="11" w:firstLine="480" w:firstLineChars="200"/>
        <w:rPr>
          <w:rFonts w:hint="eastAsia" w:hAnsi="宋体"/>
          <w:szCs w:val="22"/>
          <w:highlight w:val="none"/>
        </w:rPr>
      </w:pPr>
      <w:r>
        <w:rPr>
          <w:rFonts w:hint="eastAsia" w:hAnsi="宋体"/>
          <w:szCs w:val="22"/>
          <w:highlight w:val="none"/>
        </w:rPr>
        <w:t>投标人对照评</w:t>
      </w:r>
      <w:r>
        <w:rPr>
          <w:rFonts w:hint="eastAsia" w:hAnsi="宋体"/>
          <w:szCs w:val="22"/>
          <w:highlight w:val="none"/>
          <w:lang w:eastAsia="zh-CN"/>
        </w:rPr>
        <w:t>审</w:t>
      </w:r>
      <w:r>
        <w:rPr>
          <w:rFonts w:hint="eastAsia" w:hAnsi="宋体"/>
          <w:szCs w:val="22"/>
          <w:highlight w:val="none"/>
        </w:rPr>
        <w:t>办法要求，自行提供其他相关资料（如有）</w:t>
      </w:r>
    </w:p>
    <w:p>
      <w:pPr>
        <w:tabs>
          <w:tab w:val="left" w:pos="5760"/>
        </w:tabs>
        <w:autoSpaceDE w:val="0"/>
        <w:autoSpaceDN w:val="0"/>
        <w:adjustRightInd w:val="0"/>
        <w:spacing w:line="300" w:lineRule="exact"/>
        <w:ind w:right="11"/>
        <w:rPr>
          <w:rFonts w:hAnsi="宋体"/>
          <w:szCs w:val="22"/>
          <w:highlight w:val="none"/>
        </w:rPr>
      </w:pPr>
    </w:p>
    <w:p>
      <w:pPr>
        <w:spacing w:line="510" w:lineRule="exact"/>
        <w:jc w:val="left"/>
        <w:rPr>
          <w:rFonts w:hint="eastAsia" w:eastAsia="宋体"/>
          <w:highlight w:val="none"/>
          <w:lang w:eastAsia="zh-CN"/>
        </w:rPr>
      </w:pPr>
      <w:r>
        <w:rPr>
          <w:rFonts w:hint="eastAsia" w:hAnsi="宋体"/>
          <w:szCs w:val="22"/>
          <w:highlight w:val="none"/>
        </w:rPr>
        <w:t>注：对照评</w:t>
      </w:r>
      <w:r>
        <w:rPr>
          <w:rFonts w:hint="eastAsia" w:hAnsi="宋体"/>
          <w:szCs w:val="22"/>
          <w:highlight w:val="none"/>
          <w:lang w:eastAsia="zh-CN"/>
        </w:rPr>
        <w:t>审</w:t>
      </w:r>
      <w:r>
        <w:rPr>
          <w:rFonts w:hint="eastAsia" w:hAnsi="宋体"/>
          <w:szCs w:val="22"/>
          <w:highlight w:val="none"/>
        </w:rPr>
        <w:t>办法要求，由投标人自行提供相关证明或资料。如证明或声明或资料与实际不符，将被取消投标或中标资格</w:t>
      </w:r>
      <w:r>
        <w:rPr>
          <w:rFonts w:hint="eastAsia" w:hAnsi="宋体"/>
          <w:szCs w:val="22"/>
          <w:highlight w:val="none"/>
          <w:lang w:eastAsia="zh-CN"/>
        </w:rPr>
        <w:t>。</w:t>
      </w:r>
    </w:p>
    <w:p/>
    <w:sectPr>
      <w:headerReference r:id="rId8" w:type="default"/>
      <w:footerReference r:id="rId9" w:type="default"/>
      <w:footerReference r:id="rId10" w:type="even"/>
      <w:footnotePr>
        <w:numFmt w:val="decimalEnclosedCircleChinese"/>
        <w:numRestart w:val="eachPage"/>
      </w:footnotePr>
      <w:pgSz w:w="11906" w:h="16838"/>
      <w:pgMar w:top="1588" w:right="1701" w:bottom="1418" w:left="1701" w:header="851" w:footer="851"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DotumChe">
    <w:altName w:val="Malgun Gothic"/>
    <w:panose1 w:val="020B0609000101010101"/>
    <w:charset w:val="81"/>
    <w:family w:val="modern"/>
    <w:pitch w:val="default"/>
    <w:sig w:usb0="00000000" w:usb1="00000000" w:usb2="00000030" w:usb3="00000000" w:csb0="4008009F" w:csb1="DFD7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Wingdings 2">
    <w:panose1 w:val="05020102010507070707"/>
    <w:charset w:val="02"/>
    <w:family w:val="auto"/>
    <w:pitch w:val="default"/>
    <w:sig w:usb0="00000000" w:usb1="00000000" w:usb2="00000000" w:usb3="00000000" w:csb0="80000000" w:csb1="00000000"/>
  </w:font>
  <w:font w:name="MS Mincho">
    <w:altName w:val="MS UI Gothic"/>
    <w:panose1 w:val="02020609040205080304"/>
    <w:charset w:val="80"/>
    <w:family w:val="modern"/>
    <w:pitch w:val="default"/>
    <w:sig w:usb0="00000000" w:usb1="00000000" w:usb2="00000012" w:usb3="00000000" w:csb0="4002009F" w:csb1="DFD7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微软简标宋">
    <w:altName w:val="@宋体"/>
    <w:panose1 w:val="00000000000000000000"/>
    <w:charset w:val="86"/>
    <w:family w:val="auto"/>
    <w:pitch w:val="default"/>
    <w:sig w:usb0="00000000" w:usb1="00000000" w:usb2="00000010" w:usb3="00000000" w:csb0="00040000" w:csb1="00000000"/>
  </w:font>
  <w:font w:name="MS UI Gothic">
    <w:panose1 w:val="020B0600070205080204"/>
    <w:charset w:val="80"/>
    <w:family w:val="auto"/>
    <w:pitch w:val="default"/>
    <w:sig w:usb0="E00002FF" w:usb1="6AC7FDFB" w:usb2="08000012" w:usb3="00000000" w:csb0="4002009F" w:csb1="DFD70000"/>
  </w:font>
  <w:font w:name="Malgun Gothic">
    <w:panose1 w:val="020B0503020000020004"/>
    <w:charset w:val="81"/>
    <w:family w:val="auto"/>
    <w:pitch w:val="default"/>
    <w:sig w:usb0="9000002F" w:usb1="29D77CFB" w:usb2="00000012" w:usb3="00000000" w:csb0="00080001" w:csb1="00000000"/>
  </w:font>
  <w:font w:name="@宋体">
    <w:panose1 w:val="02010600030101010101"/>
    <w:charset w:val="86"/>
    <w:family w:val="auto"/>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center" w:y="1"/>
      <w:rPr>
        <w:rStyle w:val="22"/>
        <w:rFonts w:hint="eastAsia" w:ascii="仿宋_GB2312" w:eastAsia="仿宋_GB2312"/>
        <w:sz w:val="21"/>
        <w:szCs w:val="21"/>
      </w:rPr>
    </w:pPr>
    <w:r>
      <w:rPr>
        <w:rFonts w:hint="eastAsia" w:ascii="仿宋_GB2312" w:eastAsia="仿宋_GB2312"/>
        <w:sz w:val="21"/>
        <w:szCs w:val="21"/>
      </w:rPr>
      <w:fldChar w:fldCharType="begin"/>
    </w:r>
    <w:r>
      <w:rPr>
        <w:rStyle w:val="22"/>
        <w:rFonts w:hint="eastAsia" w:ascii="仿宋_GB2312" w:eastAsia="仿宋_GB2312"/>
        <w:sz w:val="21"/>
        <w:szCs w:val="21"/>
      </w:rPr>
      <w:instrText xml:space="preserve">PAGE  </w:instrText>
    </w:r>
    <w:r>
      <w:rPr>
        <w:rFonts w:hint="eastAsia" w:ascii="仿宋_GB2312" w:eastAsia="仿宋_GB2312"/>
        <w:sz w:val="21"/>
        <w:szCs w:val="21"/>
      </w:rPr>
      <w:fldChar w:fldCharType="separate"/>
    </w:r>
    <w:r>
      <w:rPr>
        <w:rStyle w:val="22"/>
        <w:rFonts w:ascii="仿宋_GB2312" w:eastAsia="仿宋_GB2312"/>
        <w:sz w:val="21"/>
        <w:szCs w:val="21"/>
      </w:rPr>
      <w:t>14</w:t>
    </w:r>
    <w:r>
      <w:rPr>
        <w:rFonts w:hint="eastAsia" w:ascii="仿宋_GB2312" w:eastAsia="仿宋_GB2312"/>
        <w:sz w:val="21"/>
        <w:szCs w:val="21"/>
      </w:rPr>
      <w:fldChar w:fldCharType="end"/>
    </w:r>
  </w:p>
  <w:p>
    <w:pPr>
      <w:pStyle w:val="13"/>
      <w:rPr>
        <w:rFonts w:hint="eastAsia"/>
      </w:rPr>
    </w:pPr>
  </w:p>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center" w:y="1"/>
      <w:rPr>
        <w:rStyle w:val="22"/>
      </w:rPr>
    </w:pPr>
    <w:r>
      <w:fldChar w:fldCharType="begin"/>
    </w:r>
    <w:r>
      <w:rPr>
        <w:rStyle w:val="22"/>
      </w:rPr>
      <w:instrText xml:space="preserve">PAGE  </w:instrText>
    </w:r>
    <w:r>
      <w:fldChar w:fldCharType="separate"/>
    </w:r>
    <w:r>
      <w:rPr>
        <w:rStyle w:val="22"/>
      </w:rPr>
      <w:t>1</w:t>
    </w:r>
    <w:r>
      <w:fldChar w:fldCharType="end"/>
    </w:r>
  </w:p>
  <w:p>
    <w:pPr>
      <w:pStyle w:val="13"/>
    </w:pPr>
  </w:p>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center" w:y="1"/>
      <w:rPr>
        <w:rStyle w:val="22"/>
      </w:rPr>
    </w:pPr>
    <w:r>
      <w:fldChar w:fldCharType="begin"/>
    </w:r>
    <w:r>
      <w:rPr>
        <w:rStyle w:val="22"/>
      </w:rPr>
      <w:instrText xml:space="preserve">PAGE  </w:instrText>
    </w:r>
    <w:r>
      <w:fldChar w:fldCharType="separate"/>
    </w:r>
    <w:r>
      <w:rPr>
        <w:rStyle w:val="22"/>
      </w:rPr>
      <w:t>- 19 -</w:t>
    </w:r>
    <w:r>
      <w:fldChar w:fldCharType="end"/>
    </w:r>
  </w:p>
  <w:p>
    <w:pPr>
      <w:pStyle w:val="1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center" w:y="1"/>
      <w:rPr>
        <w:rStyle w:val="22"/>
      </w:rPr>
    </w:pPr>
    <w:r>
      <w:fldChar w:fldCharType="begin"/>
    </w:r>
    <w:r>
      <w:rPr>
        <w:rStyle w:val="22"/>
      </w:rPr>
      <w:instrText xml:space="preserve">PAGE  </w:instrText>
    </w:r>
    <w:r>
      <w:fldChar w:fldCharType="separate"/>
    </w:r>
    <w:r>
      <w:fldChar w:fldCharType="end"/>
    </w:r>
  </w:p>
  <w:p>
    <w:pPr>
      <w:pStyle w:val="13"/>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center" w:y="1"/>
      <w:rPr>
        <w:rStyle w:val="22"/>
        <w:rFonts w:hint="eastAsia" w:ascii="仿宋_GB2312" w:eastAsia="仿宋_GB2312"/>
      </w:rPr>
    </w:pPr>
    <w:r>
      <w:rPr>
        <w:rFonts w:hint="eastAsia" w:ascii="仿宋_GB2312" w:eastAsia="仿宋_GB2312"/>
      </w:rPr>
      <w:fldChar w:fldCharType="begin"/>
    </w:r>
    <w:r>
      <w:rPr>
        <w:rStyle w:val="22"/>
        <w:rFonts w:hint="eastAsia" w:ascii="仿宋_GB2312" w:eastAsia="仿宋_GB2312"/>
      </w:rPr>
      <w:instrText xml:space="preserve">PAGE  </w:instrText>
    </w:r>
    <w:r>
      <w:rPr>
        <w:rFonts w:hint="eastAsia" w:ascii="仿宋_GB2312" w:eastAsia="仿宋_GB2312"/>
      </w:rPr>
      <w:fldChar w:fldCharType="separate"/>
    </w:r>
    <w:r>
      <w:rPr>
        <w:rStyle w:val="22"/>
        <w:rFonts w:ascii="仿宋_GB2312" w:eastAsia="仿宋_GB2312"/>
      </w:rPr>
      <w:t>171</w:t>
    </w:r>
    <w:r>
      <w:rPr>
        <w:rFonts w:hint="eastAsia" w:ascii="仿宋_GB2312" w:eastAsia="仿宋_GB2312"/>
      </w:rPr>
      <w:fldChar w:fldCharType="end"/>
    </w:r>
  </w:p>
  <w:p>
    <w:pPr>
      <w:pStyle w:val="13"/>
      <w:rPr>
        <w:rFonts w:hint="eastAsia"/>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center" w:y="1"/>
      <w:rPr>
        <w:rStyle w:val="22"/>
      </w:rPr>
    </w:pPr>
    <w:r>
      <w:fldChar w:fldCharType="begin"/>
    </w:r>
    <w:r>
      <w:rPr>
        <w:rStyle w:val="22"/>
      </w:rPr>
      <w:instrText xml:space="preserve">PAGE  </w:instrText>
    </w:r>
    <w:r>
      <w:fldChar w:fldCharType="separate"/>
    </w:r>
    <w:r>
      <w:fldChar w:fldCharType="end"/>
    </w:r>
  </w:p>
  <w:p>
    <w:pPr>
      <w:pStyle w:val="1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left"/>
      <w:rPr>
        <w:rFonts w:hint="default" w:eastAsia="宋体"/>
        <w:lang w:val="en-US"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left"/>
      <w:rPr>
        <w:rFonts w:hint="default" w:eastAsia="宋体"/>
        <w:lang w:val="en-US"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F181A46"/>
    <w:multiLevelType w:val="singleLevel"/>
    <w:tmpl w:val="EF181A46"/>
    <w:lvl w:ilvl="0" w:tentative="0">
      <w:start w:val="9"/>
      <w:numFmt w:val="decimal"/>
      <w:lvlText w:val="%1."/>
      <w:lvlJc w:val="left"/>
      <w:pPr>
        <w:tabs>
          <w:tab w:val="left" w:pos="312"/>
        </w:tabs>
      </w:pPr>
    </w:lvl>
  </w:abstractNum>
  <w:abstractNum w:abstractNumId="1">
    <w:nsid w:val="14AF497A"/>
    <w:multiLevelType w:val="singleLevel"/>
    <w:tmpl w:val="14AF497A"/>
    <w:lvl w:ilvl="0" w:tentative="0">
      <w:start w:val="1"/>
      <w:numFmt w:val="chineseCounting"/>
      <w:suff w:val="space"/>
      <w:lvlText w:val="第%1章"/>
      <w:lvlJc w:val="left"/>
      <w:rPr>
        <w:rFonts w:hint="eastAsia"/>
      </w:rPr>
    </w:lvl>
  </w:abstractNum>
  <w:abstractNum w:abstractNumId="2">
    <w:nsid w:val="252235D0"/>
    <w:multiLevelType w:val="multilevel"/>
    <w:tmpl w:val="252235D0"/>
    <w:lvl w:ilvl="0" w:tentative="0">
      <w:start w:val="1"/>
      <w:numFmt w:val="japaneseCounting"/>
      <w:lvlText w:val="%1、"/>
      <w:lvlJc w:val="left"/>
      <w:pPr>
        <w:ind w:left="510" w:hanging="51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32E11E16"/>
    <w:multiLevelType w:val="singleLevel"/>
    <w:tmpl w:val="32E11E16"/>
    <w:lvl w:ilvl="0" w:tentative="0">
      <w:start w:val="6"/>
      <w:numFmt w:val="chineseCounting"/>
      <w:suff w:val="nothing"/>
      <w:lvlText w:val="%1、"/>
      <w:lvlJc w:val="left"/>
      <w:rPr>
        <w:rFonts w:hint="eastAsia"/>
      </w:rPr>
    </w:lvl>
  </w:abstractNum>
  <w:abstractNum w:abstractNumId="4">
    <w:nsid w:val="7336DF68"/>
    <w:multiLevelType w:val="singleLevel"/>
    <w:tmpl w:val="7336DF68"/>
    <w:lvl w:ilvl="0" w:tentative="0">
      <w:start w:val="1"/>
      <w:numFmt w:val="decimal"/>
      <w:suff w:val="nothing"/>
      <w:lvlText w:val="（%1）"/>
      <w:lvlJc w:val="left"/>
    </w:lvl>
  </w:abstractNum>
  <w:num w:numId="1">
    <w:abstractNumId w:val="1"/>
  </w:num>
  <w:num w:numId="2">
    <w:abstractNumId w:val="3"/>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numFmt w:val="decimalEnclosedCircleChinese"/>
    <w:numRestart w:val="eachPage"/>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RjZDQ3MjQ3NjU4Y2NkNWU5NWU0YmM5YWZhZmY4NzgifQ=="/>
  </w:docVars>
  <w:rsids>
    <w:rsidRoot w:val="6F501E15"/>
    <w:rsid w:val="04072D71"/>
    <w:rsid w:val="3510239B"/>
    <w:rsid w:val="6F501E15"/>
    <w:rsid w:val="7CD378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Times New Roman" w:eastAsia="宋体" w:cs="Times New Roman"/>
      <w:sz w:val="24"/>
      <w:lang w:val="en-US" w:eastAsia="zh-CN" w:bidi="ar-SA"/>
    </w:rPr>
  </w:style>
  <w:style w:type="paragraph" w:styleId="3">
    <w:name w:val="heading 1"/>
    <w:basedOn w:val="1"/>
    <w:next w:val="1"/>
    <w:qFormat/>
    <w:uiPriority w:val="0"/>
    <w:pPr>
      <w:keepNext/>
      <w:keepLines/>
      <w:spacing w:line="360" w:lineRule="auto"/>
      <w:outlineLvl w:val="0"/>
    </w:pPr>
    <w:rPr>
      <w:b/>
      <w:bCs/>
      <w:kern w:val="44"/>
      <w:sz w:val="32"/>
      <w:szCs w:val="44"/>
    </w:rPr>
  </w:style>
  <w:style w:type="paragraph" w:styleId="4">
    <w:name w:val="heading 2"/>
    <w:basedOn w:val="1"/>
    <w:next w:val="1"/>
    <w:qFormat/>
    <w:uiPriority w:val="0"/>
    <w:pPr>
      <w:keepNext/>
      <w:keepLines/>
      <w:spacing w:before="260" w:after="260" w:line="416" w:lineRule="auto"/>
      <w:outlineLvl w:val="1"/>
    </w:pPr>
    <w:rPr>
      <w:rFonts w:ascii="Cambria" w:hAnsi="Cambria"/>
      <w:b/>
      <w:bCs/>
      <w:sz w:val="32"/>
      <w:szCs w:val="32"/>
    </w:rPr>
  </w:style>
  <w:style w:type="paragraph" w:styleId="5">
    <w:name w:val="heading 3"/>
    <w:basedOn w:val="1"/>
    <w:next w:val="1"/>
    <w:qFormat/>
    <w:uiPriority w:val="0"/>
    <w:pPr>
      <w:keepNext/>
      <w:keepLines/>
      <w:spacing w:before="120" w:after="120" w:line="360" w:lineRule="auto"/>
      <w:jc w:val="left"/>
      <w:outlineLvl w:val="2"/>
    </w:pPr>
    <w:rPr>
      <w:rFonts w:ascii="黑体" w:hAnsi="黑体" w:eastAsia="黑体"/>
      <w:bCs/>
      <w:sz w:val="24"/>
    </w:rPr>
  </w:style>
  <w:style w:type="paragraph" w:styleId="6">
    <w:name w:val="heading 4"/>
    <w:basedOn w:val="1"/>
    <w:next w:val="1"/>
    <w:qFormat/>
    <w:uiPriority w:val="0"/>
    <w:pPr>
      <w:keepNext/>
      <w:keepLines/>
      <w:spacing w:before="120" w:after="120" w:line="360" w:lineRule="auto"/>
      <w:ind w:firstLine="420" w:firstLineChars="200"/>
      <w:outlineLvl w:val="3"/>
    </w:pPr>
    <w:rPr>
      <w:rFonts w:ascii="Arial" w:hAnsi="Arial" w:eastAsia="黑体"/>
      <w:bCs/>
      <w:szCs w:val="28"/>
    </w:rPr>
  </w:style>
  <w:style w:type="character" w:default="1" w:styleId="21">
    <w:name w:val="Default Paragraph Font"/>
    <w:semiHidden/>
    <w:qFormat/>
    <w:uiPriority w:val="0"/>
  </w:style>
  <w:style w:type="table" w:default="1" w:styleId="20">
    <w:name w:val="Normal Table"/>
    <w:semiHidden/>
    <w:qFormat/>
    <w:uiPriority w:val="0"/>
    <w:tblPr>
      <w:tblCellMar>
        <w:top w:w="0" w:type="dxa"/>
        <w:left w:w="108" w:type="dxa"/>
        <w:bottom w:w="0" w:type="dxa"/>
        <w:right w:w="108" w:type="dxa"/>
      </w:tblCellMar>
    </w:tblPr>
  </w:style>
  <w:style w:type="paragraph" w:customStyle="1" w:styleId="2">
    <w:name w:val="首行缩进"/>
    <w:basedOn w:val="1"/>
    <w:qFormat/>
    <w:uiPriority w:val="0"/>
    <w:pPr>
      <w:spacing w:line="360" w:lineRule="auto"/>
      <w:ind w:left="210" w:leftChars="100" w:firstLine="420" w:firstLineChars="200"/>
    </w:pPr>
    <w:rPr>
      <w:rFonts w:ascii="宋体" w:hAnsi="宋体"/>
      <w:szCs w:val="24"/>
    </w:rPr>
  </w:style>
  <w:style w:type="paragraph" w:styleId="7">
    <w:name w:val="table of authorities"/>
    <w:basedOn w:val="1"/>
    <w:next w:val="1"/>
    <w:qFormat/>
    <w:uiPriority w:val="0"/>
    <w:pPr>
      <w:ind w:left="420" w:leftChars="200"/>
    </w:pPr>
  </w:style>
  <w:style w:type="paragraph" w:styleId="8">
    <w:name w:val="annotation text"/>
    <w:basedOn w:val="1"/>
    <w:qFormat/>
    <w:uiPriority w:val="0"/>
    <w:pPr>
      <w:jc w:val="left"/>
    </w:pPr>
  </w:style>
  <w:style w:type="paragraph" w:styleId="9">
    <w:name w:val="Body Text"/>
    <w:basedOn w:val="1"/>
    <w:next w:val="10"/>
    <w:qFormat/>
    <w:uiPriority w:val="0"/>
    <w:pPr>
      <w:spacing w:after="120"/>
    </w:pPr>
  </w:style>
  <w:style w:type="paragraph" w:customStyle="1" w:styleId="10">
    <w:name w:val="目录 71"/>
    <w:basedOn w:val="1"/>
    <w:next w:val="1"/>
    <w:qFormat/>
    <w:uiPriority w:val="0"/>
    <w:pPr>
      <w:ind w:left="2520"/>
    </w:pPr>
  </w:style>
  <w:style w:type="paragraph" w:styleId="11">
    <w:name w:val="Body Text Indent"/>
    <w:basedOn w:val="1"/>
    <w:next w:val="12"/>
    <w:uiPriority w:val="0"/>
    <w:pPr>
      <w:ind w:firstLine="560" w:firstLineChars="200"/>
    </w:pPr>
    <w:rPr>
      <w:rFonts w:ascii="宋体" w:hAnsi="宋体"/>
      <w:bCs/>
      <w:sz w:val="28"/>
      <w:szCs w:val="32"/>
    </w:rPr>
  </w:style>
  <w:style w:type="paragraph" w:styleId="12">
    <w:name w:val="envelope return"/>
    <w:basedOn w:val="1"/>
    <w:qFormat/>
    <w:uiPriority w:val="0"/>
    <w:pPr>
      <w:snapToGrid w:val="0"/>
    </w:pPr>
    <w:rPr>
      <w:rFonts w:ascii="Arial" w:hAnsi="Arial"/>
    </w:rPr>
  </w:style>
  <w:style w:type="paragraph" w:styleId="13">
    <w:name w:val="footer"/>
    <w:basedOn w:val="1"/>
    <w:uiPriority w:val="99"/>
    <w:pPr>
      <w:tabs>
        <w:tab w:val="center" w:pos="4153"/>
        <w:tab w:val="right" w:pos="8306"/>
      </w:tabs>
      <w:snapToGrid w:val="0"/>
      <w:jc w:val="left"/>
    </w:pPr>
    <w:rPr>
      <w:sz w:val="18"/>
      <w:szCs w:val="18"/>
    </w:rPr>
  </w:style>
  <w:style w:type="paragraph" w:styleId="14">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15">
    <w:name w:val="toc 1"/>
    <w:basedOn w:val="1"/>
    <w:next w:val="1"/>
    <w:qFormat/>
    <w:uiPriority w:val="39"/>
    <w:pPr>
      <w:spacing w:before="120" w:after="120"/>
      <w:jc w:val="left"/>
    </w:pPr>
    <w:rPr>
      <w:rFonts w:ascii="Calibri" w:hAnsi="Calibri" w:cs="Calibri"/>
      <w:b/>
      <w:bCs/>
      <w:caps/>
      <w:sz w:val="20"/>
      <w:szCs w:val="20"/>
    </w:rPr>
  </w:style>
  <w:style w:type="paragraph" w:styleId="16">
    <w:name w:val="toc 2"/>
    <w:basedOn w:val="1"/>
    <w:next w:val="1"/>
    <w:qFormat/>
    <w:uiPriority w:val="39"/>
    <w:pPr>
      <w:ind w:left="210"/>
      <w:jc w:val="left"/>
    </w:pPr>
    <w:rPr>
      <w:rFonts w:ascii="Calibri" w:hAnsi="Calibri" w:cs="Calibri"/>
      <w:smallCaps/>
      <w:sz w:val="20"/>
      <w:szCs w:val="20"/>
    </w:rPr>
  </w:style>
  <w:style w:type="paragraph" w:styleId="17">
    <w:name w:val="Normal (Web)"/>
    <w:basedOn w:val="1"/>
    <w:uiPriority w:val="0"/>
    <w:pPr>
      <w:widowControl/>
      <w:spacing w:before="100" w:beforeAutospacing="1" w:after="100" w:afterAutospacing="1"/>
      <w:jc w:val="left"/>
    </w:pPr>
    <w:rPr>
      <w:rFonts w:ascii="宋体" w:hAnsi="宋体" w:cs="宋体"/>
      <w:color w:val="0066CC"/>
      <w:kern w:val="0"/>
      <w:sz w:val="24"/>
    </w:rPr>
  </w:style>
  <w:style w:type="paragraph" w:styleId="18">
    <w:name w:val="Body Text First Indent"/>
    <w:basedOn w:val="9"/>
    <w:uiPriority w:val="0"/>
    <w:pPr>
      <w:autoSpaceDE w:val="0"/>
      <w:autoSpaceDN w:val="0"/>
      <w:adjustRightInd w:val="0"/>
      <w:spacing w:line="360" w:lineRule="auto"/>
      <w:ind w:right="-24" w:rightChars="-10" w:firstLine="425" w:firstLineChars="225"/>
    </w:pPr>
    <w:rPr>
      <w:rFonts w:ascii="Arial" w:hAnsi="Arial" w:eastAsia="仿宋_GB2312" w:cs="Arial"/>
      <w:kern w:val="0"/>
      <w:sz w:val="24"/>
      <w:szCs w:val="32"/>
    </w:rPr>
  </w:style>
  <w:style w:type="paragraph" w:styleId="19">
    <w:name w:val="Body Text First Indent 2"/>
    <w:basedOn w:val="11"/>
    <w:next w:val="1"/>
    <w:qFormat/>
    <w:uiPriority w:val="0"/>
    <w:pPr>
      <w:ind w:left="420" w:firstLine="420"/>
    </w:pPr>
  </w:style>
  <w:style w:type="character" w:styleId="22">
    <w:name w:val="page number"/>
    <w:uiPriority w:val="0"/>
  </w:style>
  <w:style w:type="paragraph" w:customStyle="1" w:styleId="23">
    <w:name w:val="正文（缩进）"/>
    <w:basedOn w:val="1"/>
    <w:uiPriority w:val="0"/>
    <w:pPr>
      <w:widowControl/>
      <w:spacing w:before="156" w:after="156"/>
      <w:ind w:firstLine="480" w:firstLineChars="200"/>
      <w:jc w:val="left"/>
    </w:pPr>
    <w:rPr>
      <w:rFonts w:ascii="仿宋_GB2312" w:eastAsia="仿宋_GB2312"/>
      <w:kern w:val="0"/>
      <w:sz w:val="24"/>
      <w:szCs w:val="24"/>
    </w:rPr>
  </w:style>
  <w:style w:type="paragraph" w:customStyle="1" w:styleId="24">
    <w:name w:val="正文_3"/>
    <w:qFormat/>
    <w:uiPriority w:val="0"/>
    <w:pPr>
      <w:widowControl w:val="0"/>
      <w:jc w:val="both"/>
    </w:pPr>
    <w:rPr>
      <w:rFonts w:ascii="Calibri" w:hAnsi="Calibri" w:eastAsia="宋体" w:cs="Times New Roman"/>
      <w:kern w:val="2"/>
      <w:sz w:val="21"/>
      <w:szCs w:val="22"/>
      <w:lang w:val="en-US" w:eastAsia="zh-CN" w:bidi="ar-SA"/>
    </w:rPr>
  </w:style>
  <w:style w:type="paragraph" w:customStyle="1" w:styleId="25">
    <w:name w:val="正文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6">
    <w:name w:val="样式1"/>
    <w:basedOn w:val="1"/>
    <w:next w:val="6"/>
    <w:uiPriority w:val="0"/>
    <w:pPr>
      <w:spacing w:line="360" w:lineRule="auto"/>
      <w:ind w:firstLine="420" w:firstLineChars="200"/>
    </w:pPr>
    <w:rPr>
      <w:rFonts w:ascii="宋体" w:hAnsi="宋体"/>
      <w:szCs w:val="21"/>
    </w:rPr>
  </w:style>
  <w:style w:type="paragraph" w:styleId="27">
    <w:name w:val="List Paragraph"/>
    <w:basedOn w:val="1"/>
    <w:qFormat/>
    <w:uiPriority w:val="34"/>
    <w:pPr>
      <w:ind w:firstLine="420" w:firstLineChars="200"/>
    </w:pPr>
    <w:rPr>
      <w:rFonts w:ascii="Calibri" w:hAnsi="Calibri"/>
      <w:szCs w:val="22"/>
    </w:rPr>
  </w:style>
  <w:style w:type="paragraph" w:customStyle="1" w:styleId="28">
    <w:name w:val="D&amp;L"/>
    <w:basedOn w:val="14"/>
    <w:qFormat/>
    <w:uiPriority w:val="99"/>
    <w:pPr>
      <w:pBdr>
        <w:bottom w:val="thinThickSmallGap" w:color="auto" w:sz="18" w:space="1"/>
      </w:pBdr>
      <w:adjustRightInd w:val="0"/>
      <w:snapToGrid/>
      <w:spacing w:line="240" w:lineRule="atLeast"/>
      <w:textAlignment w:val="baseline"/>
    </w:pPr>
    <w:rPr>
      <w:kern w:val="0"/>
      <w:sz w:val="24"/>
    </w:rPr>
  </w:style>
  <w:style w:type="character" w:customStyle="1" w:styleId="29">
    <w:name w:val="fontstyle01"/>
    <w:qFormat/>
    <w:uiPriority w:val="0"/>
    <w:rPr>
      <w:rFonts w:hint="eastAsia" w:ascii="宋体" w:hAnsi="宋体" w:eastAsia="宋体"/>
      <w:color w:val="000000"/>
      <w:sz w:val="22"/>
      <w:szCs w:val="22"/>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theme" Target="theme/theme1.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30</Pages>
  <Words>12737</Words>
  <Characters>13561</Characters>
  <Lines>0</Lines>
  <Paragraphs>0</Paragraphs>
  <TotalTime>18</TotalTime>
  <ScaleCrop>false</ScaleCrop>
  <LinksUpToDate>false</LinksUpToDate>
  <CharactersWithSpaces>14687</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2023-04-19T00:09:00Z</dcterms:created>
  <dc:creator>Administrator</dc:creator>
  <cp:lastModifiedBy>Administrator</cp:lastModifiedBy>
  <dcterms:modified xsi:type="dcterms:W3CDTF">2023-04-21T01:44:11Z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BAD9D9B7CA88456290D07AD6C107030B_13</vt:lpwstr>
  </property>
</Properties>
</file>