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eastAsia="zh-CN"/>
        </w:rPr>
        <w:t>庐阳文旅集团2023年阶段性品牌宣传及策划服务（</w:t>
      </w:r>
      <w:r>
        <w:rPr>
          <w:rFonts w:hint="eastAsia" w:hAnsi="DotumChe" w:cs="宋体"/>
          <w:b/>
          <w:spacing w:val="20"/>
          <w:sz w:val="32"/>
          <w:szCs w:val="32"/>
          <w:lang w:val="en-US" w:eastAsia="zh-CN"/>
        </w:rPr>
        <w:t>二次</w:t>
      </w:r>
      <w:r>
        <w:rPr>
          <w:rFonts w:hint="eastAsia" w:hAnsi="DotumChe" w:cs="宋体"/>
          <w:b/>
          <w:spacing w:val="20"/>
          <w:sz w:val="32"/>
          <w:szCs w:val="32"/>
          <w:lang w:eastAsia="zh-CN"/>
        </w:rPr>
        <w:t>）</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项目编号：</w:t>
      </w:r>
      <w:r>
        <w:rPr>
          <w:rFonts w:hint="eastAsia" w:hAnsi="DotumChe" w:cs="宋体"/>
          <w:b/>
          <w:spacing w:val="20"/>
          <w:sz w:val="32"/>
          <w:szCs w:val="32"/>
          <w:lang w:val="en-US" w:eastAsia="zh-CN"/>
        </w:rPr>
        <w:t>2</w:t>
      </w:r>
      <w:r>
        <w:rPr>
          <w:rFonts w:hint="eastAsia" w:hAnsi="DotumChe" w:cs="宋体"/>
          <w:b/>
          <w:spacing w:val="20"/>
          <w:sz w:val="32"/>
          <w:szCs w:val="32"/>
        </w:rPr>
        <w:t>023GW001</w:t>
      </w:r>
      <w:r>
        <w:rPr>
          <w:rFonts w:hint="eastAsia" w:hAnsi="DotumChe" w:cs="宋体"/>
          <w:b/>
          <w:spacing w:val="20"/>
          <w:sz w:val="32"/>
          <w:szCs w:val="32"/>
          <w:lang w:val="en-US" w:eastAsia="zh-CN"/>
        </w:rPr>
        <w:t>4</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 xml:space="preserve">招 标 人：合肥庐阳文化旅游发展集团有限公司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七</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3"/>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5</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8</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20</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21</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26</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27</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27</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28</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29</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30</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31</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35</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36</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37</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38</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39</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39</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2"/>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rPr>
        <w:t xml:space="preserve">庐阳文旅集团2023年阶段性品牌宣传及策划服务（二次） </w:t>
      </w:r>
      <w:r>
        <w:rPr>
          <w:rFonts w:hint="eastAsia" w:ascii="宋体" w:hAnsi="宋体" w:eastAsia="宋体"/>
          <w:kern w:val="2"/>
        </w:rPr>
        <w:t>已具备竞争性磋商条件，招标人为</w:t>
      </w:r>
      <w:r>
        <w:rPr>
          <w:rFonts w:hint="eastAsia" w:ascii="宋体" w:hAnsi="宋体" w:eastAsia="宋体"/>
          <w:kern w:val="2"/>
          <w:u w:val="single"/>
        </w:rPr>
        <w:t xml:space="preserve">  合肥庐阳文化旅游发展集团有限公司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 xml:space="preserve">1.项目编号：2023GW0014  </w:t>
      </w:r>
    </w:p>
    <w:p>
      <w:pPr>
        <w:autoSpaceDE w:val="0"/>
        <w:autoSpaceDN w:val="0"/>
        <w:adjustRightInd w:val="0"/>
        <w:spacing w:line="360" w:lineRule="auto"/>
        <w:ind w:firstLine="200"/>
        <w:jc w:val="left"/>
        <w:rPr>
          <w:rFonts w:hAnsi="宋体"/>
          <w:szCs w:val="24"/>
        </w:rPr>
      </w:pPr>
      <w:r>
        <w:rPr>
          <w:rFonts w:hint="eastAsia" w:hAnsi="宋体"/>
          <w:szCs w:val="24"/>
        </w:rPr>
        <w:t xml:space="preserve">2.项目名称：庐阳文旅集团2023年阶段性品牌宣传及策划服务（二次）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p>
    <w:p>
      <w:pPr>
        <w:autoSpaceDE w:val="0"/>
        <w:autoSpaceDN w:val="0"/>
        <w:adjustRightInd w:val="0"/>
        <w:spacing w:line="360" w:lineRule="auto"/>
        <w:ind w:firstLine="200"/>
        <w:jc w:val="left"/>
        <w:rPr>
          <w:rFonts w:hAnsi="宋体"/>
          <w:szCs w:val="24"/>
        </w:rPr>
      </w:pPr>
      <w:r>
        <w:rPr>
          <w:rFonts w:hint="eastAsia" w:hAnsi="宋体"/>
          <w:szCs w:val="24"/>
        </w:rPr>
        <w:t>4.项目单位：</w:t>
      </w:r>
      <w:r>
        <w:rPr>
          <w:rFonts w:hint="eastAsia" w:ascii="宋体" w:hAnsi="宋体" w:eastAsia="宋体"/>
          <w:kern w:val="2"/>
          <w:u w:val="none"/>
        </w:rPr>
        <w:t>合肥庐阳文化旅游发展集团有限公司</w:t>
      </w:r>
    </w:p>
    <w:p>
      <w:pPr>
        <w:spacing w:line="360" w:lineRule="auto"/>
        <w:ind w:firstLine="240" w:firstLineChars="100"/>
        <w:rPr>
          <w:rFonts w:hAnsi="宋体"/>
          <w:szCs w:val="24"/>
        </w:rPr>
      </w:pPr>
      <w:r>
        <w:rPr>
          <w:rFonts w:hint="eastAsia" w:hAnsi="宋体"/>
          <w:szCs w:val="24"/>
        </w:rPr>
        <w:t>5.项目概况：</w:t>
      </w:r>
      <w:r>
        <w:rPr>
          <w:rFonts w:hint="eastAsia" w:ascii="Times New Roman"/>
        </w:rPr>
        <w:t>本次招标项目主要针对集团品牌打造需求，拟定2023年阶段性品牌宣传及策划服务内容</w:t>
      </w:r>
      <w:r>
        <w:rPr>
          <w:rFonts w:hint="eastAsia" w:ascii="Times New Roman"/>
          <w:lang w:val="en-US" w:eastAsia="zh-CN"/>
        </w:rPr>
        <w:t>，提供包括不限于视频拍摄、文创设计、创意策略方案设计</w:t>
      </w:r>
      <w:r>
        <w:rPr>
          <w:rFonts w:hint="eastAsia" w:ascii="Times New Roman"/>
        </w:rPr>
        <w:t>等</w:t>
      </w:r>
      <w:r>
        <w:rPr>
          <w:rFonts w:hint="eastAsia" w:hAnsi="宋体" w:cs="宋体"/>
          <w:szCs w:val="24"/>
        </w:rPr>
        <w:t>。</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szCs w:val="24"/>
          <w:lang w:eastAsia="zh-CN"/>
        </w:rPr>
        <w:t>：</w:t>
      </w:r>
      <w:r>
        <w:rPr>
          <w:rFonts w:hint="eastAsia" w:hAnsi="宋体"/>
          <w:szCs w:val="24"/>
          <w:lang w:val="en-US" w:eastAsia="zh-CN"/>
        </w:rPr>
        <w:t>28.5</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highlight w:val="none"/>
        </w:rPr>
      </w:pPr>
      <w:r>
        <w:rPr>
          <w:rFonts w:hint="eastAsia" w:hAnsi="宋体"/>
          <w:b/>
          <w:bCs/>
          <w:szCs w:val="24"/>
          <w:highlight w:val="none"/>
        </w:rPr>
        <w:t>三、磋商文件的获取</w:t>
      </w:r>
    </w:p>
    <w:p>
      <w:pPr>
        <w:spacing w:line="360" w:lineRule="auto"/>
        <w:rPr>
          <w:rFonts w:hint="eastAsia" w:hAnsi="宋体" w:eastAsia="宋体"/>
          <w:bCs/>
          <w:color w:val="auto"/>
          <w:szCs w:val="24"/>
          <w:highlight w:val="none"/>
          <w:lang w:eastAsia="zh-CN"/>
        </w:rPr>
      </w:pPr>
      <w:r>
        <w:rPr>
          <w:rFonts w:hint="eastAsia" w:hAnsi="宋体"/>
          <w:bCs/>
          <w:color w:val="000000"/>
          <w:szCs w:val="24"/>
          <w:highlight w:val="none"/>
        </w:rPr>
        <w:t>1.获取时间：</w:t>
      </w:r>
      <w:r>
        <w:rPr>
          <w:rFonts w:hint="eastAsia" w:hAnsi="宋体"/>
          <w:bCs/>
          <w:color w:val="auto"/>
          <w:szCs w:val="24"/>
          <w:highlight w:val="none"/>
        </w:rPr>
        <w:t>2023年</w:t>
      </w:r>
      <w:r>
        <w:rPr>
          <w:rFonts w:hint="eastAsia" w:hAnsi="宋体"/>
          <w:bCs/>
          <w:color w:val="auto"/>
          <w:szCs w:val="24"/>
          <w:highlight w:val="none"/>
          <w:lang w:val="en-US" w:eastAsia="zh-CN"/>
        </w:rPr>
        <w:t>7</w:t>
      </w:r>
      <w:r>
        <w:rPr>
          <w:rFonts w:hint="eastAsia" w:hAnsi="宋体"/>
          <w:bCs/>
          <w:color w:val="auto"/>
          <w:szCs w:val="24"/>
          <w:highlight w:val="none"/>
        </w:rPr>
        <w:t>月</w:t>
      </w:r>
      <w:r>
        <w:rPr>
          <w:rFonts w:hint="eastAsia" w:hAnsi="宋体"/>
          <w:bCs/>
          <w:color w:val="auto"/>
          <w:szCs w:val="24"/>
          <w:highlight w:val="none"/>
          <w:lang w:val="en-US" w:eastAsia="zh-CN"/>
        </w:rPr>
        <w:t>10</w:t>
      </w:r>
      <w:r>
        <w:rPr>
          <w:rFonts w:hint="eastAsia" w:hAnsi="宋体"/>
          <w:bCs/>
          <w:color w:val="auto"/>
          <w:szCs w:val="24"/>
          <w:highlight w:val="none"/>
        </w:rPr>
        <w:t>日</w:t>
      </w:r>
      <w:r>
        <w:rPr>
          <w:rFonts w:hint="eastAsia" w:hAnsi="宋体"/>
          <w:bCs/>
          <w:color w:val="auto"/>
          <w:szCs w:val="24"/>
          <w:highlight w:val="none"/>
          <w:lang w:val="en-US" w:eastAsia="zh-CN"/>
        </w:rPr>
        <w:t>9</w:t>
      </w:r>
      <w:r>
        <w:rPr>
          <w:rFonts w:hint="eastAsia" w:hAnsi="宋体"/>
          <w:bCs/>
          <w:color w:val="auto"/>
          <w:szCs w:val="24"/>
          <w:highlight w:val="none"/>
        </w:rPr>
        <w:t>:00至2023年</w:t>
      </w:r>
      <w:r>
        <w:rPr>
          <w:rFonts w:hint="eastAsia" w:hAnsi="宋体"/>
          <w:bCs/>
          <w:color w:val="auto"/>
          <w:szCs w:val="24"/>
          <w:highlight w:val="none"/>
          <w:lang w:val="en-US" w:eastAsia="zh-CN"/>
        </w:rPr>
        <w:t>7</w:t>
      </w:r>
      <w:r>
        <w:rPr>
          <w:rFonts w:hint="eastAsia" w:hAnsi="宋体"/>
          <w:bCs/>
          <w:color w:val="auto"/>
          <w:szCs w:val="24"/>
          <w:highlight w:val="none"/>
        </w:rPr>
        <w:t>月</w:t>
      </w:r>
      <w:r>
        <w:rPr>
          <w:rFonts w:hint="eastAsia" w:hAnsi="宋体"/>
          <w:bCs/>
          <w:color w:val="auto"/>
          <w:szCs w:val="24"/>
          <w:highlight w:val="none"/>
          <w:lang w:val="en-US" w:eastAsia="zh-CN"/>
        </w:rPr>
        <w:t>20</w:t>
      </w:r>
      <w:r>
        <w:rPr>
          <w:rFonts w:hint="eastAsia" w:hAnsi="宋体"/>
          <w:bCs/>
          <w:color w:val="auto"/>
          <w:szCs w:val="24"/>
          <w:highlight w:val="none"/>
        </w:rPr>
        <w:t>日</w:t>
      </w:r>
      <w:r>
        <w:rPr>
          <w:rFonts w:hint="eastAsia" w:hAnsi="宋体"/>
          <w:bCs/>
          <w:color w:val="auto"/>
          <w:szCs w:val="24"/>
          <w:highlight w:val="none"/>
          <w:lang w:val="en-US" w:eastAsia="zh-CN"/>
        </w:rPr>
        <w:t>9</w:t>
      </w:r>
      <w:r>
        <w:rPr>
          <w:rFonts w:hint="eastAsia" w:hAnsi="宋体"/>
          <w:bCs/>
          <w:color w:val="auto"/>
          <w:szCs w:val="24"/>
          <w:highlight w:val="none"/>
        </w:rPr>
        <w:t>:00</w:t>
      </w:r>
    </w:p>
    <w:p>
      <w:pPr>
        <w:spacing w:line="360" w:lineRule="auto"/>
        <w:rPr>
          <w:rFonts w:hAnsi="宋体"/>
          <w:bCs/>
          <w:color w:val="000000"/>
          <w:szCs w:val="24"/>
          <w:highlight w:val="none"/>
        </w:rPr>
      </w:pPr>
      <w:r>
        <w:rPr>
          <w:rFonts w:hint="eastAsia" w:hAnsi="宋体"/>
          <w:bCs/>
          <w:color w:val="000000"/>
          <w:szCs w:val="24"/>
          <w:highlight w:val="none"/>
        </w:rPr>
        <w:t>2.</w:t>
      </w:r>
      <w:r>
        <w:rPr>
          <w:rFonts w:hint="eastAsia" w:hAnsi="宋体"/>
          <w:bCs/>
          <w:szCs w:val="24"/>
          <w:highlight w:val="none"/>
        </w:rPr>
        <w:t>磋商</w:t>
      </w:r>
      <w:r>
        <w:rPr>
          <w:rFonts w:hint="eastAsia" w:hAnsi="宋体"/>
          <w:bCs/>
          <w:color w:val="000000"/>
          <w:szCs w:val="24"/>
          <w:highlight w:val="none"/>
        </w:rPr>
        <w:t>文件价格：免费</w:t>
      </w:r>
    </w:p>
    <w:p>
      <w:pPr>
        <w:spacing w:line="360" w:lineRule="auto"/>
        <w:rPr>
          <w:rFonts w:hAnsi="宋体"/>
          <w:bCs/>
          <w:color w:val="000000"/>
          <w:szCs w:val="24"/>
          <w:highlight w:val="none"/>
        </w:rPr>
      </w:pPr>
      <w:r>
        <w:rPr>
          <w:rFonts w:hint="eastAsia" w:hAnsi="宋体"/>
          <w:bCs/>
          <w:color w:val="000000"/>
          <w:szCs w:val="24"/>
          <w:highlight w:val="none"/>
        </w:rPr>
        <w:t>3.获取方式</w:t>
      </w:r>
    </w:p>
    <w:p>
      <w:pPr>
        <w:spacing w:line="360" w:lineRule="auto"/>
        <w:rPr>
          <w:rFonts w:ascii="仿宋_GB2312" w:eastAsia="仿宋_GB2312"/>
          <w:sz w:val="32"/>
          <w:szCs w:val="32"/>
          <w:highlight w:val="none"/>
        </w:rPr>
      </w:pPr>
      <w:r>
        <w:rPr>
          <w:rFonts w:hint="eastAsia" w:cs="楷体"/>
          <w:bCs/>
          <w:snapToGrid w:val="0"/>
          <w:color w:val="000000"/>
          <w:szCs w:val="24"/>
          <w:highlight w:val="none"/>
        </w:rPr>
        <w:t>潜在投标人须登录合肥庐阳文化旅游发展集团有限公司官方网站查阅并下载磋商文件</w:t>
      </w:r>
      <w:r>
        <w:rPr>
          <w:rFonts w:hAnsi="宋体" w:cs="宋体"/>
          <w:szCs w:val="24"/>
          <w:highlight w:val="none"/>
        </w:rPr>
        <w:t>。</w:t>
      </w:r>
    </w:p>
    <w:p>
      <w:pPr>
        <w:autoSpaceDE w:val="0"/>
        <w:autoSpaceDN w:val="0"/>
        <w:adjustRightInd w:val="0"/>
        <w:spacing w:line="360" w:lineRule="auto"/>
        <w:ind w:firstLine="200"/>
        <w:jc w:val="left"/>
        <w:rPr>
          <w:rFonts w:hAnsi="宋体"/>
          <w:b/>
          <w:bCs/>
          <w:szCs w:val="18"/>
          <w:highlight w:val="none"/>
        </w:rPr>
      </w:pPr>
      <w:r>
        <w:rPr>
          <w:rFonts w:hint="eastAsia" w:hAnsi="宋体"/>
          <w:b/>
          <w:bCs/>
          <w:szCs w:val="18"/>
          <w:highlight w:val="none"/>
        </w:rPr>
        <w:t>四、磋商时间及地点</w:t>
      </w:r>
    </w:p>
    <w:p>
      <w:pPr>
        <w:autoSpaceDE w:val="0"/>
        <w:autoSpaceDN w:val="0"/>
        <w:adjustRightInd w:val="0"/>
        <w:spacing w:line="360" w:lineRule="auto"/>
        <w:ind w:firstLine="200"/>
        <w:jc w:val="left"/>
        <w:rPr>
          <w:rFonts w:hAnsi="宋体"/>
          <w:bCs/>
          <w:szCs w:val="18"/>
          <w:highlight w:val="none"/>
        </w:rPr>
      </w:pPr>
      <w:r>
        <w:rPr>
          <w:rFonts w:hint="eastAsia" w:hAnsi="宋体"/>
          <w:szCs w:val="18"/>
          <w:highlight w:val="none"/>
        </w:rPr>
        <w:t>1.磋商时间：响应文件提交</w:t>
      </w:r>
      <w:r>
        <w:rPr>
          <w:rFonts w:hint="eastAsia"/>
          <w:highlight w:val="none"/>
        </w:rPr>
        <w:t>截止时间后由招标人根据工作情况自行确定</w:t>
      </w:r>
    </w:p>
    <w:p>
      <w:pPr>
        <w:autoSpaceDE w:val="0"/>
        <w:autoSpaceDN w:val="0"/>
        <w:adjustRightInd w:val="0"/>
        <w:spacing w:line="360" w:lineRule="auto"/>
        <w:ind w:firstLine="200"/>
        <w:jc w:val="left"/>
        <w:rPr>
          <w:rFonts w:hAnsi="宋体"/>
          <w:bCs/>
          <w:szCs w:val="18"/>
          <w:highlight w:val="none"/>
        </w:rPr>
      </w:pPr>
      <w:r>
        <w:rPr>
          <w:rFonts w:hint="eastAsia" w:hAnsi="宋体"/>
          <w:bCs/>
          <w:szCs w:val="18"/>
          <w:highlight w:val="none"/>
        </w:rPr>
        <w:t>2.磋商地点：</w:t>
      </w:r>
      <w:r>
        <w:rPr>
          <w:rFonts w:hint="eastAsia"/>
          <w:highlight w:val="none"/>
        </w:rPr>
        <w:t>由招标人自行确定（</w:t>
      </w:r>
      <w:r>
        <w:rPr>
          <w:rFonts w:hint="eastAsia"/>
          <w:b/>
          <w:bCs/>
          <w:highlight w:val="none"/>
        </w:rPr>
        <w:t>备注：投标人在规定时间内递交投标文件即可，无须现场参加开标</w:t>
      </w:r>
      <w:r>
        <w:rPr>
          <w:rFonts w:hint="eastAsia"/>
          <w:highlight w:val="none"/>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Ansi="宋体"/>
          <w:b/>
          <w:bCs/>
          <w:szCs w:val="18"/>
          <w:highlight w:val="none"/>
        </w:rPr>
      </w:pPr>
      <w:r>
        <w:rPr>
          <w:rFonts w:hint="eastAsia" w:hAnsi="宋体"/>
          <w:b/>
          <w:bCs/>
          <w:szCs w:val="18"/>
          <w:highlight w:val="none"/>
        </w:rPr>
        <w:t>五、响应文件提交截止时间</w:t>
      </w:r>
    </w:p>
    <w:p>
      <w:pPr>
        <w:autoSpaceDE w:val="0"/>
        <w:autoSpaceDN w:val="0"/>
        <w:adjustRightInd w:val="0"/>
        <w:spacing w:line="360" w:lineRule="auto"/>
        <w:ind w:firstLine="200"/>
        <w:jc w:val="left"/>
        <w:rPr>
          <w:rFonts w:hAnsi="宋体"/>
          <w:bCs/>
          <w:color w:val="auto"/>
          <w:highlight w:val="none"/>
        </w:rPr>
      </w:pPr>
      <w:r>
        <w:rPr>
          <w:rFonts w:hint="eastAsia" w:hAnsi="宋体"/>
          <w:bCs/>
          <w:color w:val="auto"/>
          <w:szCs w:val="24"/>
          <w:highlight w:val="none"/>
        </w:rPr>
        <w:t>2023年</w:t>
      </w:r>
      <w:r>
        <w:rPr>
          <w:rFonts w:hint="eastAsia" w:hAnsi="宋体"/>
          <w:bCs/>
          <w:color w:val="auto"/>
          <w:szCs w:val="24"/>
          <w:highlight w:val="none"/>
          <w:lang w:val="en-US" w:eastAsia="zh-CN"/>
        </w:rPr>
        <w:t>7</w:t>
      </w:r>
      <w:r>
        <w:rPr>
          <w:rFonts w:hint="eastAsia" w:hAnsi="宋体"/>
          <w:bCs/>
          <w:color w:val="auto"/>
          <w:szCs w:val="24"/>
          <w:highlight w:val="none"/>
        </w:rPr>
        <w:t>月</w:t>
      </w:r>
      <w:r>
        <w:rPr>
          <w:rFonts w:hint="eastAsia" w:hAnsi="宋体"/>
          <w:bCs/>
          <w:color w:val="auto"/>
          <w:szCs w:val="24"/>
          <w:highlight w:val="none"/>
          <w:lang w:val="en-US" w:eastAsia="zh-CN"/>
        </w:rPr>
        <w:t>20</w:t>
      </w:r>
      <w:r>
        <w:rPr>
          <w:rFonts w:hint="eastAsia" w:hAnsi="宋体"/>
          <w:bCs/>
          <w:color w:val="auto"/>
          <w:szCs w:val="24"/>
          <w:highlight w:val="none"/>
        </w:rPr>
        <w:t>日</w:t>
      </w:r>
      <w:r>
        <w:rPr>
          <w:rFonts w:hint="eastAsia" w:hAnsi="宋体"/>
          <w:bCs/>
          <w:color w:val="auto"/>
          <w:szCs w:val="24"/>
          <w:highlight w:val="none"/>
          <w:lang w:val="en-US" w:eastAsia="zh-CN"/>
        </w:rPr>
        <w:t>9</w:t>
      </w:r>
      <w:r>
        <w:rPr>
          <w:rFonts w:hint="eastAsia" w:hAnsi="宋体"/>
          <w:bCs/>
          <w:color w:val="auto"/>
          <w:szCs w:val="24"/>
          <w:highlight w:val="none"/>
        </w:rPr>
        <w:t>:00</w:t>
      </w:r>
      <w:r>
        <w:rPr>
          <w:rFonts w:hint="eastAsia" w:hAnsi="宋体"/>
          <w:bCs/>
          <w:color w:val="auto"/>
          <w:highlight w:val="none"/>
        </w:rPr>
        <w:t xml:space="preserve">  </w:t>
      </w:r>
    </w:p>
    <w:p>
      <w:pPr>
        <w:numPr>
          <w:ilvl w:val="0"/>
          <w:numId w:val="2"/>
        </w:numPr>
        <w:autoSpaceDE w:val="0"/>
        <w:autoSpaceDN w:val="0"/>
        <w:adjustRightInd w:val="0"/>
        <w:spacing w:line="360" w:lineRule="auto"/>
        <w:ind w:firstLine="200"/>
        <w:jc w:val="left"/>
        <w:rPr>
          <w:rFonts w:hAnsi="宋体"/>
          <w:b/>
          <w:bCs/>
          <w:szCs w:val="18"/>
          <w:highlight w:val="none"/>
        </w:rPr>
      </w:pPr>
      <w:r>
        <w:rPr>
          <w:rFonts w:hint="eastAsia" w:hAnsi="宋体"/>
          <w:b/>
          <w:bCs/>
          <w:szCs w:val="18"/>
          <w:highlight w:val="none"/>
        </w:rPr>
        <w:t>响应文件递交注意事项：</w:t>
      </w:r>
    </w:p>
    <w:p>
      <w:pPr>
        <w:pStyle w:val="2"/>
        <w:spacing w:line="360" w:lineRule="auto"/>
        <w:ind w:left="480" w:leftChars="200" w:firstLine="0" w:firstLineChars="0"/>
        <w:rPr>
          <w:color w:val="000000"/>
          <w:sz w:val="24"/>
          <w:szCs w:val="24"/>
          <w:highlight w:val="none"/>
        </w:rPr>
      </w:pPr>
      <w:r>
        <w:rPr>
          <w:rFonts w:hint="eastAsia"/>
          <w:color w:val="000000"/>
          <w:sz w:val="24"/>
          <w:szCs w:val="24"/>
          <w:highlight w:val="none"/>
        </w:rPr>
        <w:t>1.</w:t>
      </w:r>
      <w:r>
        <w:rPr>
          <w:color w:val="000000"/>
          <w:sz w:val="24"/>
          <w:szCs w:val="24"/>
          <w:highlight w:val="none"/>
        </w:rPr>
        <w:t>投标文件由投标人在响应文件递交截止时间前密封递交</w:t>
      </w:r>
      <w:r>
        <w:rPr>
          <w:rFonts w:hint="eastAsia"/>
          <w:color w:val="000000"/>
          <w:sz w:val="24"/>
          <w:szCs w:val="24"/>
          <w:highlight w:val="none"/>
        </w:rPr>
        <w:t>；</w:t>
      </w:r>
    </w:p>
    <w:p>
      <w:pPr>
        <w:pStyle w:val="2"/>
        <w:spacing w:line="360" w:lineRule="auto"/>
        <w:ind w:left="480" w:leftChars="200" w:firstLine="0" w:firstLineChars="0"/>
        <w:rPr>
          <w:color w:val="000000"/>
          <w:sz w:val="24"/>
          <w:szCs w:val="24"/>
        </w:rPr>
      </w:pPr>
      <w:r>
        <w:rPr>
          <w:rFonts w:hint="eastAsia"/>
          <w:color w:val="000000"/>
          <w:sz w:val="24"/>
          <w:szCs w:val="24"/>
          <w:highlight w:val="none"/>
        </w:rPr>
        <w:t>2.</w:t>
      </w:r>
      <w:r>
        <w:rPr>
          <w:color w:val="000000"/>
          <w:sz w:val="24"/>
          <w:szCs w:val="24"/>
          <w:highlight w:val="none"/>
        </w:rPr>
        <w:t>本项目仅接受线下</w:t>
      </w:r>
      <w:r>
        <w:rPr>
          <w:rFonts w:hint="eastAsia"/>
          <w:color w:val="000000"/>
          <w:sz w:val="24"/>
          <w:szCs w:val="24"/>
          <w:highlight w:val="none"/>
        </w:rPr>
        <w:t>凭授权委托书或法人身份证</w:t>
      </w:r>
      <w:r>
        <w:rPr>
          <w:rFonts w:hint="eastAsia"/>
          <w:color w:val="000000"/>
          <w:sz w:val="24"/>
          <w:szCs w:val="24"/>
        </w:rPr>
        <w:t>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ascii="宋体" w:hAnsi="宋体" w:eastAsia="宋体"/>
          <w:kern w:val="2"/>
          <w:u w:val="none"/>
        </w:rPr>
        <w:t>合肥庐阳文化旅游发展集团有限公司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default" w:eastAsia="宋体"/>
                <w:lang w:val="en-US" w:eastAsia="zh-CN"/>
              </w:rPr>
              <w:t>合同签订后180天</w:t>
            </w:r>
            <w:r>
              <w:rPr>
                <w:rFonts w:hint="eastAsia"/>
                <w:lang w:val="en-US" w:eastAsia="zh-CN"/>
              </w:rPr>
              <w:t>完成招标人指定工作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ascii="仿宋" w:hAnsi="仿宋" w:eastAsia="仿宋"/>
                <w:szCs w:val="24"/>
              </w:rPr>
            </w:pPr>
            <w:r>
              <w:rPr>
                <w:rFonts w:hint="eastAsia"/>
                <w:szCs w:val="24"/>
              </w:rPr>
              <w:sym w:font="Wingdings 2" w:char="0052"/>
            </w:r>
            <w:r>
              <w:rPr>
                <w:rFonts w:hint="eastAsia"/>
                <w:szCs w:val="24"/>
              </w:rPr>
              <w:t>不组织，投标人自行踏勘</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int="eastAsia" w:hAnsi="宋体" w:eastAsia="宋体"/>
                <w:kern w:val="2"/>
                <w:szCs w:val="24"/>
                <w:lang w:eastAsia="zh-CN"/>
              </w:rPr>
            </w:pPr>
            <w:r>
              <w:rPr>
                <w:rFonts w:hint="eastAsia" w:hAnsi="宋体"/>
                <w:highlight w:val="none"/>
              </w:rPr>
              <w:t>时间：</w:t>
            </w:r>
            <w:r>
              <w:rPr>
                <w:rFonts w:hint="eastAsia" w:hAnsi="宋体"/>
                <w:bCs/>
                <w:color w:val="auto"/>
                <w:szCs w:val="24"/>
                <w:highlight w:val="none"/>
              </w:rPr>
              <w:t>2023年</w:t>
            </w:r>
            <w:r>
              <w:rPr>
                <w:rFonts w:hint="eastAsia" w:hAnsi="宋体"/>
                <w:bCs/>
                <w:color w:val="auto"/>
                <w:szCs w:val="24"/>
                <w:highlight w:val="none"/>
                <w:lang w:val="en-US" w:eastAsia="zh-CN"/>
              </w:rPr>
              <w:t>7</w:t>
            </w:r>
            <w:r>
              <w:rPr>
                <w:rFonts w:hint="eastAsia" w:hAnsi="宋体"/>
                <w:bCs/>
                <w:color w:val="auto"/>
                <w:szCs w:val="24"/>
                <w:highlight w:val="none"/>
              </w:rPr>
              <w:t>月</w:t>
            </w:r>
            <w:r>
              <w:rPr>
                <w:rFonts w:hint="eastAsia" w:hAnsi="宋体"/>
                <w:bCs/>
                <w:color w:val="auto"/>
                <w:szCs w:val="24"/>
                <w:highlight w:val="none"/>
                <w:lang w:val="en-US" w:eastAsia="zh-CN"/>
              </w:rPr>
              <w:t>19</w:t>
            </w:r>
            <w:bookmarkStart w:id="99" w:name="_GoBack"/>
            <w:bookmarkEnd w:id="99"/>
            <w:r>
              <w:rPr>
                <w:rFonts w:hint="eastAsia" w:hAnsi="宋体"/>
                <w:bCs/>
                <w:color w:val="auto"/>
                <w:szCs w:val="24"/>
                <w:highlight w:val="none"/>
              </w:rPr>
              <w:t>日</w:t>
            </w:r>
            <w:r>
              <w:rPr>
                <w:rFonts w:hint="eastAsia"/>
                <w:color w:val="auto"/>
                <w:highlight w:val="none"/>
              </w:rPr>
              <w:t>17时30分前</w:t>
            </w:r>
            <w:r>
              <w:rPr>
                <w:rFonts w:hint="eastAsia"/>
                <w:bCs/>
                <w:snapToGrid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w:t>
            </w:r>
            <w:r>
              <w:rPr>
                <w:rFonts w:hint="eastAsia"/>
                <w:b/>
                <w:bCs w:val="0"/>
                <w:snapToGrid w:val="0"/>
                <w:color w:val="auto"/>
                <w:szCs w:val="24"/>
              </w:rPr>
              <w:t>总价最高投标限价</w:t>
            </w:r>
            <w:r>
              <w:rPr>
                <w:rFonts w:hint="eastAsia"/>
                <w:b/>
                <w:bCs w:val="0"/>
                <w:snapToGrid w:val="0"/>
                <w:color w:val="auto"/>
                <w:szCs w:val="24"/>
                <w:lang w:val="en-US" w:eastAsia="zh-CN"/>
              </w:rPr>
              <w:t>28.5</w:t>
            </w:r>
            <w:r>
              <w:rPr>
                <w:rFonts w:hint="eastAsia"/>
                <w:b/>
                <w:bCs w:val="0"/>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18"/>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rPr>
                      <w:rFonts w:cs="楷体"/>
                      <w:bCs/>
                      <w:snapToGrid w:val="0"/>
                      <w:szCs w:val="24"/>
                    </w:rPr>
                  </w:pPr>
                  <w:r>
                    <w:rPr>
                      <w:rFonts w:hint="eastAsia"/>
                      <w:szCs w:val="24"/>
                    </w:rPr>
                    <w:t>（1）形式：</w:t>
                  </w:r>
                  <w:r>
                    <w:rPr>
                      <w:rFonts w:hint="eastAsia" w:cs="楷体"/>
                      <w:bCs/>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hint="eastAsia" w:cs="楷体"/>
                      <w:b/>
                      <w:snapToGrid w:val="0"/>
                      <w:position w:val="2"/>
                      <w:sz w:val="13"/>
                      <w:szCs w:val="24"/>
                    </w:rPr>
                    <w:instrText xml:space="preserve">√</w:instrText>
                  </w:r>
                  <w:r>
                    <w:rPr>
                      <w:rFonts w:hint="eastAsia" w:cs="楷体"/>
                      <w:b/>
                      <w:snapToGrid w:val="0"/>
                      <w:szCs w:val="24"/>
                    </w:rPr>
                    <w:instrText xml:space="preserve">)</w:instrText>
                  </w:r>
                  <w:r>
                    <w:rPr>
                      <w:rFonts w:cs="楷体"/>
                      <w:b/>
                      <w:snapToGrid w:val="0"/>
                      <w:szCs w:val="24"/>
                    </w:rPr>
                    <w:fldChar w:fldCharType="end"/>
                  </w:r>
                  <w:r>
                    <w:rPr>
                      <w:rFonts w:hint="eastAsia" w:cs="楷体"/>
                      <w:bCs/>
                      <w:snapToGrid w:val="0"/>
                      <w:szCs w:val="24"/>
                    </w:rPr>
                    <w:t>免收</w:t>
                  </w:r>
                  <w:r>
                    <w:rPr>
                      <w:rFonts w:hint="eastAsia" w:cs="楷体"/>
                      <w:b/>
                      <w:snapToGrid w:val="0"/>
                      <w:szCs w:val="24"/>
                    </w:rPr>
                    <w:t xml:space="preserve">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银行转账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银行电汇  </w:t>
                  </w:r>
                </w:p>
                <w:p>
                  <w:pPr>
                    <w:snapToGrid w:val="0"/>
                    <w:rPr>
                      <w:rFonts w:ascii="楷体" w:hAnsi="楷体" w:eastAsia="楷体"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银行保函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 xml:space="preserve">担保机构担保   </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保证保险</w:t>
                  </w:r>
                </w:p>
              </w:tc>
            </w:tr>
          </w:tbl>
          <w:p>
            <w:pPr>
              <w:snapToGrid w:val="0"/>
              <w:ind w:left="-84" w:leftChars="-35"/>
              <w:rPr>
                <w:rFonts w:cs="楷体"/>
                <w:bCs/>
                <w:snapToGrid w:val="0"/>
                <w:szCs w:val="24"/>
              </w:rPr>
            </w:pPr>
            <w:r>
              <w:rPr>
                <w:rFonts w:hint="eastAsia"/>
                <w:szCs w:val="24"/>
              </w:rPr>
              <w:t>（2）金额：</w:t>
            </w:r>
            <w:r>
              <w:rPr>
                <w:rFonts w:hint="eastAsia" w:cs="楷体"/>
                <w:bCs/>
                <w:snapToGrid w:val="0"/>
                <w:szCs w:val="24"/>
              </w:rPr>
              <w:t>中标金</w:t>
            </w:r>
            <w:r>
              <w:rPr>
                <w:rFonts w:hint="eastAsia"/>
                <w:szCs w:val="24"/>
              </w:rPr>
              <w:t xml:space="preserve">额的 </w:t>
            </w:r>
            <w:r>
              <w:rPr>
                <w:rFonts w:hint="eastAsia"/>
                <w:b/>
                <w:szCs w:val="24"/>
                <w:u w:val="single"/>
              </w:rPr>
              <w:t xml:space="preserve">  0  </w:t>
            </w:r>
            <w:r>
              <w:rPr>
                <w:rFonts w:hint="eastAsia"/>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9"/>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9"/>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3"/>
        <w:adjustRightInd w:val="0"/>
        <w:snapToGrid w:val="0"/>
        <w:spacing w:line="400" w:lineRule="exact"/>
        <w:jc w:val="left"/>
        <w:rPr>
          <w:rFonts w:ascii="Times New Roman" w:hAnsi="Times New Roman"/>
          <w:bCs/>
          <w:snapToGrid w:val="0"/>
          <w:kern w:val="0"/>
          <w:szCs w:val="21"/>
        </w:rPr>
      </w:pPr>
      <w:bookmarkStart w:id="5" w:name="_Toc460660067"/>
      <w:bookmarkStart w:id="6" w:name="_Toc460226994"/>
      <w:bookmarkStart w:id="7" w:name="_Toc184635071"/>
      <w:bookmarkStart w:id="8" w:name="_Toc460226725"/>
    </w:p>
    <w:p>
      <w:pPr>
        <w:pStyle w:val="23"/>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rPr>
          <w:rFonts w:eastAsia="宋体"/>
          <w:sz w:val="24"/>
          <w:szCs w:val="24"/>
        </w:rPr>
      </w:pPr>
      <w:bookmarkStart w:id="9" w:name="_Toc4981"/>
      <w:r>
        <w:rPr>
          <w:rFonts w:hint="eastAsia" w:eastAsia="宋体"/>
        </w:rPr>
        <w:t>投标人须知正文</w:t>
      </w:r>
      <w:bookmarkEnd w:id="9"/>
    </w:p>
    <w:p>
      <w:pPr>
        <w:pStyle w:val="9"/>
        <w:spacing w:line="500" w:lineRule="exact"/>
        <w:jc w:val="both"/>
        <w:rPr>
          <w:rFonts w:hAnsi="宋体"/>
          <w:sz w:val="28"/>
        </w:rPr>
      </w:pPr>
      <w:bookmarkStart w:id="10" w:name="_Hlt526418143"/>
      <w:bookmarkEnd w:id="10"/>
      <w:bookmarkStart w:id="11" w:name="_Hlt509649998"/>
      <w:bookmarkEnd w:id="11"/>
      <w:bookmarkStart w:id="12" w:name="_Hlt509649722"/>
      <w:bookmarkEnd w:id="12"/>
      <w:bookmarkStart w:id="13" w:name="_Hlt509650126"/>
      <w:bookmarkEnd w:id="13"/>
      <w:bookmarkStart w:id="14" w:name="_Hlt509650686"/>
      <w:bookmarkEnd w:id="14"/>
      <w:bookmarkStart w:id="15" w:name="_Hlt509650955"/>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Ansi="宋体"/>
          <w:sz w:val="28"/>
        </w:rPr>
      </w:pPr>
      <w:bookmarkStart w:id="17" w:name="_Toc50128750"/>
      <w:r>
        <w:rPr>
          <w:rFonts w:hint="eastAsia" w:hAnsi="宋体"/>
          <w:sz w:val="28"/>
        </w:rPr>
        <w:t>二．磋商文件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4"/>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9"/>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Ansi="宋体"/>
          <w:sz w:val="28"/>
        </w:rPr>
      </w:pPr>
      <w:bookmarkStart w:id="36" w:name="_Toc460487454"/>
      <w:bookmarkStart w:id="37" w:name="_Toc477793061"/>
      <w:bookmarkStart w:id="38" w:name="_Toc522466828"/>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5"/>
        <w:snapToGrid w:val="0"/>
        <w:ind w:left="775" w:leftChars="228" w:hanging="228" w:hangingChars="95"/>
      </w:pPr>
      <w:r>
        <w:rPr>
          <w:rFonts w:hint="eastAsia"/>
        </w:rPr>
        <w:t>28</w:t>
      </w:r>
      <w:r>
        <w:t>.1</w:t>
      </w:r>
      <w:r>
        <w:rPr>
          <w:rFonts w:hint="eastAsia"/>
        </w:rPr>
        <w:t>招标人将以中标通知书形式通知中标人，其投标已被接受。</w:t>
      </w:r>
    </w:p>
    <w:p>
      <w:pPr>
        <w:pStyle w:val="25"/>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rPr>
          <w:rFonts w:ascii="黑体" w:hAnsi="黑体"/>
          <w:b w:val="0"/>
        </w:rPr>
      </w:pPr>
      <w:bookmarkStart w:id="40" w:name="_Toc11229"/>
      <w:r>
        <w:rPr>
          <w:rFonts w:hint="eastAsia" w:ascii="黑体" w:hAnsi="黑体"/>
          <w:b w:val="0"/>
        </w:rPr>
        <w:t>第三章 招标需求</w:t>
      </w:r>
      <w:bookmarkEnd w:id="40"/>
    </w:p>
    <w:p>
      <w:pPr>
        <w:pStyle w:val="26"/>
        <w:spacing w:line="560" w:lineRule="exact"/>
        <w:ind w:left="0" w:leftChars="0" w:firstLine="562"/>
        <w:rPr>
          <w:rFonts w:ascii="仿宋_GB2312" w:hAnsi="仿宋_GB2312" w:eastAsia="仿宋_GB2312" w:cs="仿宋_GB2312"/>
          <w:b/>
          <w:sz w:val="28"/>
          <w:szCs w:val="28"/>
        </w:rPr>
      </w:pPr>
      <w:bookmarkStart w:id="41" w:name="_Hlk16461016"/>
      <w:bookmarkStart w:id="42" w:name="_Hlk23621890"/>
      <w:r>
        <w:rPr>
          <w:rFonts w:hint="eastAsia" w:ascii="仿宋_GB2312" w:hAnsi="仿宋_GB2312" w:eastAsia="仿宋_GB2312" w:cs="仿宋_GB2312"/>
          <w:b/>
          <w:sz w:val="28"/>
          <w:szCs w:val="28"/>
        </w:rPr>
        <w:t>一、项目概况</w:t>
      </w:r>
    </w:p>
    <w:p>
      <w:pPr>
        <w:pStyle w:val="26"/>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1.服务地点：庐阳区</w:t>
      </w:r>
    </w:p>
    <w:p>
      <w:pPr>
        <w:pStyle w:val="26"/>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2.服务期限：合同签订后180天</w:t>
      </w:r>
    </w:p>
    <w:p>
      <w:pPr>
        <w:pStyle w:val="26"/>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3.预算金额：28.5万元</w:t>
      </w:r>
    </w:p>
    <w:p>
      <w:pPr>
        <w:pStyle w:val="26"/>
        <w:spacing w:line="560" w:lineRule="exact"/>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二、项目</w:t>
      </w:r>
      <w:bookmarkEnd w:id="41"/>
      <w:bookmarkEnd w:id="42"/>
      <w:r>
        <w:rPr>
          <w:rFonts w:hint="eastAsia" w:ascii="仿宋_GB2312" w:hAnsi="仿宋_GB2312" w:eastAsia="仿宋_GB2312" w:cs="仿宋_GB2312"/>
          <w:b/>
          <w:sz w:val="28"/>
          <w:szCs w:val="28"/>
        </w:rPr>
        <w:t>需求</w:t>
      </w:r>
    </w:p>
    <w:p>
      <w:pPr>
        <w:pStyle w:val="26"/>
        <w:ind w:left="0" w:leftChars="0" w:firstLine="560"/>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rPr>
        <w:t>1.此次整体服务内容需站在甲方品牌打造角度，整合集团旗下品牌资源、对项目宣传进行全面布局，着力打造“精彩出庐”、“庐小胖”、“大隐原乡科普园区”等品牌IP，形成庐阳文旅品牌体系，根据甲方目前发展现状及品牌打造需求，总计提供不少于3分钟以上视频1条、60秒及以上视频10条、30秒短视频20条、公众号撰文15篇、现场图片拍摄15次、系列海报15套、文创设计4套、创意策略方案6个，相关服务内容要求详见下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997"/>
        <w:gridCol w:w="4496"/>
        <w:gridCol w:w="101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服务内容</w:t>
            </w:r>
          </w:p>
        </w:tc>
        <w:tc>
          <w:tcPr>
            <w:tcW w:w="2578"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要求</w:t>
            </w:r>
          </w:p>
        </w:tc>
        <w:tc>
          <w:tcPr>
            <w:tcW w:w="583"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数量</w:t>
            </w:r>
          </w:p>
        </w:tc>
        <w:tc>
          <w:tcPr>
            <w:tcW w:w="694" w:type="pct"/>
            <w:shd w:val="clear" w:color="auto" w:fill="FFFFFF" w:themeFill="background1"/>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3min以上视频</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视频脚本、文案、剪辑、拍摄、演员、化妆、配音、道具、音乐版权</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694"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60s及以上视频</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视频脚本、文案、剪辑</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30s短视频</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视频脚本、文案、剪辑</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公众号撰文</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文字撰写、排版</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图片拍摄</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摄影师一人、修图20张</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系列海报</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5张以内手机海报，创意平面海报及文案支持含整体不少于20张手绘海报</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文创设计</w:t>
            </w:r>
          </w:p>
        </w:tc>
        <w:tc>
          <w:tcPr>
            <w:tcW w:w="2578" w:type="pct"/>
            <w:shd w:val="clear" w:color="auto" w:fill="FFFFFF" w:themeFill="background1"/>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总计提供不少于</w:t>
            </w: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0个产品，包含产品平面设计、传统节日节点设计。</w:t>
            </w:r>
            <w:r>
              <w:rPr>
                <w:rFonts w:hint="eastAsia" w:ascii="Times New Roman" w:hAnsi="Times New Roman" w:eastAsia="仿宋_GB2312" w:cs="Times New Roman"/>
                <w:kern w:val="0"/>
                <w:sz w:val="24"/>
                <w:szCs w:val="24"/>
              </w:rPr>
              <w:t>具体设计内容根据实际情况而定。</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trPr>
        <w:tc>
          <w:tcPr>
            <w:tcW w:w="1145"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创意策略方案</w:t>
            </w:r>
          </w:p>
        </w:tc>
        <w:tc>
          <w:tcPr>
            <w:tcW w:w="2578"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活动主题推导、活动故事线、前宣创意内容以及活动执行方案</w:t>
            </w:r>
          </w:p>
        </w:tc>
        <w:tc>
          <w:tcPr>
            <w:tcW w:w="583" w:type="pct"/>
            <w:shd w:val="clear" w:color="auto" w:fill="FFFFFF" w:themeFill="background1"/>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694" w:type="pct"/>
            <w:shd w:val="clear" w:color="auto" w:fill="FFFFFF" w:themeFill="background1"/>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套</w:t>
            </w:r>
          </w:p>
        </w:tc>
      </w:tr>
    </w:tbl>
    <w:p>
      <w:pPr>
        <w:pStyle w:val="26"/>
        <w:ind w:left="0" w:leftChars="0" w:firstLine="56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以上数量为暂定数量，</w:t>
      </w:r>
      <w:r>
        <w:rPr>
          <w:rFonts w:hint="eastAsia" w:ascii="仿宋_GB2312" w:hAnsi="仿宋_GB2312" w:eastAsia="仿宋_GB2312" w:cs="仿宋_GB2312"/>
          <w:bCs/>
          <w:sz w:val="28"/>
          <w:szCs w:val="28"/>
        </w:rPr>
        <w:t>具体单个活动宣传策划服务内容及数量根据甲方要求提供</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后续结算费用不变，请投标人综合考虑报价。</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3.中标单位需要根据甲方业务特点、企业定位，将各个活动宣传服务内容深入串联融合，体现甲方自身的品牌文化。</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3.中标单位需要根据甲方对外宣传途径（包括但不限于视频号、公众号、抖音、小红书等途径）特点，深度匹配服务内容。</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4.根据活动要求配备不少于10人的行团队，明确分工，项目团队成员需含有策划、设计、摄影、文字记者、美编等人员配备。</w:t>
      </w:r>
    </w:p>
    <w:p>
      <w:pPr>
        <w:pStyle w:val="26"/>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三、相关要求</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1.中标单位提供的服务内容需通过甲方审核，并根据甲方提出的要求进行修改完善。</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2.甲方拥有中标单位提供服务内容的所有权、使用权，乙方在未征得甲方同意前，不得向第三方单位提供相同或者类似内容服务产品。</w:t>
      </w:r>
    </w:p>
    <w:p>
      <w:pPr>
        <w:pStyle w:val="26"/>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四、报价要求 </w:t>
      </w:r>
    </w:p>
    <w:p>
      <w:pPr>
        <w:pStyle w:val="26"/>
        <w:ind w:left="0" w:leftChars="0" w:firstLine="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本项目为总价报价。</w:t>
      </w:r>
    </w:p>
    <w:p>
      <w:pPr>
        <w:pStyle w:val="26"/>
        <w:ind w:left="0" w:leftChars="0" w:firstLine="560"/>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Cs/>
          <w:sz w:val="28"/>
          <w:szCs w:val="28"/>
        </w:rPr>
        <w:t>报价中应包含中标单位为达到甲方对视频、图片及设计等服务内容的要求，而投入相关人力、物力等准备工作，包括但不限于现场布置、活动宣传、演艺、政府审批、场地保险等相关的一切费用。总价包含完成本项目所有费用，采购人后期不再追加任何费用，供应商自行考虑报价风险。</w:t>
      </w:r>
      <w:r>
        <w:rPr>
          <w:rFonts w:hint="eastAsia" w:ascii="仿宋_GB2312" w:hAnsi="仿宋_GB2312" w:eastAsia="仿宋_GB2312" w:cs="仿宋_GB2312"/>
          <w:b/>
          <w:bCs w:val="0"/>
          <w:sz w:val="28"/>
          <w:szCs w:val="28"/>
          <w:lang w:val="en-US" w:eastAsia="zh-CN"/>
        </w:rPr>
        <w:t>投标报价不得超过本项目项目概算，否则视为无效标。</w:t>
      </w:r>
    </w:p>
    <w:p>
      <w:pPr>
        <w:pStyle w:val="26"/>
        <w:ind w:left="0" w:leftChars="0" w:firstLine="562"/>
        <w:rPr>
          <w:rFonts w:ascii="仿宋_GB2312" w:hAnsi="仿宋_GB2312" w:eastAsia="仿宋_GB2312" w:cs="仿宋_GB2312"/>
          <w:b/>
          <w:sz w:val="28"/>
          <w:szCs w:val="28"/>
        </w:rPr>
      </w:pPr>
      <w:r>
        <w:rPr>
          <w:rFonts w:hint="eastAsia" w:ascii="仿宋_GB2312" w:hAnsi="仿宋_GB2312" w:eastAsia="仿宋_GB2312" w:cs="仿宋_GB2312"/>
          <w:b/>
          <w:sz w:val="28"/>
          <w:szCs w:val="28"/>
        </w:rPr>
        <w:t>五、付款方式</w:t>
      </w:r>
    </w:p>
    <w:p>
      <w:pPr>
        <w:pStyle w:val="26"/>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合同签订后付至合同价款的30%，活动结束验收后付至合同价款的100%。</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560"/>
        <w:textAlignment w:val="auto"/>
        <w:rPr>
          <w:rFonts w:ascii="仿宋_GB2312" w:hAnsi="仿宋_GB2312" w:eastAsia="仿宋_GB2312" w:cs="仿宋_GB2312"/>
          <w:bCs/>
          <w:sz w:val="28"/>
          <w:szCs w:val="28"/>
        </w:rPr>
      </w:pPr>
    </w:p>
    <w:p>
      <w:pPr>
        <w:pStyle w:val="13"/>
        <w:ind w:firstLine="540"/>
        <w:rPr>
          <w:rFonts w:ascii="宋体" w:hAnsi="宋体"/>
          <w:szCs w:val="24"/>
        </w:rPr>
      </w:pPr>
    </w:p>
    <w:p>
      <w:pPr>
        <w:pStyle w:val="5"/>
        <w:rPr>
          <w:b w:val="0"/>
          <w:szCs w:val="22"/>
        </w:rPr>
      </w:pPr>
      <w:bookmarkStart w:id="43" w:name="_Toc63412030"/>
      <w:bookmarkStart w:id="44" w:name="_Toc38879335"/>
      <w:bookmarkStart w:id="45" w:name="_Toc22621"/>
      <w:r>
        <w:rPr>
          <w:rFonts w:hint="eastAsia" w:ascii="黑体" w:hAnsi="黑体"/>
          <w:b w:val="0"/>
        </w:rPr>
        <w:t>第四章  评审方法</w:t>
      </w:r>
      <w:bookmarkEnd w:id="43"/>
      <w:bookmarkEnd w:id="44"/>
      <w:r>
        <w:rPr>
          <w:rFonts w:hint="eastAsia" w:ascii="黑体" w:hAnsi="黑体"/>
          <w:b w:val="0"/>
        </w:rPr>
        <w:t>与标准</w:t>
      </w:r>
      <w:bookmarkEnd w:id="45"/>
    </w:p>
    <w:p>
      <w:pPr>
        <w:adjustRightInd w:val="0"/>
        <w:snapToGrid w:val="0"/>
        <w:spacing w:line="360" w:lineRule="auto"/>
        <w:ind w:right="-10" w:firstLine="420" w:firstLineChars="175"/>
        <w:rPr>
          <w:rFonts w:hAnsi="宋体"/>
          <w:bCs/>
        </w:rPr>
      </w:pPr>
      <w:bookmarkStart w:id="46"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4"/>
        <w:gridCol w:w="2182"/>
        <w:gridCol w:w="77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27"/>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27"/>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497"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8" w:hRule="atLeas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497"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497"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27"/>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497"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70  %</w:t>
      </w:r>
      <w:r>
        <w:rPr>
          <w:rFonts w:hint="eastAsia" w:hAnsi="宋体"/>
        </w:rPr>
        <w:t>，价格分值占总分值的权重为</w:t>
      </w:r>
      <w:r>
        <w:rPr>
          <w:rFonts w:hint="eastAsia" w:hAnsi="宋体"/>
          <w:u w:val="single"/>
        </w:rPr>
        <w:t xml:space="preserve">  30  %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500"/>
        <w:gridCol w:w="472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04" w:type="dxa"/>
            <w:vAlign w:val="center"/>
          </w:tcPr>
          <w:p>
            <w:pPr>
              <w:widowControl/>
              <w:jc w:val="center"/>
            </w:pPr>
            <w:r>
              <w:rPr>
                <w:rFonts w:hint="eastAsia" w:hAnsi="宋体" w:cs="宋体"/>
                <w:b/>
                <w:bCs/>
                <w:color w:val="000000"/>
                <w:szCs w:val="24"/>
                <w:lang w:bidi="ar"/>
              </w:rPr>
              <w:t>序号</w:t>
            </w:r>
          </w:p>
        </w:tc>
        <w:tc>
          <w:tcPr>
            <w:tcW w:w="1500" w:type="dxa"/>
            <w:vAlign w:val="center"/>
          </w:tcPr>
          <w:p>
            <w:pPr>
              <w:widowControl/>
              <w:jc w:val="center"/>
            </w:pPr>
            <w:r>
              <w:rPr>
                <w:rFonts w:hint="eastAsia" w:hAnsi="宋体" w:cs="宋体"/>
                <w:b/>
                <w:bCs/>
                <w:color w:val="000000"/>
                <w:szCs w:val="24"/>
                <w:lang w:bidi="ar"/>
              </w:rPr>
              <w:t>指标</w:t>
            </w:r>
          </w:p>
        </w:tc>
        <w:tc>
          <w:tcPr>
            <w:tcW w:w="4725" w:type="dxa"/>
            <w:vAlign w:val="center"/>
          </w:tcPr>
          <w:p>
            <w:pPr>
              <w:widowControl/>
              <w:jc w:val="center"/>
            </w:pPr>
            <w:r>
              <w:rPr>
                <w:rFonts w:hint="eastAsia" w:hAnsi="宋体" w:cs="宋体"/>
                <w:b/>
                <w:bCs/>
                <w:color w:val="000000"/>
                <w:szCs w:val="24"/>
                <w:lang w:bidi="ar"/>
              </w:rPr>
              <w:t>指标描述</w:t>
            </w:r>
          </w:p>
        </w:tc>
        <w:tc>
          <w:tcPr>
            <w:tcW w:w="1493" w:type="dxa"/>
            <w:vAlign w:val="center"/>
          </w:tcPr>
          <w:p>
            <w:pPr>
              <w:jc w:val="center"/>
            </w:pPr>
            <w:r>
              <w:rPr>
                <w:rFonts w:hint="eastAsia" w:hAnsi="宋体" w:cs="宋体"/>
                <w:b/>
                <w:bCs/>
                <w:color w:val="000000"/>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pPr>
              <w:jc w:val="center"/>
            </w:pPr>
            <w:r>
              <w:rPr>
                <w:rFonts w:hint="eastAsia"/>
              </w:rPr>
              <w:t>1</w:t>
            </w:r>
          </w:p>
        </w:tc>
        <w:tc>
          <w:tcPr>
            <w:tcW w:w="1500" w:type="dxa"/>
            <w:vAlign w:val="center"/>
          </w:tcPr>
          <w:p>
            <w:pPr>
              <w:widowControl/>
              <w:jc w:val="center"/>
            </w:pPr>
            <w:r>
              <w:rPr>
                <w:rFonts w:hint="eastAsia" w:hAnsi="宋体" w:cs="宋体"/>
                <w:color w:val="000000"/>
                <w:szCs w:val="24"/>
                <w:lang w:bidi="ar"/>
              </w:rPr>
              <w:t>投标人业绩</w:t>
            </w:r>
          </w:p>
        </w:tc>
        <w:tc>
          <w:tcPr>
            <w:tcW w:w="4725" w:type="dxa"/>
            <w:vAlign w:val="center"/>
          </w:tcPr>
          <w:p>
            <w:pPr>
              <w:widowControl/>
            </w:pPr>
            <w:r>
              <w:rPr>
                <w:rFonts w:hAnsi="宋体" w:cs="宋体"/>
                <w:color w:val="000000"/>
                <w:szCs w:val="24"/>
                <w:lang w:bidi="ar"/>
              </w:rPr>
              <w:t>自 2019 年 1 月 1 日（以合同签订时间为准）以来，投标人</w:t>
            </w:r>
            <w:r>
              <w:rPr>
                <w:rFonts w:hint="eastAsia" w:hAnsi="宋体" w:cs="宋体"/>
                <w:color w:val="000000"/>
                <w:szCs w:val="24"/>
                <w:lang w:bidi="ar"/>
              </w:rPr>
              <w:t>品牌营销宣传推广或服务</w:t>
            </w:r>
            <w:r>
              <w:rPr>
                <w:rFonts w:hAnsi="宋体" w:cs="宋体"/>
                <w:color w:val="000000"/>
                <w:szCs w:val="24"/>
                <w:lang w:bidi="ar"/>
              </w:rPr>
              <w:t xml:space="preserve">业绩，且单个合同总金额不低于40万元的，每个得 </w:t>
            </w:r>
            <w:r>
              <w:rPr>
                <w:rFonts w:hint="eastAsia" w:hAnsi="宋体" w:cs="宋体"/>
                <w:color w:val="000000"/>
                <w:szCs w:val="24"/>
                <w:lang w:bidi="ar"/>
              </w:rPr>
              <w:t>3</w:t>
            </w:r>
            <w:r>
              <w:rPr>
                <w:rFonts w:hAnsi="宋体" w:cs="宋体"/>
                <w:color w:val="000000"/>
                <w:szCs w:val="24"/>
                <w:lang w:bidi="ar"/>
              </w:rPr>
              <w:t>分，满分</w:t>
            </w:r>
            <w:r>
              <w:rPr>
                <w:rFonts w:hint="eastAsia" w:hAnsi="宋体" w:cs="宋体"/>
                <w:color w:val="000000"/>
                <w:szCs w:val="24"/>
                <w:lang w:bidi="ar"/>
              </w:rPr>
              <w:t>12</w:t>
            </w:r>
            <w:r>
              <w:rPr>
                <w:rFonts w:hAnsi="宋体" w:cs="宋体"/>
                <w:color w:val="000000"/>
                <w:szCs w:val="24"/>
                <w:lang w:bidi="ar"/>
              </w:rPr>
              <w:t>分。</w:t>
            </w:r>
          </w:p>
          <w:p>
            <w:pPr>
              <w:widowControl/>
              <w:rPr>
                <w:rFonts w:hAnsi="宋体" w:cs="宋体"/>
                <w:b/>
                <w:bCs/>
                <w:color w:val="000000"/>
                <w:szCs w:val="24"/>
                <w:lang w:bidi="ar"/>
              </w:rPr>
            </w:pPr>
            <w:r>
              <w:rPr>
                <w:rFonts w:hAnsi="宋体" w:cs="宋体"/>
                <w:b/>
                <w:bCs/>
                <w:color w:val="000000"/>
                <w:szCs w:val="24"/>
                <w:lang w:bidi="ar"/>
              </w:rPr>
              <w:t>注：</w:t>
            </w:r>
          </w:p>
          <w:p>
            <w:pPr>
              <w:widowControl/>
            </w:pPr>
            <w:r>
              <w:rPr>
                <w:rFonts w:hAnsi="宋体" w:cs="宋体"/>
                <w:b/>
                <w:bCs/>
                <w:color w:val="000000"/>
                <w:szCs w:val="24"/>
                <w:lang w:bidi="ar"/>
              </w:rPr>
              <w:t>（1）本项满分 12 分</w:t>
            </w:r>
            <w:r>
              <w:rPr>
                <w:rFonts w:hint="eastAsia" w:hAnsi="宋体" w:cs="宋体"/>
                <w:b/>
                <w:bCs/>
                <w:color w:val="000000"/>
                <w:szCs w:val="24"/>
                <w:lang w:bidi="ar"/>
              </w:rPr>
              <w:t>。</w:t>
            </w:r>
          </w:p>
          <w:p>
            <w:pPr>
              <w:widowControl/>
            </w:pPr>
            <w:r>
              <w:rPr>
                <w:rFonts w:hAnsi="宋体" w:cs="宋体"/>
                <w:b/>
                <w:bCs/>
                <w:color w:val="000000"/>
                <w:szCs w:val="24"/>
                <w:lang w:bidi="ar"/>
              </w:rPr>
              <w:t>（2）投标文件中须提供业绩合同扫描件。</w:t>
            </w:r>
          </w:p>
          <w:p>
            <w:pPr>
              <w:widowControl/>
            </w:pPr>
            <w:r>
              <w:rPr>
                <w:rFonts w:hAnsi="宋体" w:cs="宋体"/>
                <w:b/>
                <w:bCs/>
                <w:color w:val="000000"/>
                <w:szCs w:val="24"/>
                <w:lang w:bidi="ar"/>
              </w:rPr>
              <w:t>（3）如投标人提供的业绩合同扫描件未能明确反映出磋商文件所要求的内容的（如合同总金额、服务内容等），应另附业主（或合同甲方）证明材料予以明确说明，须加盖项目业主单位或合同甲方公章，否则磋商小组不予认可。</w:t>
            </w:r>
          </w:p>
          <w:p>
            <w:pPr>
              <w:widowControl/>
            </w:pPr>
            <w:r>
              <w:rPr>
                <w:rFonts w:hAnsi="宋体" w:cs="宋体"/>
                <w:b/>
                <w:bCs/>
                <w:color w:val="000000"/>
                <w:szCs w:val="24"/>
                <w:lang w:bidi="ar"/>
              </w:rPr>
              <w:t>（4）同一业绩同时满足以上要求的，仅认可一次。</w:t>
            </w:r>
          </w:p>
        </w:tc>
        <w:tc>
          <w:tcPr>
            <w:tcW w:w="1493" w:type="dxa"/>
            <w:vAlign w:val="center"/>
          </w:tcPr>
          <w:p>
            <w:pPr>
              <w:widowControl/>
              <w:jc w:val="center"/>
            </w:pPr>
            <w:r>
              <w:rPr>
                <w:rFonts w:hint="eastAsia" w:hAnsi="宋体" w:cs="宋体"/>
                <w:color w:val="000000"/>
                <w:szCs w:val="24"/>
                <w:lang w:bidi="ar"/>
              </w:rPr>
              <w:t>0-12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2</w:t>
            </w:r>
          </w:p>
        </w:tc>
        <w:tc>
          <w:tcPr>
            <w:tcW w:w="1500" w:type="dxa"/>
            <w:vAlign w:val="center"/>
          </w:tcPr>
          <w:p>
            <w:pPr>
              <w:widowControl/>
              <w:jc w:val="center"/>
            </w:pPr>
            <w:r>
              <w:rPr>
                <w:rFonts w:hint="eastAsia" w:hAnsi="宋体" w:cs="宋体"/>
                <w:color w:val="000000"/>
                <w:szCs w:val="24"/>
                <w:lang w:bidi="ar"/>
              </w:rPr>
              <w:t>投标人资质</w:t>
            </w:r>
          </w:p>
        </w:tc>
        <w:tc>
          <w:tcPr>
            <w:tcW w:w="4725" w:type="dxa"/>
            <w:vAlign w:val="center"/>
          </w:tcPr>
          <w:p>
            <w:pPr>
              <w:widowControl/>
              <w:numPr>
                <w:ilvl w:val="0"/>
                <w:numId w:val="4"/>
              </w:numPr>
              <w:rPr>
                <w:rStyle w:val="29"/>
                <w:rFonts w:ascii="宋体" w:hAnsi="宋体" w:cs="宋体"/>
                <w:b w:val="0"/>
                <w:color w:val="auto"/>
                <w:sz w:val="24"/>
                <w:szCs w:val="24"/>
                <w:lang w:bidi="ar"/>
              </w:rPr>
            </w:pPr>
            <w:r>
              <w:rPr>
                <w:rStyle w:val="28"/>
                <w:rFonts w:hint="default" w:ascii="宋体" w:hAnsi="宋体" w:eastAsia="宋体" w:cs="宋体"/>
                <w:color w:val="auto"/>
                <w:sz w:val="24"/>
                <w:szCs w:val="24"/>
                <w:lang w:bidi="ar"/>
              </w:rPr>
              <w:t>供应商具备 CNAA Ⅱ中国广告综合服务类二级企业（含）及以上</w:t>
            </w:r>
            <w:r>
              <w:rPr>
                <w:rStyle w:val="29"/>
                <w:rFonts w:hint="eastAsia" w:ascii="宋体" w:hAnsi="宋体" w:cs="宋体"/>
                <w:b w:val="0"/>
                <w:color w:val="auto"/>
                <w:sz w:val="24"/>
                <w:szCs w:val="24"/>
                <w:lang w:bidi="ar"/>
              </w:rPr>
              <w:t>资质证书，</w:t>
            </w:r>
            <w:r>
              <w:rPr>
                <w:rStyle w:val="29"/>
                <w:rFonts w:hint="eastAsia" w:hAnsi="宋体" w:cs="宋体"/>
                <w:b w:val="0"/>
                <w:color w:val="auto"/>
                <w:sz w:val="24"/>
                <w:szCs w:val="24"/>
                <w:lang w:bidi="ar"/>
              </w:rPr>
              <w:t>得</w:t>
            </w:r>
            <w:r>
              <w:rPr>
                <w:rStyle w:val="29"/>
                <w:rFonts w:hint="eastAsia" w:ascii="宋体" w:hAnsi="宋体" w:cs="宋体"/>
                <w:b w:val="0"/>
                <w:color w:val="auto"/>
                <w:sz w:val="24"/>
                <w:szCs w:val="24"/>
                <w:lang w:bidi="ar"/>
              </w:rPr>
              <w:t>5分，</w:t>
            </w:r>
          </w:p>
          <w:p>
            <w:pPr>
              <w:widowControl/>
              <w:rPr>
                <w:rStyle w:val="28"/>
                <w:rFonts w:hint="default" w:ascii="宋体" w:hAnsi="宋体" w:eastAsia="宋体" w:cs="宋体"/>
                <w:color w:val="auto"/>
                <w:sz w:val="24"/>
                <w:szCs w:val="24"/>
                <w:lang w:bidi="ar"/>
              </w:rPr>
            </w:pPr>
            <w:r>
              <w:rPr>
                <w:rStyle w:val="28"/>
                <w:rFonts w:hint="default" w:ascii="宋体" w:hAnsi="宋体" w:eastAsia="宋体" w:cs="宋体"/>
                <w:color w:val="auto"/>
                <w:sz w:val="24"/>
                <w:szCs w:val="24"/>
                <w:lang w:bidi="ar"/>
              </w:rPr>
              <w:t>（2）供应商</w:t>
            </w:r>
            <w:r>
              <w:rPr>
                <w:rStyle w:val="28"/>
                <w:rFonts w:hint="default" w:ascii="宋体" w:hAnsi="宋体" w:eastAsia="宋体" w:cs="宋体"/>
                <w:b w:val="0"/>
                <w:bCs w:val="0"/>
                <w:color w:val="auto"/>
                <w:sz w:val="24"/>
                <w:szCs w:val="24"/>
                <w:lang w:bidi="ar"/>
              </w:rPr>
              <w:t>具备</w:t>
            </w:r>
            <w:r>
              <w:rPr>
                <w:rStyle w:val="28"/>
                <w:rFonts w:hint="eastAsia" w:ascii="宋体" w:hAnsi="宋体" w:eastAsia="宋体" w:cs="宋体"/>
                <w:b w:val="0"/>
                <w:bCs w:val="0"/>
                <w:color w:val="auto"/>
                <w:sz w:val="24"/>
                <w:szCs w:val="24"/>
                <w:lang w:val="en-US" w:eastAsia="zh-CN" w:bidi="ar"/>
              </w:rPr>
              <w:t>广播</w:t>
            </w:r>
            <w:r>
              <w:rPr>
                <w:rStyle w:val="28"/>
                <w:rFonts w:hint="default" w:ascii="宋体" w:hAnsi="宋体" w:eastAsia="宋体" w:cs="宋体"/>
                <w:b w:val="0"/>
                <w:bCs w:val="0"/>
                <w:color w:val="auto"/>
                <w:sz w:val="24"/>
                <w:szCs w:val="24"/>
                <w:lang w:bidi="ar"/>
              </w:rPr>
              <w:t>电视经</w:t>
            </w:r>
            <w:r>
              <w:rPr>
                <w:rStyle w:val="28"/>
                <w:rFonts w:hint="default" w:ascii="宋体" w:hAnsi="宋体" w:eastAsia="宋体" w:cs="宋体"/>
                <w:color w:val="auto"/>
                <w:sz w:val="24"/>
                <w:szCs w:val="24"/>
                <w:lang w:bidi="ar"/>
              </w:rPr>
              <w:t>营许可证得3分。</w:t>
            </w:r>
          </w:p>
          <w:p>
            <w:pPr>
              <w:widowControl/>
              <w:rPr>
                <w:rFonts w:hAnsi="宋体" w:cs="宋体"/>
                <w:b/>
                <w:szCs w:val="24"/>
                <w:lang w:bidi="ar"/>
              </w:rPr>
            </w:pPr>
            <w:r>
              <w:rPr>
                <w:rFonts w:hint="eastAsia" w:hAnsi="宋体" w:cs="宋体"/>
                <w:b/>
                <w:szCs w:val="24"/>
                <w:lang w:bidi="ar"/>
              </w:rPr>
              <w:t>注：</w:t>
            </w:r>
            <w:r>
              <w:rPr>
                <w:rFonts w:hAnsi="宋体" w:cs="宋体"/>
                <w:b/>
                <w:szCs w:val="24"/>
                <w:lang w:bidi="ar"/>
              </w:rPr>
              <w:t>须提供相关证明材料复印件加盖公章，未提供的不得分</w:t>
            </w:r>
            <w:r>
              <w:rPr>
                <w:rFonts w:hint="eastAsia" w:hAnsi="宋体" w:cs="宋体"/>
                <w:b/>
                <w:szCs w:val="24"/>
                <w:lang w:bidi="ar"/>
              </w:rPr>
              <w:t>。</w:t>
            </w:r>
          </w:p>
          <w:p>
            <w:pPr>
              <w:widowControl/>
              <w:rPr>
                <w:rStyle w:val="28"/>
                <w:rFonts w:hint="default" w:ascii="宋体" w:hAnsi="宋体" w:eastAsia="宋体" w:cs="宋体"/>
                <w:color w:val="auto"/>
                <w:sz w:val="24"/>
                <w:szCs w:val="24"/>
                <w:lang w:bidi="ar"/>
              </w:rPr>
            </w:pPr>
            <w:r>
              <w:rPr>
                <w:rStyle w:val="28"/>
                <w:rFonts w:hint="default" w:ascii="宋体" w:hAnsi="宋体" w:eastAsia="宋体" w:cs="宋体"/>
                <w:color w:val="auto"/>
                <w:sz w:val="24"/>
                <w:szCs w:val="24"/>
                <w:lang w:bidi="ar"/>
              </w:rPr>
              <w:t>（3）供应商具备有效的质量管理体系认证、环境管理体系认证、职业健康安全管理体系认证的证书，每提供1项认证证书的得1分，最多得3分。</w:t>
            </w:r>
          </w:p>
          <w:p>
            <w:pPr>
              <w:widowControl/>
            </w:pPr>
            <w:r>
              <w:rPr>
                <w:rFonts w:hAnsi="宋体" w:cs="宋体"/>
                <w:b/>
                <w:szCs w:val="24"/>
                <w:lang w:bidi="ar"/>
              </w:rPr>
              <w:t>注：</w:t>
            </w:r>
            <w:r>
              <w:rPr>
                <w:rStyle w:val="30"/>
                <w:rFonts w:hint="default" w:ascii="宋体" w:hAnsi="宋体" w:eastAsia="宋体" w:cs="宋体"/>
                <w:bCs w:val="0"/>
                <w:color w:val="auto"/>
                <w:sz w:val="24"/>
                <w:szCs w:val="24"/>
                <w:lang w:bidi="ar"/>
              </w:rPr>
              <w:t>须提供有效的认证证书扫描件/复印件及全国认证认可信息公共服务平台查询截图，未提供的不得分。</w:t>
            </w:r>
            <w:r>
              <w:rPr>
                <w:rFonts w:hAnsi="宋体" w:cs="宋体"/>
                <w:b/>
                <w:bCs/>
                <w:color w:val="000000"/>
                <w:szCs w:val="24"/>
                <w:lang w:bidi="ar"/>
              </w:rPr>
              <w:t>注：投标文件中须提供证书扫描件</w:t>
            </w:r>
            <w:r>
              <w:rPr>
                <w:rFonts w:hint="eastAsia" w:hAnsi="宋体" w:cs="宋体"/>
                <w:b/>
                <w:bCs/>
                <w:color w:val="000000"/>
                <w:szCs w:val="24"/>
                <w:lang w:bidi="ar"/>
              </w:rPr>
              <w:t>。</w:t>
            </w:r>
          </w:p>
        </w:tc>
        <w:tc>
          <w:tcPr>
            <w:tcW w:w="1493" w:type="dxa"/>
            <w:vAlign w:val="center"/>
          </w:tcPr>
          <w:p>
            <w:pPr>
              <w:widowControl/>
              <w:jc w:val="center"/>
            </w:pPr>
            <w:r>
              <w:rPr>
                <w:rFonts w:hint="eastAsia" w:hAnsi="宋体" w:cs="宋体"/>
                <w:color w:val="000000"/>
                <w:szCs w:val="24"/>
                <w:lang w:bidi="ar"/>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trPr>
        <w:tc>
          <w:tcPr>
            <w:tcW w:w="804" w:type="dxa"/>
            <w:vAlign w:val="center"/>
          </w:tcPr>
          <w:p>
            <w:pPr>
              <w:jc w:val="center"/>
            </w:pPr>
            <w:r>
              <w:rPr>
                <w:rFonts w:hint="eastAsia"/>
              </w:rPr>
              <w:t>3</w:t>
            </w:r>
          </w:p>
        </w:tc>
        <w:tc>
          <w:tcPr>
            <w:tcW w:w="1500" w:type="dxa"/>
            <w:vAlign w:val="center"/>
          </w:tcPr>
          <w:p>
            <w:pPr>
              <w:jc w:val="center"/>
              <w:rPr>
                <w:rFonts w:hAnsi="宋体" w:cs="宋体"/>
                <w:color w:val="000000"/>
                <w:szCs w:val="24"/>
                <w:lang w:bidi="ar"/>
              </w:rPr>
            </w:pPr>
            <w:r>
              <w:rPr>
                <w:rFonts w:hint="eastAsia" w:hAnsi="宋体" w:cs="宋体"/>
                <w:color w:val="000000"/>
                <w:szCs w:val="24"/>
                <w:lang w:bidi="ar"/>
              </w:rPr>
              <w:t>投标人荣誉</w:t>
            </w:r>
          </w:p>
        </w:tc>
        <w:tc>
          <w:tcPr>
            <w:tcW w:w="4725" w:type="dxa"/>
            <w:vAlign w:val="center"/>
          </w:tcPr>
          <w:p>
            <w:pPr>
              <w:widowControl/>
              <w:jc w:val="left"/>
              <w:rPr>
                <w:rFonts w:hint="eastAsia"/>
                <w:szCs w:val="24"/>
              </w:rPr>
            </w:pPr>
            <w:r>
              <w:rPr>
                <w:rFonts w:hAnsi="宋体" w:cs="宋体"/>
                <w:color w:val="000000"/>
                <w:szCs w:val="24"/>
                <w:lang w:bidi="ar"/>
              </w:rPr>
              <w:t>自 2019 年 1 月 1 日以来</w:t>
            </w:r>
            <w:r>
              <w:rPr>
                <w:rFonts w:hint="eastAsia" w:hAnsi="宋体" w:cs="宋体"/>
                <w:color w:val="000000"/>
                <w:szCs w:val="24"/>
                <w:lang w:bidi="ar"/>
              </w:rPr>
              <w:t>，</w:t>
            </w:r>
            <w:r>
              <w:rPr>
                <w:rFonts w:hint="eastAsia"/>
                <w:szCs w:val="24"/>
              </w:rPr>
              <w:t>获得省、市级设计类、视频类奖项荣誉，每提供一个得2分，满分8分。</w:t>
            </w:r>
          </w:p>
          <w:p>
            <w:pPr>
              <w:widowControl/>
              <w:jc w:val="left"/>
              <w:rPr>
                <w:rFonts w:hint="eastAsia" w:hAnsi="宋体" w:cs="宋体"/>
                <w:b/>
                <w:bCs/>
                <w:color w:val="000000"/>
                <w:szCs w:val="24"/>
                <w:lang w:bidi="ar"/>
              </w:rPr>
            </w:pPr>
            <w:r>
              <w:rPr>
                <w:rFonts w:hint="eastAsia" w:hAnsi="宋体" w:cs="宋体"/>
                <w:b/>
                <w:bCs/>
                <w:color w:val="000000"/>
                <w:szCs w:val="24"/>
                <w:lang w:val="en-US" w:eastAsia="zh-CN" w:bidi="ar"/>
              </w:rPr>
              <w:t>注：</w:t>
            </w:r>
            <w:r>
              <w:rPr>
                <w:rFonts w:hint="eastAsia" w:hAnsi="宋体" w:cs="宋体"/>
                <w:b/>
                <w:bCs/>
                <w:color w:val="000000"/>
                <w:szCs w:val="24"/>
                <w:lang w:bidi="ar"/>
              </w:rPr>
              <w:t>(</w:t>
            </w:r>
            <w:r>
              <w:rPr>
                <w:rFonts w:hint="eastAsia" w:hAnsi="宋体" w:cs="宋体"/>
                <w:b/>
                <w:bCs/>
                <w:color w:val="000000"/>
                <w:szCs w:val="24"/>
                <w:lang w:val="en-US" w:eastAsia="zh-CN" w:bidi="ar"/>
              </w:rPr>
              <w:t>1</w:t>
            </w:r>
            <w:r>
              <w:rPr>
                <w:rFonts w:hint="eastAsia" w:hAnsi="宋体" w:cs="宋体"/>
                <w:b/>
                <w:bCs/>
                <w:color w:val="000000"/>
                <w:szCs w:val="24"/>
                <w:lang w:bidi="ar"/>
              </w:rPr>
              <w:t>)以颁奖时间为准；</w:t>
            </w:r>
          </w:p>
          <w:p>
            <w:pPr>
              <w:widowControl/>
              <w:jc w:val="left"/>
              <w:rPr>
                <w:rFonts w:hint="eastAsia" w:hAnsi="宋体" w:cs="宋体"/>
                <w:b/>
                <w:bCs/>
                <w:color w:val="000000"/>
                <w:szCs w:val="24"/>
                <w:lang w:bidi="ar"/>
              </w:rPr>
            </w:pPr>
            <w:r>
              <w:rPr>
                <w:rFonts w:hint="eastAsia" w:hAnsi="宋体" w:cs="宋体"/>
                <w:b/>
                <w:bCs/>
                <w:color w:val="000000"/>
                <w:szCs w:val="24"/>
                <w:lang w:bidi="ar"/>
              </w:rPr>
              <w:t>(</w:t>
            </w:r>
            <w:r>
              <w:rPr>
                <w:rFonts w:hint="eastAsia" w:hAnsi="宋体" w:cs="宋体"/>
                <w:b/>
                <w:bCs/>
                <w:color w:val="000000"/>
                <w:szCs w:val="24"/>
                <w:lang w:val="en-US" w:eastAsia="zh-CN" w:bidi="ar"/>
              </w:rPr>
              <w:t>2</w:t>
            </w:r>
            <w:r>
              <w:rPr>
                <w:rFonts w:hint="eastAsia" w:hAnsi="宋体" w:cs="宋体"/>
                <w:b/>
                <w:bCs/>
                <w:color w:val="000000"/>
                <w:szCs w:val="24"/>
                <w:lang w:bidi="ar"/>
              </w:rPr>
              <w:t>)投标文件中须提供颁奖单位的颁奖文件(颁奖文件不含荣誉证书、奖杯、奖牌、奖状)或颁奖单位官网文件的截图，须能体现投标人名称，如无法体现，须另附颁奖单位的相关证明材料，未提供或提供不全的不得分；</w:t>
            </w:r>
          </w:p>
          <w:p>
            <w:pPr>
              <w:widowControl/>
              <w:jc w:val="left"/>
              <w:rPr>
                <w:rFonts w:hint="eastAsia" w:hAnsi="宋体" w:cs="宋体"/>
                <w:b/>
                <w:bCs/>
                <w:color w:val="000000"/>
                <w:szCs w:val="24"/>
                <w:lang w:bidi="ar"/>
              </w:rPr>
            </w:pPr>
            <w:r>
              <w:rPr>
                <w:rFonts w:hint="eastAsia" w:hAnsi="宋体" w:cs="宋体"/>
                <w:b/>
                <w:bCs/>
                <w:color w:val="000000"/>
                <w:szCs w:val="24"/>
                <w:lang w:bidi="ar"/>
              </w:rPr>
              <w:t>(</w:t>
            </w:r>
            <w:r>
              <w:rPr>
                <w:rFonts w:hint="eastAsia" w:hAnsi="宋体" w:cs="宋体"/>
                <w:b/>
                <w:bCs/>
                <w:color w:val="000000"/>
                <w:szCs w:val="24"/>
                <w:lang w:val="en-US" w:eastAsia="zh-CN" w:bidi="ar"/>
              </w:rPr>
              <w:t>3</w:t>
            </w:r>
            <w:r>
              <w:rPr>
                <w:rFonts w:hint="eastAsia" w:hAnsi="宋体" w:cs="宋体"/>
                <w:b/>
                <w:bCs/>
                <w:color w:val="000000"/>
                <w:szCs w:val="24"/>
                <w:lang w:bidi="ar"/>
              </w:rPr>
              <w:t>)a.“国内依法登记注册”以中国社会组织政务服务平台中“全国社会组织信用信息公示平台”查询结果为准；</w:t>
            </w:r>
          </w:p>
          <w:p>
            <w:pPr>
              <w:widowControl/>
              <w:jc w:val="left"/>
              <w:rPr>
                <w:rFonts w:hint="eastAsia" w:hAnsi="宋体" w:cs="宋体"/>
                <w:b/>
                <w:bCs/>
                <w:color w:val="000000"/>
                <w:szCs w:val="24"/>
                <w:lang w:bidi="ar"/>
              </w:rPr>
            </w:pPr>
            <w:r>
              <w:rPr>
                <w:rFonts w:hint="eastAsia" w:hAnsi="宋体" w:cs="宋体"/>
                <w:b/>
                <w:bCs/>
                <w:color w:val="000000"/>
                <w:szCs w:val="24"/>
                <w:lang w:bidi="ar"/>
              </w:rPr>
              <w:t>b.投标文件中须提供该协会在中国社会组织政务服务平台中“全国社会组织信用信息公示平台”查询结果截图。</w:t>
            </w:r>
          </w:p>
          <w:p>
            <w:pPr>
              <w:widowControl/>
              <w:rPr>
                <w:szCs w:val="24"/>
              </w:rPr>
            </w:pPr>
            <w:r>
              <w:rPr>
                <w:rFonts w:hint="eastAsia"/>
                <w:b/>
                <w:bCs/>
                <w:color w:val="000000"/>
                <w:sz w:val="24"/>
                <w:szCs w:val="24"/>
                <w:lang w:val="en-US" w:bidi="ar"/>
              </w:rPr>
              <w:t>c.民政部公布的“离岸社团”、“山寨社团或中国社会组织政务服务平台中“全国社会组织信用信息公示平台”公示的“涉嫌非法社会组织”颁发的荣誉、奖励均无效”。</w:t>
            </w:r>
          </w:p>
        </w:tc>
        <w:tc>
          <w:tcPr>
            <w:tcW w:w="1493" w:type="dxa"/>
            <w:vAlign w:val="center"/>
          </w:tcPr>
          <w:p>
            <w:pPr>
              <w:jc w:val="center"/>
              <w:rPr>
                <w:rFonts w:hint="eastAsia" w:eastAsia="宋体"/>
                <w:lang w:val="en-US" w:eastAsia="zh-CN"/>
              </w:rPr>
            </w:pPr>
            <w:r>
              <w:rPr>
                <w:rFonts w:hint="eastAsia"/>
              </w:rPr>
              <w:t>0-8</w:t>
            </w:r>
            <w:r>
              <w:rPr>
                <w:rFonts w:hint="eastAsia"/>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04" w:type="dxa"/>
            <w:vAlign w:val="center"/>
          </w:tcPr>
          <w:p>
            <w:pPr>
              <w:jc w:val="center"/>
            </w:pPr>
            <w:r>
              <w:rPr>
                <w:rFonts w:hint="eastAsia"/>
              </w:rPr>
              <w:t>4</w:t>
            </w:r>
          </w:p>
        </w:tc>
        <w:tc>
          <w:tcPr>
            <w:tcW w:w="1500" w:type="dxa"/>
            <w:vAlign w:val="center"/>
          </w:tcPr>
          <w:p>
            <w:pPr>
              <w:jc w:val="center"/>
            </w:pPr>
            <w:r>
              <w:rPr>
                <w:rFonts w:hint="eastAsia" w:hAnsi="宋体" w:cs="宋体"/>
                <w:color w:val="000000"/>
                <w:szCs w:val="24"/>
                <w:lang w:bidi="ar"/>
              </w:rPr>
              <w:t>主题营销宣传推广案列</w:t>
            </w:r>
          </w:p>
        </w:tc>
        <w:tc>
          <w:tcPr>
            <w:tcW w:w="4725" w:type="dxa"/>
            <w:vAlign w:val="center"/>
          </w:tcPr>
          <w:p>
            <w:pPr>
              <w:widowControl/>
              <w:jc w:val="center"/>
              <w:rPr>
                <w:szCs w:val="24"/>
              </w:rPr>
            </w:pPr>
            <w:r>
              <w:rPr>
                <w:rFonts w:hint="eastAsia" w:hAnsi="宋体" w:cs="宋体"/>
                <w:color w:val="000000"/>
                <w:szCs w:val="24"/>
                <w:lang w:bidi="ar"/>
              </w:rPr>
              <w:t>参选人提供2019年1月1日至本项目公告发布之日的主题营销宣传推广案例，展示内容包括但不限于：案例策划背景、策划成本、创意点等</w:t>
            </w:r>
            <w:r>
              <w:rPr>
                <w:rFonts w:hAnsi="宋体" w:cs="宋体"/>
                <w:color w:val="000000"/>
                <w:szCs w:val="24"/>
                <w:lang w:bidi="ar"/>
              </w:rPr>
              <w:t>，</w:t>
            </w:r>
            <w:r>
              <w:rPr>
                <w:rFonts w:hint="eastAsia" w:hAnsi="宋体" w:cs="宋体"/>
                <w:bCs/>
                <w:color w:val="000000"/>
                <w:szCs w:val="24"/>
                <w:lang w:bidi="ar"/>
              </w:rPr>
              <w:t>每提供一个得3分，满分9分</w:t>
            </w:r>
            <w:r>
              <w:rPr>
                <w:rFonts w:hAnsi="宋体" w:cs="宋体"/>
                <w:bCs/>
                <w:color w:val="000000"/>
                <w:szCs w:val="24"/>
                <w:lang w:bidi="ar"/>
              </w:rPr>
              <w:t>。</w:t>
            </w:r>
          </w:p>
        </w:tc>
        <w:tc>
          <w:tcPr>
            <w:tcW w:w="1493" w:type="dxa"/>
            <w:vAlign w:val="center"/>
          </w:tcPr>
          <w:p>
            <w:pPr>
              <w:widowControl/>
              <w:jc w:val="center"/>
            </w:pPr>
            <w:r>
              <w:rPr>
                <w:rFonts w:hint="eastAsia" w:hAnsi="宋体" w:cs="宋体"/>
                <w:color w:val="000000"/>
                <w:szCs w:val="24"/>
                <w:lang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5</w:t>
            </w:r>
          </w:p>
        </w:tc>
        <w:tc>
          <w:tcPr>
            <w:tcW w:w="1500" w:type="dxa"/>
            <w:vAlign w:val="center"/>
          </w:tcPr>
          <w:p>
            <w:pPr>
              <w:widowControl/>
              <w:jc w:val="center"/>
            </w:pPr>
            <w:r>
              <w:rPr>
                <w:rFonts w:hint="eastAsia" w:hAnsi="宋体" w:cs="宋体"/>
                <w:color w:val="000000"/>
                <w:szCs w:val="24"/>
                <w:lang w:bidi="ar"/>
              </w:rPr>
              <w:t>整体创意策划</w:t>
            </w:r>
          </w:p>
        </w:tc>
        <w:tc>
          <w:tcPr>
            <w:tcW w:w="4725" w:type="dxa"/>
            <w:vAlign w:val="center"/>
          </w:tcPr>
          <w:p>
            <w:pPr>
              <w:widowControl/>
              <w:rPr>
                <w:rFonts w:hAnsi="宋体" w:cs="宋体"/>
                <w:color w:val="000000"/>
                <w:szCs w:val="24"/>
                <w:highlight w:val="none"/>
                <w:lang w:bidi="ar"/>
              </w:rPr>
            </w:pPr>
            <w:r>
              <w:rPr>
                <w:rFonts w:hint="eastAsia" w:hAnsi="宋体" w:cs="宋体"/>
                <w:color w:val="000000"/>
                <w:szCs w:val="24"/>
                <w:highlight w:val="none"/>
                <w:lang w:bidi="ar"/>
              </w:rPr>
              <w:t>以</w:t>
            </w:r>
            <w:r>
              <w:rPr>
                <w:rFonts w:hint="eastAsia" w:hAnsi="宋体" w:cs="宋体"/>
                <w:color w:val="000000"/>
                <w:szCs w:val="24"/>
                <w:highlight w:val="none"/>
                <w:lang w:val="en-US" w:eastAsia="zh-CN" w:bidi="ar"/>
              </w:rPr>
              <w:t>七夕</w:t>
            </w:r>
            <w:r>
              <w:rPr>
                <w:rFonts w:hint="eastAsia" w:hAnsi="宋体" w:cs="宋体"/>
                <w:color w:val="000000"/>
                <w:szCs w:val="24"/>
                <w:highlight w:val="none"/>
                <w:lang w:bidi="ar"/>
              </w:rPr>
              <w:t>节为活动项目的背景资料，制定整体活动创意宣传推广策划方案。</w:t>
            </w:r>
          </w:p>
          <w:p>
            <w:pPr>
              <w:pStyle w:val="12"/>
              <w:keepNext w:val="0"/>
              <w:keepLines w:val="0"/>
              <w:pageBreakBefore w:val="0"/>
              <w:widowControl w:val="0"/>
              <w:kinsoku/>
              <w:wordWrap/>
              <w:overflowPunct/>
              <w:topLinePunct w:val="0"/>
              <w:bidi w:val="0"/>
              <w:snapToGrid/>
              <w:spacing w:after="0" w:line="240" w:lineRule="auto"/>
              <w:ind w:right="0" w:rightChars="0"/>
              <w:textAlignment w:val="auto"/>
              <w:rPr>
                <w:rFonts w:hint="eastAsia" w:ascii="宋体" w:hAnsi="宋体" w:eastAsia="宋体"/>
                <w:b/>
                <w:bCs/>
                <w:color w:val="auto"/>
                <w:sz w:val="24"/>
                <w:lang w:val="en-US" w:eastAsia="zh-CN"/>
              </w:rPr>
            </w:pPr>
            <w:r>
              <w:rPr>
                <w:rFonts w:hint="eastAsia" w:hAnsi="宋体" w:cs="宋体"/>
                <w:b/>
                <w:bCs/>
                <w:color w:val="000000"/>
                <w:szCs w:val="24"/>
                <w:lang w:val="en-US" w:eastAsia="zh-CN" w:bidi="ar"/>
              </w:rPr>
              <w:t>（1）方案中能</w:t>
            </w:r>
            <w:r>
              <w:rPr>
                <w:rFonts w:hint="eastAsia" w:hAnsi="宋体" w:cs="宋体"/>
                <w:b/>
                <w:bCs/>
                <w:color w:val="000000"/>
                <w:szCs w:val="24"/>
                <w:highlight w:val="none"/>
                <w:lang w:bidi="ar"/>
              </w:rPr>
              <w:t>提供活动创意策划思路</w:t>
            </w:r>
            <w:r>
              <w:rPr>
                <w:rFonts w:hint="eastAsia" w:hAnsi="宋体" w:cs="宋体"/>
                <w:b/>
                <w:bCs/>
                <w:color w:val="000000"/>
                <w:szCs w:val="24"/>
                <w:highlight w:val="none"/>
                <w:lang w:eastAsia="zh-CN" w:bidi="ar"/>
              </w:rPr>
              <w:t>、</w:t>
            </w:r>
            <w:r>
              <w:rPr>
                <w:rFonts w:hint="eastAsia" w:hAnsi="宋体" w:cs="宋体"/>
                <w:b/>
                <w:bCs/>
                <w:color w:val="000000"/>
                <w:szCs w:val="24"/>
                <w:lang w:bidi="ar"/>
              </w:rPr>
              <w:t>创意方案包含主场活动和系列子活动</w:t>
            </w:r>
            <w:r>
              <w:rPr>
                <w:rFonts w:hint="eastAsia" w:ascii="宋体" w:hAnsi="宋体" w:eastAsia="宋体"/>
                <w:b/>
                <w:bCs/>
                <w:color w:val="auto"/>
                <w:sz w:val="24"/>
              </w:rPr>
              <w:t>针对性、可操作性强得</w:t>
            </w:r>
            <w:r>
              <w:rPr>
                <w:rFonts w:hint="eastAsia" w:ascii="宋体" w:hAnsi="宋体" w:eastAsia="宋体"/>
                <w:b/>
                <w:bCs/>
                <w:color w:val="auto"/>
                <w:sz w:val="24"/>
                <w:lang w:val="en-US" w:eastAsia="zh-CN"/>
              </w:rPr>
              <w:t>15分；</w:t>
            </w:r>
          </w:p>
          <w:p>
            <w:pPr>
              <w:pStyle w:val="13"/>
              <w:keepNext w:val="0"/>
              <w:keepLines w:val="0"/>
              <w:pageBreakBefore w:val="0"/>
              <w:widowControl w:val="0"/>
              <w:kinsoku/>
              <w:wordWrap/>
              <w:overflowPunct/>
              <w:topLinePunct w:val="0"/>
              <w:bidi w:val="0"/>
              <w:snapToGrid/>
              <w:spacing w:after="0" w:line="240" w:lineRule="auto"/>
              <w:ind w:left="0" w:leftChars="0" w:right="0" w:rightChars="0" w:firstLine="0" w:firstLineChars="0"/>
              <w:textAlignment w:val="auto"/>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（2）方案中能提供活动创意策划思路、创意方案包含主场活动和系列子活动针对性、可操作性一般得10分；</w:t>
            </w:r>
          </w:p>
          <w:p>
            <w:pPr>
              <w:pStyle w:val="13"/>
              <w:keepNext w:val="0"/>
              <w:keepLines w:val="0"/>
              <w:pageBreakBefore w:val="0"/>
              <w:widowControl w:val="0"/>
              <w:kinsoku/>
              <w:wordWrap/>
              <w:overflowPunct/>
              <w:topLinePunct w:val="0"/>
              <w:bidi w:val="0"/>
              <w:snapToGrid/>
              <w:spacing w:after="0" w:line="240" w:lineRule="auto"/>
              <w:ind w:left="0" w:leftChars="0" w:right="0" w:rightChars="0" w:firstLine="0" w:firstLineChars="0"/>
              <w:textAlignment w:val="auto"/>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（3）方案中能提供活动创意策划思路、创意方案包含主场活动和系列子活动针对性、可操作性差得5分；</w:t>
            </w:r>
          </w:p>
          <w:p>
            <w:pPr>
              <w:pStyle w:val="13"/>
              <w:keepNext w:val="0"/>
              <w:keepLines w:val="0"/>
              <w:pageBreakBefore w:val="0"/>
              <w:widowControl w:val="0"/>
              <w:kinsoku/>
              <w:wordWrap/>
              <w:overflowPunct/>
              <w:topLinePunct w:val="0"/>
              <w:bidi w:val="0"/>
              <w:snapToGrid/>
              <w:spacing w:after="0" w:line="240" w:lineRule="auto"/>
              <w:ind w:left="0" w:leftChars="0" w:right="0" w:rightChars="0" w:firstLine="0" w:firstLineChars="0"/>
              <w:textAlignment w:val="auto"/>
            </w:pPr>
            <w:r>
              <w:rPr>
                <w:rFonts w:hint="eastAsia" w:ascii="宋体" w:hAnsi="宋体" w:eastAsia="宋体" w:cs="宋体"/>
                <w:b/>
                <w:bCs/>
                <w:color w:val="000000"/>
                <w:sz w:val="24"/>
                <w:szCs w:val="24"/>
                <w:lang w:val="en-US" w:eastAsia="zh-CN" w:bidi="ar"/>
              </w:rPr>
              <w:t>（4）不提供不得分。</w:t>
            </w:r>
          </w:p>
        </w:tc>
        <w:tc>
          <w:tcPr>
            <w:tcW w:w="1493" w:type="dxa"/>
            <w:vAlign w:val="center"/>
          </w:tcPr>
          <w:p>
            <w:pPr>
              <w:widowControl/>
              <w:jc w:val="center"/>
            </w:pPr>
            <w:r>
              <w:rPr>
                <w:rFonts w:hint="eastAsia" w:hAnsi="宋体" w:cs="宋体"/>
                <w:color w:val="000000"/>
                <w:szCs w:val="24"/>
                <w:lang w:bidi="ar"/>
              </w:rPr>
              <w:t>0-</w:t>
            </w:r>
            <w:r>
              <w:rPr>
                <w:rFonts w:hAnsi="宋体" w:cs="宋体"/>
                <w:color w:val="000000"/>
                <w:szCs w:val="24"/>
                <w:lang w:bidi="ar"/>
              </w:rPr>
              <w:t>1</w:t>
            </w:r>
            <w:r>
              <w:rPr>
                <w:rFonts w:hint="eastAsia" w:hAnsi="宋体" w:cs="宋体"/>
                <w:color w:val="000000"/>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jc w:val="center"/>
            </w:pPr>
            <w:r>
              <w:rPr>
                <w:rFonts w:hint="eastAsia"/>
              </w:rPr>
              <w:t>6</w:t>
            </w:r>
          </w:p>
        </w:tc>
        <w:tc>
          <w:tcPr>
            <w:tcW w:w="1500" w:type="dxa"/>
            <w:vAlign w:val="center"/>
          </w:tcPr>
          <w:p>
            <w:pPr>
              <w:widowControl/>
              <w:jc w:val="center"/>
            </w:pPr>
            <w:r>
              <w:rPr>
                <w:rFonts w:hint="eastAsia" w:hAnsi="宋体" w:cs="宋体"/>
                <w:color w:val="000000"/>
                <w:szCs w:val="24"/>
                <w:lang w:bidi="ar"/>
              </w:rPr>
              <w:t>主场活动执行</w:t>
            </w:r>
          </w:p>
        </w:tc>
        <w:tc>
          <w:tcPr>
            <w:tcW w:w="4725" w:type="dxa"/>
            <w:vAlign w:val="center"/>
          </w:tcPr>
          <w:p>
            <w:pPr>
              <w:widowControl/>
            </w:pPr>
            <w:r>
              <w:rPr>
                <w:rFonts w:hint="eastAsia"/>
              </w:rPr>
              <w:t>以</w:t>
            </w:r>
            <w:r>
              <w:rPr>
                <w:rFonts w:hint="eastAsia"/>
                <w:lang w:val="en-US" w:eastAsia="zh-CN"/>
              </w:rPr>
              <w:t>七夕</w:t>
            </w:r>
            <w:r>
              <w:rPr>
                <w:rFonts w:hint="eastAsia"/>
              </w:rPr>
              <w:t>节为背景，制定主场活动的执行方案，要求拟定活动流程安排，提供活动相关效果设计等，要求执行方案细节完善度高，有可执行性。</w:t>
            </w:r>
          </w:p>
          <w:p>
            <w:pPr>
              <w:pStyle w:val="12"/>
              <w:keepNext w:val="0"/>
              <w:keepLines w:val="0"/>
              <w:pageBreakBefore w:val="0"/>
              <w:widowControl w:val="0"/>
              <w:numPr>
                <w:ilvl w:val="0"/>
                <w:numId w:val="5"/>
              </w:numPr>
              <w:kinsoku/>
              <w:wordWrap/>
              <w:overflowPunct/>
              <w:topLinePunct w:val="0"/>
              <w:bidi w:val="0"/>
              <w:snapToGrid/>
              <w:spacing w:after="0" w:line="240" w:lineRule="auto"/>
              <w:ind w:right="0" w:rightChars="0"/>
              <w:textAlignment w:val="auto"/>
              <w:rPr>
                <w:rFonts w:hint="eastAsia" w:ascii="宋体" w:hAnsi="Times New Roman" w:eastAsia="宋体" w:cs="Times New Roman"/>
                <w:b/>
                <w:bCs/>
                <w:lang w:val="en-US" w:eastAsia="zh-CN"/>
              </w:rPr>
            </w:pPr>
            <w:r>
              <w:rPr>
                <w:rFonts w:hint="eastAsia"/>
                <w:b/>
                <w:bCs/>
                <w:lang w:val="en-US" w:eastAsia="zh-CN"/>
              </w:rPr>
              <w:t>方案中</w:t>
            </w:r>
            <w:r>
              <w:rPr>
                <w:rFonts w:hint="eastAsia" w:ascii="宋体" w:hAnsi="Times New Roman" w:eastAsia="宋体" w:cs="Times New Roman"/>
                <w:b/>
                <w:bCs/>
                <w:lang w:val="en-US" w:eastAsia="zh-CN"/>
              </w:rPr>
              <w:t>能体现活动流程安排、活动形象设计、现场效果设计效果和活动契合度高，执行性强的15分；</w:t>
            </w:r>
          </w:p>
          <w:p>
            <w:pPr>
              <w:pStyle w:val="13"/>
              <w:keepNext w:val="0"/>
              <w:keepLines w:val="0"/>
              <w:pageBreakBefore w:val="0"/>
              <w:widowControl w:val="0"/>
              <w:numPr>
                <w:ilvl w:val="0"/>
                <w:numId w:val="5"/>
              </w:numPr>
              <w:kinsoku/>
              <w:wordWrap/>
              <w:overflowPunct/>
              <w:topLinePunct w:val="0"/>
              <w:bidi w:val="0"/>
              <w:snapToGrid/>
              <w:spacing w:after="0" w:line="240" w:lineRule="auto"/>
              <w:ind w:left="0" w:leftChars="0" w:right="0" w:rightChars="0" w:firstLine="0" w:firstLineChars="0"/>
              <w:textAlignment w:val="auto"/>
              <w:rPr>
                <w:rFonts w:hint="eastAsia" w:ascii="宋体" w:hAnsi="Times New Roman" w:eastAsia="宋体" w:cs="Times New Roman"/>
                <w:b/>
                <w:bCs/>
                <w:sz w:val="24"/>
                <w:szCs w:val="20"/>
                <w:lang w:val="en-US" w:eastAsia="zh-CN" w:bidi="ar-SA"/>
              </w:rPr>
            </w:pPr>
            <w:r>
              <w:rPr>
                <w:rFonts w:hint="eastAsia" w:ascii="宋体" w:hAnsi="Times New Roman" w:eastAsia="宋体" w:cs="Times New Roman"/>
                <w:b/>
                <w:bCs/>
                <w:sz w:val="24"/>
                <w:szCs w:val="20"/>
                <w:lang w:val="en-US" w:eastAsia="zh-CN" w:bidi="ar-SA"/>
              </w:rPr>
              <w:t>方案中能体现活动流程安排、活动形象设计、现场效果设计效果和活动契合度高，执行性强的10分；</w:t>
            </w:r>
          </w:p>
          <w:p>
            <w:pPr>
              <w:pStyle w:val="12"/>
              <w:keepNext w:val="0"/>
              <w:keepLines w:val="0"/>
              <w:pageBreakBefore w:val="0"/>
              <w:widowControl w:val="0"/>
              <w:numPr>
                <w:ilvl w:val="0"/>
                <w:numId w:val="5"/>
              </w:numPr>
              <w:kinsoku/>
              <w:wordWrap/>
              <w:overflowPunct/>
              <w:topLinePunct w:val="0"/>
              <w:bidi w:val="0"/>
              <w:snapToGrid/>
              <w:spacing w:after="0" w:line="240" w:lineRule="auto"/>
              <w:ind w:right="0" w:rightChars="0"/>
              <w:textAlignment w:val="auto"/>
              <w:rPr>
                <w:rFonts w:hint="eastAsia" w:ascii="宋体" w:hAnsi="Times New Roman" w:eastAsia="宋体" w:cs="Times New Roman"/>
                <w:b/>
                <w:bCs/>
                <w:lang w:val="en-US" w:eastAsia="zh-CN"/>
              </w:rPr>
            </w:pPr>
            <w:r>
              <w:rPr>
                <w:rFonts w:hint="eastAsia"/>
                <w:b/>
                <w:bCs/>
                <w:lang w:val="en-US" w:eastAsia="zh-CN"/>
              </w:rPr>
              <w:t>方案中</w:t>
            </w:r>
            <w:r>
              <w:rPr>
                <w:rFonts w:hint="eastAsia" w:ascii="宋体" w:hAnsi="Times New Roman" w:eastAsia="宋体" w:cs="Times New Roman"/>
                <w:b/>
                <w:bCs/>
                <w:lang w:val="en-US" w:eastAsia="zh-CN"/>
              </w:rPr>
              <w:t>能体现活动流程安排、活动形象设计、现场效果设计效果和活动契合度高，执行性强的5分；</w:t>
            </w:r>
          </w:p>
          <w:p>
            <w:pPr>
              <w:pStyle w:val="12"/>
              <w:keepNext w:val="0"/>
              <w:keepLines w:val="0"/>
              <w:pageBreakBefore w:val="0"/>
              <w:widowControl w:val="0"/>
              <w:numPr>
                <w:ilvl w:val="0"/>
                <w:numId w:val="5"/>
              </w:numPr>
              <w:kinsoku/>
              <w:wordWrap/>
              <w:overflowPunct/>
              <w:topLinePunct w:val="0"/>
              <w:bidi w:val="0"/>
              <w:snapToGrid/>
              <w:spacing w:after="0" w:line="240" w:lineRule="auto"/>
              <w:ind w:right="0" w:rightChars="0"/>
              <w:textAlignment w:val="auto"/>
              <w:rPr>
                <w:rFonts w:hint="default" w:ascii="宋体" w:hAnsi="Times New Roman" w:eastAsia="宋体" w:cs="Times New Roman"/>
                <w:sz w:val="24"/>
                <w:szCs w:val="20"/>
                <w:lang w:val="en-US" w:eastAsia="zh-CN" w:bidi="ar-SA"/>
              </w:rPr>
            </w:pPr>
            <w:r>
              <w:rPr>
                <w:rFonts w:hint="eastAsia" w:ascii="宋体" w:hAnsi="宋体" w:eastAsia="宋体" w:cs="宋体"/>
                <w:b/>
                <w:bCs/>
                <w:color w:val="000000"/>
                <w:sz w:val="24"/>
                <w:szCs w:val="24"/>
                <w:lang w:val="en-US" w:eastAsia="zh-CN" w:bidi="ar"/>
              </w:rPr>
              <w:t>不提供不得分。</w:t>
            </w:r>
          </w:p>
        </w:tc>
        <w:tc>
          <w:tcPr>
            <w:tcW w:w="1493" w:type="dxa"/>
            <w:vAlign w:val="center"/>
          </w:tcPr>
          <w:p>
            <w:pPr>
              <w:widowControl/>
              <w:jc w:val="center"/>
            </w:pPr>
            <w:r>
              <w:rPr>
                <w:rFonts w:hint="eastAsia" w:hAnsi="宋体" w:cs="宋体"/>
                <w:color w:val="000000"/>
                <w:szCs w:val="24"/>
                <w:lang w:bidi="ar"/>
              </w:rPr>
              <w:t>0-</w:t>
            </w:r>
            <w:r>
              <w:rPr>
                <w:rFonts w:hAnsi="宋体" w:cs="宋体"/>
                <w:color w:val="000000"/>
                <w:szCs w:val="24"/>
                <w:lang w:bidi="ar"/>
              </w:rPr>
              <w:t>1</w:t>
            </w:r>
            <w:r>
              <w:rPr>
                <w:rFonts w:hint="eastAsia" w:hAnsi="宋体" w:cs="宋体"/>
                <w:color w:val="000000"/>
                <w:szCs w:val="24"/>
                <w:lang w:bidi="ar"/>
              </w:rPr>
              <w:t>5分</w:t>
            </w:r>
          </w:p>
        </w:tc>
      </w:tr>
    </w:tbl>
    <w:p>
      <w:pPr>
        <w:pStyle w:val="1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30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30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0-30分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6"/>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6"/>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6"/>
    <w:p>
      <w:pPr>
        <w:adjustRightInd w:val="0"/>
        <w:snapToGrid w:val="0"/>
        <w:spacing w:line="360" w:lineRule="auto"/>
        <w:ind w:right="-10" w:firstLine="420" w:firstLineChars="175"/>
        <w:rPr>
          <w:rFonts w:hAnsi="宋体"/>
          <w:bCs/>
        </w:rPr>
      </w:pPr>
      <w:bookmarkStart w:id="47"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8" w:name="_Hlk514735510"/>
      <w:r>
        <w:rPr>
          <w:rFonts w:hint="eastAsia" w:hAnsi="宋体"/>
          <w:bCs/>
        </w:rPr>
        <w:t>则采取磋商小组抽签方式确定其前后次序。</w:t>
      </w:r>
      <w:bookmarkEnd w:id="48"/>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rPr>
          <w:rFonts w:hAnsi="Times New Roman" w:eastAsia="宋体"/>
          <w:bCs/>
        </w:rPr>
      </w:pPr>
      <w:bookmarkStart w:id="49" w:name="_Toc7528"/>
      <w:r>
        <w:rPr>
          <w:rFonts w:hint="eastAsia" w:hAnsi="Times New Roman" w:eastAsia="宋体"/>
          <w:bCs/>
        </w:rPr>
        <w:t>第五章 合同条款及格式</w:t>
      </w:r>
      <w:bookmarkEnd w:id="47"/>
      <w:r>
        <w:rPr>
          <w:rFonts w:hint="eastAsia" w:hAnsi="Times New Roman" w:eastAsia="宋体"/>
          <w:bCs/>
        </w:rPr>
        <w:t>（另行提供）</w:t>
      </w:r>
      <w:bookmarkEnd w:id="49"/>
    </w:p>
    <w:p>
      <w:pPr>
        <w:jc w:val="center"/>
        <w:rPr>
          <w:rFonts w:ascii="黑体" w:hAnsi="黑体" w:eastAsia="黑体"/>
          <w:bCs/>
          <w:kern w:val="44"/>
          <w:sz w:val="32"/>
          <w:szCs w:val="44"/>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26"/>
        <w:ind w:left="240" w:firstLine="480"/>
        <w:rPr>
          <w:b/>
          <w:color w:val="000000"/>
        </w:rPr>
      </w:pPr>
    </w:p>
    <w:p>
      <w:pPr>
        <w:pStyle w:val="5"/>
        <w:rPr>
          <w:rFonts w:hAnsi="Times New Roman" w:eastAsia="宋体"/>
          <w:bCs/>
        </w:rPr>
      </w:pPr>
      <w:r>
        <w:rPr>
          <w:rFonts w:hint="eastAsia" w:hAnsi="Times New Roman" w:eastAsia="宋体"/>
          <w:bCs/>
        </w:rPr>
        <w:br w:type="page"/>
      </w:r>
      <w:bookmarkStart w:id="50" w:name="_Toc11159"/>
      <w:r>
        <w:rPr>
          <w:rFonts w:hint="eastAsia" w:hAnsi="Times New Roman" w:eastAsia="宋体"/>
          <w:bCs/>
        </w:rPr>
        <w:t>第六章 响应文件格式</w:t>
      </w:r>
      <w:bookmarkEnd w:id="50"/>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庐阳文旅集团2023年阶段性品牌宣传及策划服务（二次）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8"/>
        <w:jc w:val="center"/>
        <w:rPr>
          <w:rFonts w:ascii="黑体" w:hAnsi="黑体" w:eastAsia="黑体"/>
          <w:b w:val="0"/>
          <w:sz w:val="44"/>
          <w:szCs w:val="44"/>
        </w:rPr>
      </w:pPr>
      <w:bookmarkStart w:id="51" w:name="_Toc29256"/>
      <w:bookmarkStart w:id="52" w:name="_Toc26391"/>
      <w:r>
        <w:rPr>
          <w:rFonts w:hint="eastAsia" w:ascii="黑体" w:hAnsi="黑体" w:eastAsia="黑体"/>
          <w:b w:val="0"/>
          <w:sz w:val="44"/>
          <w:szCs w:val="44"/>
        </w:rPr>
        <w:t>响应文件</w:t>
      </w:r>
      <w:bookmarkEnd w:id="51"/>
    </w:p>
    <w:bookmarkEnd w:id="52"/>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8"/>
        <w:spacing w:before="120" w:after="120" w:line="400" w:lineRule="exact"/>
        <w:jc w:val="center"/>
        <w:rPr>
          <w:rFonts w:ascii="黑体" w:eastAsia="黑体"/>
          <w:sz w:val="28"/>
          <w:szCs w:val="28"/>
        </w:rPr>
      </w:pPr>
      <w:r>
        <w:rPr>
          <w:rFonts w:ascii="黑体" w:eastAsia="黑体"/>
          <w:sz w:val="28"/>
          <w:szCs w:val="28"/>
        </w:rPr>
        <w:br w:type="page"/>
      </w:r>
      <w:bookmarkStart w:id="53" w:name="_Toc28394"/>
      <w:r>
        <w:rPr>
          <w:rFonts w:hint="eastAsia" w:ascii="黑体" w:eastAsia="黑体"/>
          <w:sz w:val="28"/>
          <w:szCs w:val="28"/>
        </w:rPr>
        <w:t>目  录</w:t>
      </w:r>
      <w:bookmarkEnd w:id="53"/>
    </w:p>
    <w:p/>
    <w:p/>
    <w:p>
      <w:pPr>
        <w:spacing w:line="600" w:lineRule="exact"/>
        <w:rPr>
          <w:rFonts w:hAnsi="宋体"/>
          <w:szCs w:val="21"/>
        </w:rPr>
      </w:pPr>
      <w:bookmarkStart w:id="54"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5" w:name="_Toc22933"/>
      <w:r>
        <w:rPr>
          <w:rFonts w:hint="eastAsia"/>
        </w:rPr>
        <w:t>一、开标一览表</w:t>
      </w:r>
      <w:bookmarkEnd w:id="5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庐阳文旅集团2023年阶段性品牌宣传及策划服务（二次）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pPr>
      <w:r>
        <w:rPr>
          <w:rFonts w:hint="eastAsia" w:hAnsi="宋体"/>
          <w:bCs/>
        </w:rPr>
        <w:t>备注：</w:t>
      </w:r>
      <w:r>
        <w:rPr>
          <w:rFonts w:hint="eastAsia" w:hAnsi="宋体"/>
          <w:bCs/>
          <w:lang w:val="en-US" w:eastAsia="zh-CN"/>
        </w:rPr>
        <w:t>1、</w:t>
      </w:r>
      <w:r>
        <w:rPr>
          <w:rFonts w:hint="eastAsia" w:hAnsi="宋体"/>
          <w:bCs/>
        </w:rPr>
        <w:t>表中最终投标报价即为优惠后报价，并作为评审及定标依据。任何有选择或有条件的最终投标报价，或者对应某一报价项填写了多个报价的，均为无效报价（磋商文件另有规定的，除外）。</w:t>
      </w:r>
    </w:p>
    <w:p>
      <w:pPr>
        <w:ind w:firstLine="720" w:firstLineChars="300"/>
        <w:rPr>
          <w:rFonts w:hint="eastAsia" w:eastAsia="宋体"/>
          <w:lang w:val="en-US" w:eastAsia="zh-CN"/>
        </w:rPr>
      </w:pPr>
      <w:r>
        <w:rPr>
          <w:rFonts w:hint="eastAsia"/>
          <w:lang w:val="en-US" w:eastAsia="zh-CN"/>
        </w:rPr>
        <w:t>2、投标报价表大写金额与小写金额不一致的，以大写金额为准（有明显错误的除外）</w:t>
      </w:r>
    </w:p>
    <w:p>
      <w:pPr>
        <w:jc w:val="center"/>
      </w:pPr>
    </w:p>
    <w:p>
      <w:pPr>
        <w:jc w:val="center"/>
      </w:pPr>
    </w:p>
    <w:p>
      <w:pPr>
        <w:jc w:val="center"/>
        <w:outlineLvl w:val="1"/>
      </w:pPr>
      <w:bookmarkStart w:id="56" w:name="_Toc16336"/>
      <w:r>
        <w:rPr>
          <w:rFonts w:hint="eastAsia"/>
        </w:rPr>
        <w:t>二、投标人基本情况表</w:t>
      </w:r>
      <w:bookmarkEnd w:id="56"/>
    </w:p>
    <w:tbl>
      <w:tblPr>
        <w:tblStyle w:val="18"/>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4"/>
    <w:p>
      <w:pPr>
        <w:pStyle w:val="9"/>
        <w:jc w:val="center"/>
        <w:rPr>
          <w:rFonts w:ascii="宋体" w:hAnsi="Times New Roman" w:eastAsia="宋体"/>
          <w:bCs w:val="0"/>
        </w:rPr>
      </w:pPr>
      <w:bookmarkStart w:id="57" w:name="_Toc665"/>
      <w:bookmarkStart w:id="58" w:name="_Toc460660223"/>
      <w:bookmarkStart w:id="59" w:name="_Toc460227108"/>
      <w:bookmarkStart w:id="60" w:name="_Toc421917001"/>
      <w:bookmarkStart w:id="61" w:name="_Toc390411621"/>
      <w:bookmarkStart w:id="62" w:name="_Toc224103496"/>
      <w:r>
        <w:rPr>
          <w:rFonts w:hint="eastAsia" w:ascii="宋体" w:hAnsi="Times New Roman" w:eastAsia="宋体"/>
          <w:bCs w:val="0"/>
        </w:rPr>
        <w:t>三、投标函</w:t>
      </w:r>
      <w:bookmarkEnd w:id="57"/>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庐阳文旅集团2023年阶段性品牌宣传及策划服务（二次）</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r>
        <w:rPr>
          <w:rFonts w:hint="eastAsia"/>
        </w:rPr>
        <w:t>四、法定代表人身份证明或授权委托书</w:t>
      </w:r>
      <w:bookmarkEnd w:id="58"/>
      <w:bookmarkEnd w:id="59"/>
      <w:bookmarkEnd w:id="60"/>
      <w:bookmarkEnd w:id="61"/>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1"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b0pwj1wAAAAoBAAAPAAAAAAAAAAEAIAAAACIAAABkcnMvZG93&#10;bnJldi54bWxQSwECFAAUAAAACACHTuJAWgGUYjoCAACJ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2"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ZrtpkDoCAACJ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bookmarkEnd w:id="62"/>
    <w:p>
      <w:pPr>
        <w:jc w:val="center"/>
        <w:rPr>
          <w:sz w:val="32"/>
          <w:szCs w:val="32"/>
        </w:rPr>
      </w:pPr>
      <w:bookmarkStart w:id="63" w:name="_Toc535241084"/>
      <w:bookmarkStart w:id="64" w:name="_Toc535241227"/>
      <w:bookmarkStart w:id="65" w:name="_Toc535241130"/>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庐阳文旅集团2023年阶段性品牌宣传及策划服务（二次）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1"/>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fj15tcAAAAKAQAADwAAAAAAAAABACAAAAAiAAAAZHJzL2Rvd25y&#10;ZXYueG1sUEsBAhQAFAAAAAgAh07iQB2p02I4AgAAiAQAAA4AAAAAAAAAAQAgAAAAJg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0GeW51QAAAAgBAAAPAAAAAAAAAAEAIAAAACIAAABkcnMvZG93bnJl&#10;di54bWxQSwECFAAUAAAACACHTuJAIXB1YTkCAACIBAAADgAAAAAAAAABACAAAAAkAQAAZHJzL2Uy&#10;b0RvYy54bWxQSwUGAAAAAAYABgBZAQAAzw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1"/>
          <w:rFonts w:hint="default"/>
          <w:b/>
          <w:bCs/>
          <w:color w:val="auto"/>
        </w:rPr>
        <w:t>法定代表人身份证明</w:t>
      </w:r>
    </w:p>
    <w:p>
      <w:pPr>
        <w:pStyle w:val="2"/>
        <w:rPr>
          <w:rStyle w:val="31"/>
          <w:rFonts w:hint="default"/>
          <w:b/>
          <w:bCs/>
          <w:color w:val="auto"/>
        </w:rPr>
      </w:pPr>
    </w:p>
    <w:p>
      <w:pPr>
        <w:pStyle w:val="2"/>
        <w:rPr>
          <w:rStyle w:val="31"/>
          <w:rFonts w:hint="default"/>
          <w:b/>
          <w:bCs/>
          <w:color w:val="auto"/>
        </w:rPr>
      </w:pPr>
    </w:p>
    <w:p>
      <w:pPr>
        <w:pStyle w:val="2"/>
        <w:rPr>
          <w:rStyle w:val="31"/>
          <w:rFonts w:hint="default"/>
          <w:b/>
          <w:bCs/>
          <w:color w:val="auto"/>
        </w:rPr>
      </w:pPr>
    </w:p>
    <w:p>
      <w:pPr>
        <w:pStyle w:val="2"/>
        <w:rPr>
          <w:rStyle w:val="31"/>
          <w:rFonts w:hint="default"/>
          <w:b/>
          <w:bCs/>
          <w:color w:val="auto"/>
        </w:rPr>
      </w:pPr>
    </w:p>
    <w:p>
      <w:pPr>
        <w:pStyle w:val="2"/>
        <w:rPr>
          <w:rStyle w:val="31"/>
          <w:rFonts w:hint="default"/>
          <w:b/>
          <w:bCs/>
          <w:color w:val="auto"/>
        </w:rPr>
      </w:pPr>
    </w:p>
    <w:p>
      <w:pPr>
        <w:rPr>
          <w:rStyle w:val="31"/>
          <w:rFonts w:hint="default"/>
          <w:b/>
          <w:bCs/>
          <w:color w:val="auto"/>
        </w:rPr>
      </w:pPr>
    </w:p>
    <w:p>
      <w:pPr>
        <w:pStyle w:val="2"/>
        <w:rPr>
          <w:rStyle w:val="31"/>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S/24cDkCAACI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3"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AZ8k1QAAAAgBAAAPAAAAAAAAAAEAIAAAACIAAABkcnMvZG93bnJl&#10;di54bWxQSwECFAAUAAAACACHTuJATGe8lzkCAACI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
        <w:rPr>
          <w:rFonts w:hint="eastAsia" w:hAnsi="宋体"/>
          <w:b/>
          <w:bCs/>
          <w:szCs w:val="21"/>
        </w:rPr>
      </w:pPr>
    </w:p>
    <w:p>
      <w:pPr>
        <w:rPr>
          <w:rFonts w:hint="eastAsia" w:hAnsi="宋体"/>
          <w:b/>
          <w:bCs/>
          <w:szCs w:val="21"/>
        </w:rPr>
      </w:pPr>
    </w:p>
    <w:p>
      <w:pPr>
        <w:pStyle w:val="2"/>
        <w:rPr>
          <w:rFonts w:hint="eastAsia" w:hAnsi="宋体"/>
          <w:b/>
          <w:bCs/>
          <w:szCs w:val="21"/>
        </w:rPr>
      </w:pPr>
    </w:p>
    <w:p>
      <w:pPr>
        <w:pStyle w:val="2"/>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autoSpaceDE w:val="0"/>
        <w:autoSpaceDN w:val="0"/>
        <w:adjustRightInd w:val="0"/>
        <w:snapToGrid w:val="0"/>
        <w:spacing w:line="360" w:lineRule="auto"/>
        <w:jc w:val="left"/>
        <w:rPr>
          <w:rFonts w:hAnsi="宋体"/>
          <w:szCs w:val="22"/>
        </w:rPr>
      </w:pP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bookmarkStart w:id="68" w:name="_Toc224103499"/>
      <w:bookmarkStart w:id="69" w:name="_Toc460227109"/>
      <w:bookmarkStart w:id="70" w:name="_Toc460660224"/>
      <w:bookmarkStart w:id="71" w:name="_Toc390411622"/>
      <w:bookmarkStart w:id="72" w:name="_Toc421917002"/>
    </w:p>
    <w:bookmarkEnd w:id="68"/>
    <w:bookmarkEnd w:id="69"/>
    <w:bookmarkEnd w:id="70"/>
    <w:bookmarkEnd w:id="71"/>
    <w:bookmarkEnd w:id="72"/>
    <w:p>
      <w:pPr>
        <w:spacing w:before="240" w:beforeLines="100" w:line="510" w:lineRule="exact"/>
        <w:jc w:val="center"/>
        <w:outlineLvl w:val="1"/>
      </w:pPr>
      <w:bookmarkStart w:id="73" w:name="_Toc24894"/>
      <w:bookmarkStart w:id="74" w:name="_Toc535241232"/>
      <w:bookmarkStart w:id="75" w:name="_Toc535241135"/>
      <w:bookmarkStart w:id="76" w:name="_Toc535241089"/>
      <w:bookmarkStart w:id="77" w:name="_Toc460660225"/>
      <w:bookmarkStart w:id="78" w:name="_Toc460227110"/>
      <w:bookmarkStart w:id="79" w:name="_Toc535241229"/>
      <w:bookmarkStart w:id="80" w:name="_Toc535241086"/>
      <w:bookmarkStart w:id="81" w:name="_Toc535241132"/>
      <w:r>
        <w:rPr>
          <w:rFonts w:hint="eastAsia"/>
        </w:rPr>
        <w:t>五、投标人信用承诺</w:t>
      </w:r>
      <w:bookmarkEnd w:id="73"/>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82" w:name="_Toc31234"/>
      <w:r>
        <w:rPr>
          <w:rFonts w:hint="eastAsia"/>
        </w:rPr>
        <w:t>六、投标人业绩</w:t>
      </w:r>
      <w:bookmarkEnd w:id="82"/>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18"/>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83" w:name="_Toc21642"/>
      <w:r>
        <w:rPr>
          <w:rFonts w:hint="eastAsia"/>
        </w:rPr>
        <w:t>七、奖项、荣誉（如有）</w:t>
      </w:r>
      <w:bookmarkEnd w:id="83"/>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84" w:name="_Toc19879"/>
      <w:r>
        <w:rPr>
          <w:rFonts w:hint="eastAsia"/>
        </w:rPr>
        <w:t>八、项目管理机构</w:t>
      </w:r>
      <w:bookmarkEnd w:id="84"/>
    </w:p>
    <w:bookmarkEnd w:id="74"/>
    <w:bookmarkEnd w:id="75"/>
    <w:bookmarkEnd w:id="76"/>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1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85" w:name="_Toc152045805"/>
      <w:bookmarkStart w:id="86" w:name="_Toc482188668"/>
      <w:bookmarkStart w:id="87" w:name="_Toc359594249"/>
      <w:bookmarkStart w:id="88" w:name="_Toc179632825"/>
      <w:bookmarkStart w:id="89" w:name="_Toc492300541"/>
      <w:bookmarkStart w:id="90" w:name="_Toc385943079"/>
      <w:bookmarkStart w:id="91" w:name="_Toc370676440"/>
      <w:bookmarkStart w:id="92" w:name="_Toc152042594"/>
      <w:bookmarkStart w:id="93" w:name="_Toc384308390"/>
      <w:bookmarkStart w:id="94" w:name="_Toc300835232"/>
      <w:bookmarkStart w:id="95" w:name="_Toc391394125"/>
      <w:bookmarkStart w:id="96" w:name="_Toc144974873"/>
      <w:r>
        <w:rPr>
          <w:rFonts w:hint="eastAsia" w:hAnsi="宋体"/>
          <w:b/>
          <w:bCs/>
          <w:szCs w:val="24"/>
        </w:rPr>
        <w:t>（二）主要人员简历表</w:t>
      </w:r>
      <w:bookmarkEnd w:id="85"/>
      <w:bookmarkEnd w:id="86"/>
      <w:bookmarkEnd w:id="87"/>
      <w:bookmarkEnd w:id="88"/>
      <w:bookmarkEnd w:id="89"/>
      <w:bookmarkEnd w:id="90"/>
      <w:bookmarkEnd w:id="91"/>
      <w:bookmarkEnd w:id="92"/>
      <w:bookmarkEnd w:id="93"/>
      <w:bookmarkEnd w:id="94"/>
      <w:bookmarkEnd w:id="95"/>
      <w:bookmarkEnd w:id="96"/>
    </w:p>
    <w:p>
      <w:pPr>
        <w:topLinePunct/>
        <w:spacing w:line="440" w:lineRule="exact"/>
        <w:jc w:val="center"/>
        <w:rPr>
          <w:sz w:val="23"/>
        </w:rPr>
      </w:pPr>
      <w:r>
        <w:rPr>
          <w:rFonts w:hint="eastAsia"/>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77"/>
    <w:bookmarkEnd w:id="78"/>
    <w:bookmarkEnd w:id="79"/>
    <w:bookmarkEnd w:id="80"/>
    <w:bookmarkEnd w:id="81"/>
    <w:p>
      <w:pPr>
        <w:jc w:val="center"/>
        <w:rPr>
          <w:rFonts w:hAnsi="宋体" w:cs="宋体"/>
          <w:b/>
          <w:bCs/>
          <w:spacing w:val="-2"/>
          <w:szCs w:val="24"/>
        </w:rPr>
      </w:pPr>
    </w:p>
    <w:p>
      <w:pPr>
        <w:jc w:val="center"/>
        <w:outlineLvl w:val="1"/>
        <w:rPr>
          <w:rFonts w:hAnsi="宋体" w:cs="宋体"/>
          <w:b/>
          <w:bCs/>
          <w:spacing w:val="-2"/>
          <w:szCs w:val="24"/>
        </w:rPr>
      </w:pPr>
      <w:bookmarkStart w:id="97" w:name="_Toc8868"/>
      <w:r>
        <w:rPr>
          <w:rFonts w:hint="eastAsia" w:hAnsi="宋体" w:cs="宋体"/>
          <w:b/>
          <w:bCs/>
          <w:spacing w:val="-2"/>
          <w:szCs w:val="24"/>
        </w:rPr>
        <w:t>九、后期服务方案</w:t>
      </w:r>
      <w:bookmarkEnd w:id="97"/>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8" w:name="_Toc4961"/>
      <w:r>
        <w:rPr>
          <w:rFonts w:hint="eastAsia" w:hAnsi="宋体" w:cs="宋体"/>
          <w:b/>
          <w:bCs/>
          <w:spacing w:val="-2"/>
          <w:szCs w:val="24"/>
        </w:rPr>
        <w:t>十、其他资料</w:t>
      </w:r>
      <w:bookmarkEnd w:id="98"/>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Fonts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7</w:t>
    </w:r>
    <w:r>
      <w:rPr>
        <w:rFonts w:hint="eastAsia" w:ascii="仿宋_GB2312" w:eastAsia="仿宋_GB2312"/>
        <w:sz w:val="21"/>
        <w:szCs w:val="21"/>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Fonts w:ascii="仿宋_GB2312" w:eastAsia="仿宋_GB2312"/>
      </w:rPr>
    </w:pPr>
    <w:r>
      <w:rPr>
        <w:rFonts w:hint="eastAsia" w:ascii="仿宋_GB2312" w:eastAsia="仿宋_GB2312"/>
      </w:rPr>
      <w:fldChar w:fldCharType="begin"/>
    </w:r>
    <w:r>
      <w:rPr>
        <w:rStyle w:val="21"/>
        <w:rFonts w:hint="eastAsia" w:ascii="仿宋_GB2312" w:eastAsia="仿宋_GB2312"/>
      </w:rPr>
      <w:instrText xml:space="preserve">PAGE  </w:instrText>
    </w:r>
    <w:r>
      <w:rPr>
        <w:rFonts w:hint="eastAsia" w:ascii="仿宋_GB2312" w:eastAsia="仿宋_GB2312"/>
      </w:rPr>
      <w:fldChar w:fldCharType="separate"/>
    </w:r>
    <w:r>
      <w:rPr>
        <w:rStyle w:val="21"/>
        <w:rFonts w:ascii="仿宋_GB2312" w:eastAsia="仿宋_GB2312"/>
      </w:rPr>
      <w:t>39</w:t>
    </w:r>
    <w:r>
      <w:rPr>
        <w:rFonts w:hint="eastAsia" w:ascii="仿宋_GB2312" w:eastAsia="仿宋_GB2312"/>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32E11E16"/>
    <w:multiLevelType w:val="singleLevel"/>
    <w:tmpl w:val="32E11E16"/>
    <w:lvl w:ilvl="0" w:tentative="0">
      <w:start w:val="6"/>
      <w:numFmt w:val="chineseCounting"/>
      <w:suff w:val="nothing"/>
      <w:lvlText w:val="%1、"/>
      <w:lvlJc w:val="left"/>
      <w:rPr>
        <w:rFonts w:hint="eastAsia"/>
      </w:rPr>
    </w:lvl>
  </w:abstractNum>
  <w:abstractNum w:abstractNumId="3">
    <w:nsid w:val="6B0F20D2"/>
    <w:multiLevelType w:val="singleLevel"/>
    <w:tmpl w:val="6B0F20D2"/>
    <w:lvl w:ilvl="0" w:tentative="0">
      <w:start w:val="1"/>
      <w:numFmt w:val="decimal"/>
      <w:suff w:val="nothing"/>
      <w:lvlText w:val="（%1）"/>
      <w:lvlJc w:val="left"/>
    </w:lvl>
  </w:abstractNum>
  <w:abstractNum w:abstractNumId="4">
    <w:nsid w:val="727D66AF"/>
    <w:multiLevelType w:val="singleLevel"/>
    <w:tmpl w:val="727D66AF"/>
    <w:lvl w:ilvl="0" w:tentative="0">
      <w:start w:val="1"/>
      <w:numFmt w:val="decimal"/>
      <w:suff w:val="nothing"/>
      <w:lvlText w:val="（%1）"/>
      <w:lvlJc w:val="left"/>
    </w:lvl>
  </w:abstractNum>
  <w:abstractNum w:abstractNumId="5">
    <w:nsid w:val="7A55F52D"/>
    <w:multiLevelType w:val="singleLevel"/>
    <w:tmpl w:val="7A55F52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6EB74691"/>
    <w:rsid w:val="046D59B6"/>
    <w:rsid w:val="09C11908"/>
    <w:rsid w:val="147A766B"/>
    <w:rsid w:val="15ED6151"/>
    <w:rsid w:val="2F672F5C"/>
    <w:rsid w:val="341C439D"/>
    <w:rsid w:val="54726FA4"/>
    <w:rsid w:val="6B232A45"/>
    <w:rsid w:val="6EB74691"/>
    <w:rsid w:val="705A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line="360" w:lineRule="auto"/>
      <w:jc w:val="center"/>
    </w:pPr>
    <w:rPr>
      <w:rFonts w:hAnsi="宋体" w:eastAsia="黑体"/>
      <w:bCs/>
      <w:smallCaps/>
      <w:snapToGrid w:val="0"/>
      <w:sz w:val="44"/>
      <w:szCs w:val="24"/>
    </w:rPr>
  </w:style>
  <w:style w:type="paragraph" w:styleId="7">
    <w:name w:val="Plain Text"/>
    <w:basedOn w:val="1"/>
    <w:qFormat/>
    <w:uiPriority w:val="0"/>
    <w:rPr>
      <w:rFonts w:ascii="Courier New" w:hAnsi="Courier New"/>
    </w:rPr>
  </w:style>
  <w:style w:type="paragraph" w:styleId="11">
    <w:name w:val="annotation text"/>
    <w:basedOn w:val="1"/>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rPr>
  </w:style>
  <w:style w:type="paragraph" w:styleId="17">
    <w:name w:val="toc 2"/>
    <w:basedOn w:val="1"/>
    <w:next w:val="1"/>
    <w:qFormat/>
    <w:uiPriority w:val="39"/>
    <w:pPr>
      <w:ind w:left="210"/>
      <w:jc w:val="left"/>
    </w:pPr>
    <w:rPr>
      <w:rFonts w:ascii="Calibri" w:hAnsi="Calibri" w:cs="Calibri"/>
      <w:smallCaps/>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paragraph" w:customStyle="1" w:styleId="22">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1"/>
    <w:basedOn w:val="1"/>
    <w:next w:val="10"/>
    <w:qFormat/>
    <w:uiPriority w:val="0"/>
    <w:pPr>
      <w:spacing w:line="360" w:lineRule="auto"/>
      <w:ind w:firstLine="420" w:firstLineChars="200"/>
    </w:pPr>
    <w:rPr>
      <w:rFonts w:hAnsi="宋体"/>
      <w:szCs w:val="21"/>
    </w:rPr>
  </w:style>
  <w:style w:type="paragraph" w:customStyle="1" w:styleId="26">
    <w:name w:val="首行缩进"/>
    <w:basedOn w:val="1"/>
    <w:qFormat/>
    <w:uiPriority w:val="0"/>
    <w:pPr>
      <w:spacing w:line="360" w:lineRule="auto"/>
      <w:ind w:left="210" w:leftChars="100" w:firstLine="420" w:firstLineChars="200"/>
    </w:pPr>
    <w:rPr>
      <w:rFonts w:hAnsi="宋体"/>
      <w:szCs w:val="24"/>
    </w:rPr>
  </w:style>
  <w:style w:type="paragraph" w:customStyle="1" w:styleId="27">
    <w:name w:val="D&amp;L"/>
    <w:basedOn w:val="15"/>
    <w:qFormat/>
    <w:uiPriority w:val="99"/>
    <w:pPr>
      <w:pBdr>
        <w:bottom w:val="thinThickSmallGap" w:color="auto" w:sz="18" w:space="1"/>
      </w:pBdr>
      <w:adjustRightInd w:val="0"/>
      <w:snapToGrid/>
      <w:spacing w:line="240" w:lineRule="atLeast"/>
      <w:textAlignment w:val="baseline"/>
    </w:pPr>
    <w:rPr>
      <w:sz w:val="24"/>
    </w:rPr>
  </w:style>
  <w:style w:type="character" w:customStyle="1" w:styleId="28">
    <w:name w:val="font21"/>
    <w:basedOn w:val="20"/>
    <w:qFormat/>
    <w:uiPriority w:val="0"/>
    <w:rPr>
      <w:rFonts w:hint="eastAsia" w:ascii="微软雅黑" w:hAnsi="微软雅黑" w:eastAsia="微软雅黑" w:cs="微软雅黑"/>
      <w:color w:val="000000"/>
      <w:sz w:val="18"/>
      <w:szCs w:val="18"/>
      <w:u w:val="none"/>
    </w:rPr>
  </w:style>
  <w:style w:type="character" w:customStyle="1" w:styleId="29">
    <w:name w:val="font41"/>
    <w:basedOn w:val="20"/>
    <w:qFormat/>
    <w:uiPriority w:val="0"/>
    <w:rPr>
      <w:rFonts w:hint="default" w:ascii="Calibri" w:hAnsi="Calibri" w:cs="Calibri"/>
      <w:b/>
      <w:bCs/>
      <w:color w:val="000000"/>
      <w:sz w:val="32"/>
      <w:szCs w:val="32"/>
      <w:u w:val="none"/>
    </w:rPr>
  </w:style>
  <w:style w:type="character" w:customStyle="1" w:styleId="30">
    <w:name w:val="font91"/>
    <w:basedOn w:val="20"/>
    <w:qFormat/>
    <w:uiPriority w:val="0"/>
    <w:rPr>
      <w:rFonts w:hint="eastAsia" w:ascii="微软雅黑" w:hAnsi="微软雅黑" w:eastAsia="微软雅黑" w:cs="微软雅黑"/>
      <w:b/>
      <w:bCs/>
      <w:color w:val="000000"/>
      <w:sz w:val="18"/>
      <w:szCs w:val="18"/>
      <w:u w:val="none"/>
    </w:rPr>
  </w:style>
  <w:style w:type="character" w:customStyle="1" w:styleId="31">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17668</Words>
  <Characters>18669</Characters>
  <Lines>0</Lines>
  <Paragraphs>0</Paragraphs>
  <TotalTime>9</TotalTime>
  <ScaleCrop>false</ScaleCrop>
  <LinksUpToDate>false</LinksUpToDate>
  <CharactersWithSpaces>19949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2023-06-15T06:37:00Z</dcterms:created>
  <dc:creator>Administrator</dc:creator>
  <cp:lastModifiedBy>Administrator</cp:lastModifiedBy>
  <dcterms:modified xsi:type="dcterms:W3CDTF">2023-07-10T00:56:54Z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B72057B599C74823B2C1D11908D9BB50_13</vt:lpwstr>
  </property>
</Properties>
</file>