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城隍庙街区消防设施代维服务项目</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项目编号：2023GW001</w:t>
      </w:r>
      <w:r>
        <w:rPr>
          <w:rFonts w:hint="eastAsia" w:hAnsi="DotumChe" w:cs="宋体"/>
          <w:b/>
          <w:spacing w:val="20"/>
          <w:sz w:val="32"/>
          <w:szCs w:val="32"/>
          <w:lang w:val="en-US" w:eastAsia="zh-CN"/>
        </w:rPr>
        <w:t>9</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合肥城新物业服务有限公司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八</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8"/>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31</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37</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40</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41</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43</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47</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48</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49</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50</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51</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51</w:t>
      </w:r>
      <w:r>
        <w:fldChar w:fldCharType="end"/>
      </w:r>
      <w:r>
        <w:fldChar w:fldCharType="end"/>
      </w:r>
    </w:p>
    <w:p>
      <w:pPr>
        <w:spacing w:line="360" w:lineRule="auto"/>
        <w:ind w:firstLine="435"/>
        <w:jc w:val="center"/>
      </w:pPr>
      <w:r>
        <w:rPr>
          <w:rFonts w:eastAsia="黑体"/>
          <w:szCs w:val="24"/>
        </w:rPr>
        <w:fldChar w:fldCharType="end"/>
      </w:r>
    </w:p>
    <w:p>
      <w:pPr>
        <w:pStyle w:val="4"/>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城隍庙街区消防设施代维服务项目</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合肥城新物业服务有限公司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1.项目编号：2023GW001</w:t>
      </w:r>
      <w:r>
        <w:rPr>
          <w:rFonts w:hint="eastAsia" w:hAnsi="宋体"/>
          <w:szCs w:val="24"/>
          <w:lang w:val="en-US" w:eastAsia="zh-CN"/>
        </w:rPr>
        <w:t>9</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城隍庙街区消防设施代维服务项目</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r>
        <w:rPr>
          <w:rFonts w:hint="eastAsia" w:hAnsi="宋体"/>
          <w:szCs w:val="18"/>
          <w:lang w:val="en-US" w:eastAsia="zh-CN"/>
        </w:rPr>
        <w:t>城隍庙街区</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合肥城新物业服务有限公司</w:t>
      </w:r>
    </w:p>
    <w:p>
      <w:pPr>
        <w:spacing w:line="360" w:lineRule="auto"/>
        <w:ind w:firstLine="240" w:firstLineChars="100"/>
        <w:rPr>
          <w:rFonts w:hint="default" w:hAnsi="宋体" w:eastAsia="宋体"/>
          <w:szCs w:val="24"/>
          <w:lang w:val="en-US" w:eastAsia="zh-CN"/>
        </w:rPr>
      </w:pPr>
      <w:r>
        <w:rPr>
          <w:rFonts w:hint="eastAsia" w:hAnsi="宋体"/>
          <w:szCs w:val="24"/>
        </w:rPr>
        <w:t xml:space="preserve">5.项目概况：城隍庙街区项目消防设施设备维保服务区域包含庙前街区域、庙东街区域、庐阳宫、城隍庙（大庙）、百味园、小商品世界、古玩城、下沉广场、思惠楼、消防泵房2座等，中标人须负责本项目的消防系统及消防设施、设备的定期维护、保养、检修、紧急故障处理等，配合其他机关单位的检查，确保项目消防系统的正常运行和各类消防检查的通过。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7.项目概算：13.8万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3.营业执照经营范围包含建筑消防设施检测、维修、保养；</w:t>
      </w:r>
    </w:p>
    <w:p>
      <w:pPr>
        <w:autoSpaceDE w:val="0"/>
        <w:autoSpaceDN w:val="0"/>
        <w:adjustRightInd w:val="0"/>
        <w:spacing w:line="360" w:lineRule="auto"/>
        <w:ind w:firstLine="200"/>
        <w:jc w:val="left"/>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4.具有不少于2个一级注册消防工程师职业资格证书；</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5</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10</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:00至2023年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21</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rPr>
        <w:t>2023年</w:t>
      </w:r>
      <w:r>
        <w:rPr>
          <w:rFonts w:hint="eastAsia" w:hAnsi="宋体"/>
          <w:bCs/>
          <w:color w:val="auto"/>
          <w:lang w:val="en-US" w:eastAsia="zh-CN"/>
        </w:rPr>
        <w:t>8</w:t>
      </w:r>
      <w:r>
        <w:rPr>
          <w:rFonts w:hint="eastAsia" w:hAnsi="宋体"/>
          <w:bCs/>
          <w:color w:val="auto"/>
        </w:rPr>
        <w:t>月</w:t>
      </w:r>
      <w:r>
        <w:rPr>
          <w:rFonts w:hint="eastAsia" w:hAnsi="宋体"/>
          <w:bCs/>
          <w:color w:val="auto"/>
          <w:lang w:val="en-US" w:eastAsia="zh-CN"/>
        </w:rPr>
        <w:t>21</w:t>
      </w:r>
      <w:r>
        <w:rPr>
          <w:rFonts w:hint="eastAsia" w:hAnsi="宋体"/>
          <w:bCs/>
          <w:color w:val="auto"/>
        </w:rPr>
        <w:t>日</w:t>
      </w:r>
      <w:r>
        <w:rPr>
          <w:rFonts w:hint="eastAsia" w:hAnsi="宋体"/>
          <w:bCs/>
          <w:color w:val="auto"/>
          <w:lang w:val="en-US" w:eastAsia="zh-CN"/>
        </w:rPr>
        <w:t>8</w:t>
      </w:r>
      <w:r>
        <w:rPr>
          <w:rFonts w:hint="eastAsia" w:hAnsi="宋体"/>
          <w:bCs/>
          <w:color w:val="auto"/>
        </w:rPr>
        <w:t>:</w:t>
      </w:r>
      <w:r>
        <w:rPr>
          <w:rFonts w:hint="eastAsia" w:hAnsi="宋体"/>
          <w:bCs/>
          <w:color w:val="auto"/>
          <w:lang w:val="en-US" w:eastAsia="zh-CN"/>
        </w:rPr>
        <w:t>3</w:t>
      </w:r>
      <w:r>
        <w:rPr>
          <w:rFonts w:hint="eastAsia" w:hAnsi="宋体"/>
          <w:bCs/>
          <w:color w:val="auto"/>
        </w:rPr>
        <w:t xml:space="preserve">0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19"/>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9"/>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9"/>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9"/>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9"/>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合肥城新物业服务有限公司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4"/>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52"/>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ascii="宋体" w:hAnsi="宋体" w:eastAsia="宋体" w:cs="宋体"/>
                <w:b w:val="0"/>
                <w:bCs/>
                <w:sz w:val="24"/>
                <w:szCs w:val="24"/>
                <w:lang w:val="en-US" w:eastAsia="zh-CN"/>
              </w:rPr>
              <w:t>自合同</w:t>
            </w:r>
            <w:r>
              <w:rPr>
                <w:rFonts w:hint="eastAsia" w:hAnsi="宋体" w:cs="宋体"/>
                <w:b w:val="0"/>
                <w:bCs/>
                <w:sz w:val="24"/>
                <w:szCs w:val="24"/>
                <w:highlight w:val="none"/>
                <w:lang w:val="en-US" w:eastAsia="zh-CN"/>
              </w:rPr>
              <w:t>签订</w:t>
            </w:r>
            <w:r>
              <w:rPr>
                <w:rFonts w:hint="eastAsia" w:ascii="宋体" w:hAnsi="宋体" w:eastAsia="宋体" w:cs="宋体"/>
                <w:b w:val="0"/>
                <w:bCs/>
                <w:sz w:val="24"/>
                <w:szCs w:val="24"/>
                <w:highlight w:val="none"/>
                <w:lang w:val="en-US" w:eastAsia="zh-CN"/>
              </w:rPr>
              <w:t>之</w:t>
            </w:r>
            <w:r>
              <w:rPr>
                <w:rFonts w:hint="eastAsia" w:ascii="宋体" w:hAnsi="宋体" w:eastAsia="宋体" w:cs="宋体"/>
                <w:b w:val="0"/>
                <w:bCs/>
                <w:sz w:val="24"/>
                <w:szCs w:val="24"/>
                <w:lang w:val="en-US" w:eastAsia="zh-CN"/>
              </w:rPr>
              <w:t>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19"/>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 xml:space="preserve">项目现场负责人：  </w:t>
            </w:r>
            <w:r>
              <w:rPr>
                <w:rFonts w:hint="eastAsia" w:hAnsi="Times New Roman" w:cs="Times New Roman"/>
                <w:sz w:val="24"/>
                <w:szCs w:val="24"/>
                <w:lang w:val="en-US" w:eastAsia="zh-CN" w:bidi="ar-SA"/>
              </w:rPr>
              <w:t xml:space="preserve">聂工  </w:t>
            </w:r>
            <w:r>
              <w:rPr>
                <w:rFonts w:hint="eastAsia" w:ascii="宋体" w:hAnsi="Times New Roman" w:eastAsia="宋体" w:cs="Times New Roman"/>
                <w:sz w:val="24"/>
                <w:szCs w:val="24"/>
                <w:lang w:val="en-US" w:eastAsia="zh-CN" w:bidi="ar-SA"/>
              </w:rPr>
              <w:t>联系方式：</w:t>
            </w:r>
            <w:r>
              <w:rPr>
                <w:rFonts w:hint="eastAsia" w:hAnsi="Times New Roman" w:cs="Times New Roman"/>
                <w:sz w:val="24"/>
                <w:szCs w:val="24"/>
                <w:lang w:val="en-US" w:eastAsia="zh-CN" w:bidi="ar-SA"/>
              </w:rPr>
              <w:t>15056012925</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2023年</w:t>
            </w:r>
            <w:r>
              <w:rPr>
                <w:rFonts w:hint="eastAsia"/>
                <w:color w:val="auto"/>
                <w:lang w:val="en-US" w:eastAsia="zh-CN"/>
              </w:rPr>
              <w:t xml:space="preserve">8 </w:t>
            </w:r>
            <w:r>
              <w:rPr>
                <w:rFonts w:hint="eastAsia"/>
                <w:color w:val="auto"/>
              </w:rPr>
              <w:t>月</w:t>
            </w:r>
            <w:r>
              <w:rPr>
                <w:rFonts w:hint="eastAsia"/>
                <w:color w:val="auto"/>
                <w:lang w:val="en-US" w:eastAsia="zh-CN"/>
              </w:rPr>
              <w:t>18</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bCs/>
                <w:snapToGrid w:val="0"/>
                <w:color w:val="auto"/>
                <w:szCs w:val="24"/>
                <w:lang w:val="en-US" w:eastAsia="zh-CN"/>
              </w:rPr>
              <w:t>13.8</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fldChar w:fldCharType="end"/>
                  </w:r>
                  <w:r>
                    <w:rPr>
                      <w:rFonts w:hint="eastAsia"/>
                    </w:rPr>
                    <w:t xml:space="preserve">免收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b/>
                <w:bCs/>
                <w:u w:val="single"/>
              </w:rPr>
              <w:t xml:space="preserve">中标金额的   </w:t>
            </w:r>
            <w:r>
              <w:rPr>
                <w:rFonts w:hint="eastAsia"/>
                <w:b/>
                <w:bCs/>
                <w:u w:val="single"/>
                <w:lang w:val="en-US" w:eastAsia="zh-CN"/>
              </w:rPr>
              <w:t xml:space="preserve">2 </w:t>
            </w:r>
            <w:r>
              <w:rPr>
                <w:rFonts w:hint="eastAsia"/>
                <w:b/>
                <w:bCs/>
                <w:u w:val="single"/>
              </w:rPr>
              <w:t xml:space="preserve"> ％</w:t>
            </w:r>
            <w:r>
              <w:rPr>
                <w:rFonts w:hint="eastAsia"/>
                <w:b/>
                <w:bCs/>
                <w:u w:val="single"/>
                <w:lang w:val="en-US" w:eastAsia="zh-CN"/>
              </w:rPr>
              <w:t xml:space="preserve"> </w:t>
            </w:r>
          </w:p>
          <w:p>
            <w:pPr>
              <w:numPr>
                <w:ilvl w:val="0"/>
                <w:numId w:val="2"/>
              </w:numPr>
              <w:snapToGrid w:val="0"/>
              <w:ind w:left="-84" w:leftChars="-35"/>
              <w:rPr>
                <w:rFonts w:hint="eastAsia"/>
                <w:b/>
                <w:bCs/>
                <w:lang w:val="en-US" w:eastAsia="zh-CN"/>
              </w:rPr>
            </w:pPr>
            <w:r>
              <w:rPr>
                <w:rFonts w:hint="eastAsia"/>
                <w:b/>
                <w:bCs/>
                <w:lang w:val="en-US" w:eastAsia="zh-CN"/>
              </w:rPr>
              <w:t>账户名称：合肥城新物业服务有限公司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8"/>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8"/>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5"/>
        <w:adjustRightInd w:val="0"/>
        <w:snapToGrid w:val="0"/>
        <w:spacing w:line="400" w:lineRule="exact"/>
        <w:jc w:val="left"/>
        <w:rPr>
          <w:rFonts w:ascii="Times New Roman" w:hAnsi="Times New Roman"/>
          <w:bCs/>
          <w:snapToGrid w:val="0"/>
          <w:kern w:val="0"/>
          <w:szCs w:val="21"/>
        </w:rPr>
      </w:pPr>
      <w:bookmarkStart w:id="5" w:name="_Toc460226994"/>
      <w:bookmarkStart w:id="6" w:name="_Toc184635071"/>
      <w:bookmarkStart w:id="7" w:name="_Toc460660067"/>
      <w:bookmarkStart w:id="8" w:name="_Toc460226725"/>
    </w:p>
    <w:p>
      <w:pPr>
        <w:pStyle w:val="25"/>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rPr>
          <w:rFonts w:eastAsia="宋体"/>
          <w:sz w:val="24"/>
          <w:szCs w:val="24"/>
        </w:rPr>
      </w:pPr>
      <w:bookmarkStart w:id="9" w:name="_Toc4981"/>
      <w:r>
        <w:rPr>
          <w:rFonts w:hint="eastAsia" w:eastAsia="宋体"/>
        </w:rPr>
        <w:t>投标人须知正文</w:t>
      </w:r>
      <w:bookmarkEnd w:id="9"/>
    </w:p>
    <w:p>
      <w:pPr>
        <w:pStyle w:val="8"/>
        <w:spacing w:line="500" w:lineRule="exact"/>
        <w:jc w:val="both"/>
        <w:rPr>
          <w:rFonts w:hAnsi="宋体"/>
          <w:sz w:val="28"/>
        </w:rPr>
      </w:pPr>
      <w:bookmarkStart w:id="10" w:name="_Hlt509650126"/>
      <w:bookmarkEnd w:id="10"/>
      <w:bookmarkStart w:id="11" w:name="_Hlt509649998"/>
      <w:bookmarkEnd w:id="11"/>
      <w:bookmarkStart w:id="12" w:name="_Hlt509650955"/>
      <w:bookmarkEnd w:id="12"/>
      <w:bookmarkStart w:id="13" w:name="_Hlt509649722"/>
      <w:bookmarkEnd w:id="13"/>
      <w:bookmarkStart w:id="14" w:name="_Hlt526418143"/>
      <w:bookmarkEnd w:id="14"/>
      <w:bookmarkStart w:id="15" w:name="_Hlt50965068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8"/>
        <w:spacing w:line="500" w:lineRule="exact"/>
        <w:jc w:val="both"/>
        <w:rPr>
          <w:rFonts w:hAnsi="宋体"/>
          <w:sz w:val="28"/>
        </w:rPr>
      </w:pPr>
      <w:bookmarkStart w:id="17" w:name="_Toc50128750"/>
      <w:r>
        <w:rPr>
          <w:rFonts w:hint="eastAsia" w:hAnsi="宋体"/>
          <w:sz w:val="28"/>
        </w:rPr>
        <w:t>二．磋商文件</w:t>
      </w:r>
      <w:bookmarkEnd w:id="17"/>
      <w:bookmarkStart w:id="18" w:name="_Hlt509649930"/>
      <w:bookmarkEnd w:id="18"/>
      <w:bookmarkStart w:id="19" w:name="_Hlt509650361"/>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8"/>
        <w:spacing w:line="500" w:lineRule="exact"/>
        <w:jc w:val="both"/>
        <w:rPr>
          <w:rFonts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6"/>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8"/>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8"/>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8"/>
        <w:ind w:firstLine="628"/>
        <w:jc w:val="both"/>
        <w:rPr>
          <w:rFonts w:hAnsi="宋体"/>
          <w:sz w:val="28"/>
        </w:rPr>
      </w:pPr>
      <w:bookmarkStart w:id="36" w:name="_Toc477793061"/>
      <w:bookmarkStart w:id="37" w:name="_Toc522466828"/>
      <w:bookmarkStart w:id="38" w:name="_Toc460487454"/>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7"/>
        <w:snapToGrid w:val="0"/>
        <w:ind w:left="775" w:leftChars="228" w:hanging="228" w:hangingChars="95"/>
      </w:pPr>
      <w:r>
        <w:rPr>
          <w:rFonts w:hint="eastAsia"/>
        </w:rPr>
        <w:t>28</w:t>
      </w:r>
      <w:r>
        <w:t>.1</w:t>
      </w:r>
      <w:r>
        <w:rPr>
          <w:rFonts w:hint="eastAsia"/>
        </w:rPr>
        <w:t>招标人将以中标通知书形式通知中标人，其投标已被接受。</w:t>
      </w:r>
    </w:p>
    <w:p>
      <w:pPr>
        <w:pStyle w:val="27"/>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4"/>
        <w:rPr>
          <w:rFonts w:ascii="黑体" w:hAnsi="黑体"/>
          <w:b w:val="0"/>
        </w:rPr>
      </w:pPr>
      <w:bookmarkStart w:id="40" w:name="_Toc11229"/>
      <w:r>
        <w:rPr>
          <w:rFonts w:hint="eastAsia" w:ascii="黑体" w:hAnsi="黑体"/>
          <w:b w:val="0"/>
        </w:rPr>
        <w:t>第三章 招标需求</w:t>
      </w:r>
      <w:bookmarkEnd w:id="40"/>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一、项目名称</w:t>
      </w:r>
    </w:p>
    <w:p>
      <w:pPr>
        <w:widowControl/>
        <w:spacing w:line="360" w:lineRule="auto"/>
        <w:ind w:firstLine="480" w:firstLineChars="200"/>
        <w:rPr>
          <w:rFonts w:ascii="宋体" w:hAnsi="宋体" w:eastAsia="宋体" w:cs="宋体"/>
          <w:bCs/>
          <w:sz w:val="24"/>
          <w:szCs w:val="24"/>
          <w:highlight w:val="none"/>
          <w:lang w:val="zh-CN"/>
        </w:rPr>
      </w:pPr>
      <w:bookmarkStart w:id="92" w:name="_GoBack"/>
      <w:r>
        <w:rPr>
          <w:rFonts w:hint="eastAsia" w:hAnsi="宋体" w:cs="宋体"/>
          <w:bCs/>
          <w:sz w:val="24"/>
          <w:szCs w:val="24"/>
          <w:highlight w:val="none"/>
          <w:lang w:val="en-US" w:eastAsia="zh-CN"/>
        </w:rPr>
        <w:t>城隍庙</w:t>
      </w:r>
      <w:r>
        <w:rPr>
          <w:rFonts w:hint="eastAsia" w:ascii="宋体" w:hAnsi="宋体" w:eastAsia="宋体" w:cs="宋体"/>
          <w:bCs/>
          <w:sz w:val="24"/>
          <w:szCs w:val="24"/>
          <w:highlight w:val="none"/>
          <w:lang w:val="zh-CN" w:eastAsia="zh-CN"/>
        </w:rPr>
        <w:t>街区消防设施代维服务</w:t>
      </w:r>
    </w:p>
    <w:bookmarkEnd w:id="92"/>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二、项目预算：</w:t>
      </w:r>
      <w:r>
        <w:rPr>
          <w:rFonts w:hint="eastAsia" w:ascii="宋体" w:hAnsi="宋体" w:cs="宋体"/>
          <w:b/>
          <w:sz w:val="24"/>
          <w:szCs w:val="24"/>
          <w:lang w:val="en-US" w:eastAsia="zh-CN"/>
        </w:rPr>
        <w:t>13.8</w:t>
      </w:r>
      <w:r>
        <w:rPr>
          <w:rFonts w:hint="eastAsia" w:ascii="宋体" w:hAnsi="宋体" w:eastAsia="宋体" w:cs="宋体"/>
          <w:b/>
          <w:sz w:val="24"/>
          <w:szCs w:val="24"/>
        </w:rPr>
        <w:t>万元</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三、项目概况</w:t>
      </w:r>
    </w:p>
    <w:p>
      <w:pPr>
        <w:widowControl/>
        <w:spacing w:line="360" w:lineRule="auto"/>
        <w:ind w:firstLine="480" w:firstLineChars="200"/>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城隍庙街区项目消防设施设备维保服务，区域包含庙前街区域、庙东街区域、庐阳宫、城隍庙（大庙）、百味园、小商品世界、古玩城、下沉广场、思惠楼、消防泵房2座等。</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w:t>
      </w:r>
      <w:r>
        <w:rPr>
          <w:rFonts w:hint="eastAsia" w:ascii="宋体" w:hAnsi="宋体" w:eastAsia="宋体" w:cs="宋体"/>
          <w:b/>
          <w:sz w:val="24"/>
          <w:szCs w:val="24"/>
          <w:lang w:val="en-US" w:eastAsia="zh-CN"/>
        </w:rPr>
        <w:t>项目报价方式</w:t>
      </w:r>
    </w:p>
    <w:p>
      <w:pPr>
        <w:widowControl/>
        <w:spacing w:line="360" w:lineRule="auto"/>
        <w:ind w:firstLine="480" w:firstLineChars="200"/>
        <w:rPr>
          <w:rFonts w:hint="eastAsia" w:ascii="宋体" w:hAnsi="宋体" w:eastAsia="宋体" w:cs="宋体"/>
          <w:b/>
          <w:bCs w:val="0"/>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本项目采用总价报价，报价包含完成本项目所产生的一切费用，履约期间招标人不再追加任何费用，投标人报价时综合考虑报价风险。报价须包含（但不仅限于）项目的施工费、人工费、</w:t>
      </w:r>
      <w:r>
        <w:rPr>
          <w:rFonts w:hint="eastAsia" w:ascii="宋体" w:hAnsi="宋体" w:cs="宋体"/>
          <w:b w:val="0"/>
          <w:bCs/>
          <w:sz w:val="24"/>
          <w:szCs w:val="24"/>
          <w:lang w:val="en-US" w:eastAsia="zh-CN"/>
        </w:rPr>
        <w:t>材料费、安装</w:t>
      </w:r>
      <w:r>
        <w:rPr>
          <w:rFonts w:hint="eastAsia" w:ascii="宋体" w:hAnsi="宋体" w:eastAsia="宋体" w:cs="宋体"/>
          <w:b w:val="0"/>
          <w:bCs/>
          <w:sz w:val="24"/>
          <w:szCs w:val="24"/>
          <w:lang w:val="en-US" w:eastAsia="zh-CN"/>
        </w:rPr>
        <w:t>费、运输费、机械费、管理费、保险费、垃圾清理费、维护保养费、</w:t>
      </w:r>
      <w:r>
        <w:rPr>
          <w:rFonts w:hint="eastAsia" w:ascii="宋体" w:hAnsi="宋体" w:cs="宋体"/>
          <w:b w:val="0"/>
          <w:bCs/>
          <w:sz w:val="24"/>
          <w:szCs w:val="24"/>
          <w:lang w:val="en-US" w:eastAsia="zh-CN"/>
        </w:rPr>
        <w:t>维修费、</w:t>
      </w:r>
      <w:r>
        <w:rPr>
          <w:rFonts w:hint="eastAsia" w:ascii="宋体" w:hAnsi="宋体" w:eastAsia="宋体" w:cs="宋体"/>
          <w:b w:val="0"/>
          <w:bCs/>
          <w:sz w:val="24"/>
          <w:szCs w:val="24"/>
          <w:lang w:val="en-US" w:eastAsia="zh-CN"/>
        </w:rPr>
        <w:t>税费、</w:t>
      </w:r>
      <w:r>
        <w:rPr>
          <w:rFonts w:hint="eastAsia" w:ascii="宋体" w:hAnsi="宋体" w:eastAsia="宋体" w:cs="宋体"/>
          <w:color w:val="auto"/>
          <w:sz w:val="24"/>
          <w:szCs w:val="28"/>
          <w:highlight w:val="none"/>
        </w:rPr>
        <w:t>培训费</w:t>
      </w:r>
      <w:r>
        <w:rPr>
          <w:rFonts w:hint="eastAsia" w:ascii="宋体" w:hAnsi="宋体" w:eastAsia="宋体" w:cs="宋体"/>
          <w:color w:val="auto"/>
          <w:sz w:val="24"/>
          <w:szCs w:val="28"/>
          <w:highlight w:val="none"/>
          <w:lang w:eastAsia="zh-CN"/>
        </w:rPr>
        <w:t>、</w:t>
      </w:r>
      <w:r>
        <w:rPr>
          <w:rFonts w:hint="eastAsia" w:ascii="宋体" w:hAnsi="宋体" w:cs="宋体"/>
          <w:b w:val="0"/>
          <w:bCs/>
          <w:sz w:val="24"/>
          <w:szCs w:val="24"/>
          <w:lang w:val="en-US" w:eastAsia="zh-CN"/>
        </w:rPr>
        <w:t>消防年检费、消防演练费、安全措施费、耗材费、工具及使用费、高空作业费、</w:t>
      </w:r>
      <w:r>
        <w:rPr>
          <w:rFonts w:hint="eastAsia" w:ascii="宋体" w:hAnsi="宋体" w:eastAsia="宋体" w:cs="宋体"/>
          <w:b w:val="0"/>
          <w:bCs/>
          <w:sz w:val="24"/>
          <w:szCs w:val="24"/>
          <w:lang w:val="en-US" w:eastAsia="zh-CN"/>
        </w:rPr>
        <w:t>利润、规费</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等一切为完成本项目的相关费用</w:t>
      </w:r>
      <w:r>
        <w:rPr>
          <w:rFonts w:hint="eastAsia" w:ascii="宋体" w:hAnsi="宋体" w:eastAsia="宋体" w:cs="宋体"/>
          <w:b w:val="0"/>
          <w:bCs/>
          <w:sz w:val="24"/>
          <w:szCs w:val="24"/>
          <w:lang w:val="en-US" w:eastAsia="zh-CN"/>
        </w:rPr>
        <w:t>及一定范围内的风险等为完成本项目全部费用。</w:t>
      </w:r>
      <w:r>
        <w:rPr>
          <w:rFonts w:hint="eastAsia" w:ascii="宋体" w:hAnsi="宋体" w:eastAsia="宋体" w:cs="宋体"/>
          <w:b/>
          <w:bCs w:val="0"/>
          <w:sz w:val="24"/>
          <w:szCs w:val="24"/>
          <w:lang w:val="en-US" w:eastAsia="zh-CN"/>
        </w:rPr>
        <w:t>投标人报价不得超过控制价，否则做无效标处理。</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单次200元以内的材料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的材料及配件费用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lang w:val="en-US" w:eastAsia="zh-CN"/>
        </w:rPr>
        <w:t>服务期限</w:t>
      </w:r>
    </w:p>
    <w:p>
      <w:pPr>
        <w:widowControl/>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自</w:t>
      </w:r>
      <w:r>
        <w:rPr>
          <w:rFonts w:hint="eastAsia"/>
          <w:lang w:val="en-US" w:eastAsia="zh-CN"/>
        </w:rPr>
        <w:t>合同签订之日</w:t>
      </w:r>
      <w:r>
        <w:rPr>
          <w:rFonts w:hint="eastAsia" w:ascii="宋体" w:hAnsi="宋体" w:eastAsia="宋体" w:cs="宋体"/>
          <w:b w:val="0"/>
          <w:bCs/>
          <w:sz w:val="24"/>
          <w:szCs w:val="24"/>
          <w:lang w:val="en-US" w:eastAsia="zh-CN"/>
        </w:rPr>
        <w:t>起一年，合同到期前，经双方协商无异议，可续签一年，最多申报2次。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bidi="ar-SA"/>
        </w:rPr>
        <w:t>六、</w:t>
      </w:r>
      <w:r>
        <w:rPr>
          <w:rFonts w:hint="eastAsia" w:ascii="宋体" w:hAnsi="宋体" w:eastAsia="宋体" w:cs="宋体"/>
          <w:b/>
          <w:sz w:val="24"/>
          <w:szCs w:val="24"/>
          <w:lang w:val="en-US" w:eastAsia="zh-CN"/>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按季支付，下季度支付上季度维保服务费用</w:t>
      </w:r>
      <w:r>
        <w:rPr>
          <w:rFonts w:hint="eastAsia" w:ascii="宋体" w:hAnsi="宋体" w:eastAsia="宋体" w:cs="宋体"/>
          <w:b w:val="0"/>
          <w:bCs/>
          <w:sz w:val="24"/>
          <w:szCs w:val="24"/>
          <w:highlight w:val="none"/>
          <w:lang w:val="en-US" w:eastAsia="zh-CN"/>
        </w:rPr>
        <w:t>；每季度支付金额为=合同签订金额/4-考评处罚费付款前，</w:t>
      </w:r>
      <w:r>
        <w:rPr>
          <w:rFonts w:hint="eastAsia" w:ascii="宋体" w:hAnsi="宋体" w:cs="宋体"/>
          <w:b w:val="0"/>
          <w:bCs/>
          <w:sz w:val="24"/>
          <w:szCs w:val="24"/>
          <w:highlight w:val="none"/>
          <w:lang w:val="en-US" w:eastAsia="zh-CN"/>
        </w:rPr>
        <w:t>中标人</w:t>
      </w:r>
      <w:r>
        <w:rPr>
          <w:rFonts w:hint="eastAsia" w:ascii="宋体" w:hAnsi="宋体" w:eastAsia="宋体" w:cs="宋体"/>
          <w:b w:val="0"/>
          <w:bCs/>
          <w:sz w:val="24"/>
          <w:szCs w:val="24"/>
          <w:highlight w:val="none"/>
          <w:lang w:val="en-US" w:eastAsia="zh-CN"/>
        </w:rPr>
        <w:t>须按</w:t>
      </w:r>
      <w:r>
        <w:rPr>
          <w:rFonts w:hint="eastAsia" w:ascii="宋体" w:hAnsi="宋体" w:cs="宋体"/>
          <w:b w:val="0"/>
          <w:bCs/>
          <w:sz w:val="24"/>
          <w:szCs w:val="24"/>
          <w:highlight w:val="none"/>
          <w:lang w:val="en-US" w:eastAsia="zh-CN"/>
        </w:rPr>
        <w:t>招标人</w:t>
      </w:r>
      <w:r>
        <w:rPr>
          <w:rFonts w:hint="eastAsia" w:ascii="宋体" w:hAnsi="宋体" w:eastAsia="宋体" w:cs="宋体"/>
          <w:b w:val="0"/>
          <w:bCs/>
          <w:sz w:val="24"/>
          <w:szCs w:val="24"/>
          <w:highlight w:val="none"/>
          <w:lang w:val="en-US" w:eastAsia="zh-CN"/>
        </w:rPr>
        <w:t>要求提供正规有效的增值税专用发票。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七</w:t>
      </w: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项目需求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1、代维服务 </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中标单位须安排不少于</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名技术</w:t>
      </w:r>
      <w:r>
        <w:rPr>
          <w:rFonts w:hint="eastAsia" w:ascii="宋体" w:hAnsi="宋体" w:eastAsia="宋体" w:cs="宋体"/>
          <w:bCs/>
          <w:sz w:val="24"/>
          <w:szCs w:val="24"/>
          <w:u w:val="none"/>
          <w:lang w:val="en-US" w:eastAsia="zh-CN"/>
        </w:rPr>
        <w:t>人员</w:t>
      </w:r>
      <w:r>
        <w:rPr>
          <w:rFonts w:hint="eastAsia" w:ascii="宋体" w:hAnsi="宋体" w:cs="宋体"/>
          <w:bCs/>
          <w:sz w:val="24"/>
          <w:szCs w:val="24"/>
          <w:u w:val="none"/>
          <w:lang w:val="en-US" w:eastAsia="zh-CN"/>
        </w:rPr>
        <w:t>，</w:t>
      </w:r>
      <w:r>
        <w:rPr>
          <w:rFonts w:hint="eastAsia" w:ascii="宋体" w:hAnsi="宋体" w:eastAsia="宋体" w:cs="宋体"/>
          <w:bCs/>
          <w:sz w:val="24"/>
          <w:szCs w:val="24"/>
          <w:u w:val="none"/>
          <w:lang w:val="en-US" w:eastAsia="zh-CN"/>
        </w:rPr>
        <w:t>按照</w:t>
      </w:r>
      <w:r>
        <w:rPr>
          <w:rFonts w:hint="eastAsia" w:ascii="宋体" w:hAnsi="宋体" w:cs="宋体"/>
          <w:bCs/>
          <w:sz w:val="24"/>
          <w:szCs w:val="24"/>
          <w:u w:val="none"/>
          <w:lang w:val="en-US" w:eastAsia="zh-CN"/>
        </w:rPr>
        <w:t>招</w:t>
      </w:r>
      <w:r>
        <w:rPr>
          <w:rFonts w:hint="eastAsia" w:ascii="宋体" w:hAnsi="宋体" w:cs="宋体"/>
          <w:bCs/>
          <w:sz w:val="24"/>
          <w:szCs w:val="24"/>
          <w:lang w:val="en-US" w:eastAsia="zh-CN"/>
        </w:rPr>
        <w:t>标方</w:t>
      </w:r>
      <w:r>
        <w:rPr>
          <w:rFonts w:hint="eastAsia" w:ascii="宋体" w:hAnsi="宋体" w:eastAsia="宋体" w:cs="宋体"/>
          <w:bCs/>
          <w:sz w:val="24"/>
          <w:szCs w:val="24"/>
          <w:lang w:val="en-US" w:eastAsia="zh-CN"/>
        </w:rPr>
        <w:t>要求的维保频次及维保数量对本项目消防设施进行维护保养保证消防设施正常运行，并指定1名一级注册消防工程师进行技术指导；每月常规巡检四次，全年应急服务，紧急情况下1小时内赶到现场，大型维修的先采取临时应急保护措施，需要更换设备的报甲方审核批准后维修。重大节日前的安全检查、每年一次防火演练、消防安全培训；全年的智慧消防维保服务；出具月度维保报告及年度测试报告。</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Cs/>
          <w:sz w:val="24"/>
          <w:szCs w:val="24"/>
          <w:lang w:val="en-US" w:eastAsia="zh-CN"/>
        </w:rPr>
        <w:t>2、更换配件</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单次200元以内的材料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的材料及配件费用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3、服务质量要求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中标单位应保证本合同涉及的所有设备、仪表、设施等处于完好状态。</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中标单位应及时处理设备故障，保证正常使用。</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中标单位应严格按照国家现行标准、规范进行维保、测试等工作。</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4、消防设施维护保养标准及细则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（1）火灾自动报警及消防联动系统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火灾自动报警控制器自检功能、消音复位功能、故障报警功能、火灾优先功能、楼层显示功能、联动控制器功能、报警记忆功能、火灾广播功能、打印功能和主备电源自动转化功能进行检查，保证处于正常良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 xml:space="preserve">    b、每月按安装总量的30%采用专用检测设备对火灾探测器、手动报警器按钮、警铃、声光报警器进行模拟火灾响应实验和故障报警实验。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c、每月进行报警及控制线路维修检查；每季对消防系统进行一次全面检查，对烟感探测器进行吹烟模拟实验（抽检率不得低于50%）。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d、每月对联动控制设备进行手动和自动试验，保证控制器应有控制和显示功能，打印、显示部位编号应一致。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（2）自动喷水灭火系统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a、每周对喷淋泵房的工作环境、喷淋泵、电源控制柜、湿式报警阀、管网、阀门、喷头、水泵接合器、储水设备等进行检查，保证处于完好状态。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b、每周利用报警阀上的放水实验阀进行放水，试验系统供水情况；测试水力警铃工作是否正常，压力开关电信号是否正确。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c、每月利用末端放水装置进行放水实验，检查水流指示器和压力开关报警功能、自动启泵功能和信号显示是否正常。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d、每月手动启动喷淋泵，模拟自动控制条件下进行自动启动喷淋泵，进行主、备泵切换功能实验。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e、每周检查试验湿式报警阀、水力警铃动作是否灵敏，喷淋泵是否启动，消防中心显示是否准确。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f、每月定期对消防栓系统管网进行全面检查，对腐蚀严重的管道予与更换，对油漆脱落的管道及时除锈刷防锈漆和标志漆。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g、每月实验测试消防控制联动功能，检查信号反馈是否正常。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3</w:t>
      </w: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消火栓灭火系统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a、每周对消防泵房的工作环境、消防泵、电源控制柜、管网、阀门、喷淋头、水泵接合器、储水设备等进行检查，保证其处于完好状态。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b、每月检查室内消火栓、消防水带、水枪等是否完好；每月对屋顶消火栓或最不利点消火栓进行出水试验和压力检测。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c、每月按安装总量的30%对消火栓远程启动按钮进行启泵抽查试验，检查自动启泵功能和信号显示是否正常；每月模拟自动控制条件下进行自动启动消防泵和主、备泵切换试验。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d、每月对室外消火栓系统进行放水试验，保持消防水源的清洁。对不能使用或损坏的阀门进行维修、更换。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（4）机械防排烟系统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a、每周检查送风、排烟风机机房的工作环境，送风、排烟风机的电源控制箱、送风口、排风口，防火阀、排烟阀等是否处于正常完好状态。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b、每月按安装总量的20%和30%，分别试验手动方式和自动方式启动排烟阀，检查动作及反馈信号是否正常。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c、每月与火灾报警控制器和消防控制室进行联动试验，检查送风机、排烟机、防火阀等动作及反馈信号是否正常（包括远程启停送、排风一次）。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d、每月定期对正压送风机（排烟风机和电机）、正压送风阀（排烟阀）进行保养，对转动部位加润滑油并调整风机皮带松紧度等。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e、每半年按安装总量的30%试验自动方式打开排烟口，启动送风机、排烟机；每半年按安装总量的20%试验手动方式关闭防火阀；每半年试验自动方式关闭电动防火阀。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（5）防火分隔系统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a、每月试验手动按钮启动防火卷帘门能否正常升降。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b、每季度按安装总量的30%进行抽检防火门的启闭功能，检查闭门器及顺序器是否完好。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c、每季度通过消防控制室进行联动试验，检查防火卷帘门联动功能和反馈信号是否正常。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（6）应急照明及疏散指示系统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a、每周检查应急照明灯和疏散指示标志是否处于正常完好状态（维护保养，如需更换，应与总务处联系）。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b、每月按安装总量的30%试验应急照明和疏散指示灯的工作、照度和疏散照度是否正常和达到要求。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c、每月检查应急照明系统和EPS系统电源工作是否正常，对电池组放电时间进行检查。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d、每月检查防火门的密封性是否良好，钢质防火门有无生锈、脱漆现象防火门的开启力度是否适中，闭门器有无漏油或松动。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（7）消防通讯及广播系统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a、每月检查电话插孔、电梯对讲电话、播音设备、扬声器等是否正常。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b、每月定期对消防广播主机进行一次检测维护保养。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c、试验消防广播的选层广播功能是否正常。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d、每月进行从背景音乐状态下强切至事故广播状态的功能试验和进行线路维修检查。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（8）</w:t>
      </w:r>
      <w:r>
        <w:rPr>
          <w:rFonts w:hint="default" w:ascii="宋体" w:hAnsi="Times New Roman" w:eastAsia="宋体" w:cs="Times New Roman"/>
          <w:sz w:val="24"/>
          <w:szCs w:val="22"/>
          <w:lang w:val="en-US" w:eastAsia="zh-CN"/>
        </w:rPr>
        <w:t>水泵、稳压泵、控制柜、联动柜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a、每周检查试验自动和手动启动消防水泵，观察流量、压力、运行电流是否正常，并做好记录存档。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b、每周检查各控制柜到消防中心信号是否正常，控制柜各指示灯各功能是否正常。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c、每月检查联动柜内部电路，测试其功能是否正常，并进行吸尘、紧固接线保养工作。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d、每月检查消防水泵主备电源自动切换装置是否正常。打开水泵出水管上的放水试验阀，用主电源启动消防水泵，消防水泵启动应正常；关掉主电源，主、备电源切换正常，试验1～3次。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e、每月测试水泵的相间及对地电阻是否符合要求，并做好记录。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f、每月测试消防水泵的故障自投功能是否正常。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g、定期添加或更换水泵的润滑油。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（9）</w:t>
      </w:r>
      <w:r>
        <w:rPr>
          <w:rFonts w:hint="default" w:ascii="宋体" w:hAnsi="Times New Roman" w:eastAsia="宋体" w:cs="Times New Roman"/>
          <w:sz w:val="24"/>
          <w:szCs w:val="22"/>
          <w:lang w:val="en-US" w:eastAsia="zh-CN"/>
        </w:rPr>
        <w:t>其它消防设备设施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a、每月检查安全出口、疏散通道是否畅通。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b、每月系统检查消防水池、消防水箱能否满足正常工作需要，技术参数是否在正常范围内。并检查消防补水泵工作情况。满足正常补水要求。</w:t>
      </w:r>
    </w:p>
    <w:p>
      <w:pPr>
        <w:widowControl/>
        <w:spacing w:line="360" w:lineRule="auto"/>
        <w:ind w:firstLine="480" w:firstLineChars="200"/>
        <w:rPr>
          <w:rFonts w:hint="eastAsia" w:ascii="宋体" w:hAnsi="宋体" w:eastAsia="宋体" w:cs="宋体"/>
          <w:bCs/>
          <w:sz w:val="24"/>
          <w:szCs w:val="24"/>
          <w:lang w:val="en-US" w:eastAsia="zh-CN"/>
        </w:rPr>
      </w:pPr>
      <w:r>
        <w:rPr>
          <w:rFonts w:hint="default" w:ascii="宋体"/>
          <w:sz w:val="24"/>
          <w:szCs w:val="22"/>
          <w:lang w:val="en-US" w:eastAsia="zh-CN"/>
        </w:rPr>
        <w:t>c、每季度检查并试验消防电梯的迫降功能是否正常；检查并试验消防电源的末端切换功能是否正常；检查并试验切断非消防电源功能是否正常。</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5、主要消防设施数量（以现场实际的消防设施及数量为准）</w:t>
      </w: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1 ）火灾自动报警及消防联动系统、消防通讯及广播系统</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200"/>
        <w:gridCol w:w="159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感烟探测器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4786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感温探测器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358</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消火栓按钮模块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手动报警按钮</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输入模块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联动控制模块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短路隔离器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火灾显示盘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火灾报警控制器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消防电话主机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消防广播主机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消防广播喇叭</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总线联动盘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多线联动盘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消防联动电源</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主机开关电源</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消防电话分机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声光报警器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接线端子箱</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bl>
    <w:p>
      <w:pPr>
        <w:numPr>
          <w:ilvl w:val="0"/>
          <w:numId w:val="0"/>
        </w:numPr>
        <w:ind w:firstLine="482" w:firstLineChars="200"/>
        <w:rPr>
          <w:rFonts w:hint="eastAsia" w:ascii="宋体" w:hAnsi="宋体" w:eastAsia="宋体" w:cs="宋体"/>
          <w:b/>
          <w:bCs/>
          <w:sz w:val="24"/>
          <w:szCs w:val="24"/>
          <w:lang w:val="en-US" w:eastAsia="zh-CN"/>
        </w:rPr>
      </w:pP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（2）自动喷水灭火系统、消火栓灭火系统</w:t>
      </w:r>
    </w:p>
    <w:tbl>
      <w:tblPr>
        <w:tblStyle w:val="20"/>
        <w:tblpPr w:leftFromText="180" w:rightFromText="180" w:vertAnchor="text" w:horzAnchor="margin" w:tblpXSpec="center" w:tblpY="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200"/>
        <w:gridCol w:w="15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湿式报警阀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压力开关</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水流指示器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水力警铃</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水泵结合器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喷头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各种大小阀门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喷淋泵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消防稳压泵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信号阀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稳压罐</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r>
    </w:tbl>
    <w:p>
      <w:pPr>
        <w:numPr>
          <w:ilvl w:val="0"/>
          <w:numId w:val="0"/>
        </w:numPr>
        <w:ind w:firstLine="482" w:firstLineChars="200"/>
        <w:rPr>
          <w:rFonts w:hint="eastAsia" w:ascii="宋体" w:hAnsi="宋体" w:eastAsia="宋体" w:cs="宋体"/>
          <w:b/>
          <w:bCs/>
          <w:sz w:val="24"/>
          <w:szCs w:val="24"/>
          <w:lang w:val="en-US" w:eastAsia="zh-CN"/>
        </w:rPr>
      </w:pP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（3）机械防排烟系统</w:t>
      </w:r>
    </w:p>
    <w:tbl>
      <w:tblPr>
        <w:tblStyle w:val="20"/>
        <w:tblpPr w:leftFromText="180" w:rightFromText="180" w:vertAnchor="text" w:horzAnchor="margin" w:tblpXSpec="center" w:tblpY="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4245"/>
        <w:gridCol w:w="154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正压送风机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排烟风机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防火阀</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木质防火门</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防火卷帘门</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樘</w:t>
            </w:r>
          </w:p>
        </w:tc>
      </w:tr>
    </w:tbl>
    <w:p>
      <w:pPr>
        <w:widowControl/>
        <w:spacing w:line="360" w:lineRule="auto"/>
        <w:ind w:firstLine="480" w:firstLineChars="200"/>
        <w:rPr>
          <w:rFonts w:hint="default" w:ascii="宋体" w:hAnsi="宋体" w:eastAsia="宋体" w:cs="宋体"/>
          <w:bCs/>
          <w:sz w:val="24"/>
          <w:szCs w:val="24"/>
          <w:lang w:val="en-US" w:eastAsia="zh-CN"/>
        </w:rPr>
      </w:pP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人员要求</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人员配备（含项目负责人）不少于</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人</w:t>
      </w:r>
      <w:r>
        <w:rPr>
          <w:rFonts w:hint="eastAsia" w:ascii="宋体" w:hAnsi="宋体" w:cs="宋体"/>
          <w:bCs/>
          <w:sz w:val="24"/>
          <w:szCs w:val="24"/>
          <w:highlight w:val="none"/>
          <w:lang w:val="en-US" w:eastAsia="zh-CN"/>
        </w:rPr>
        <w:t>，同时额外</w:t>
      </w:r>
      <w:r>
        <w:rPr>
          <w:rFonts w:hint="eastAsia" w:ascii="宋体" w:hAnsi="宋体" w:eastAsia="宋体" w:cs="宋体"/>
          <w:bCs/>
          <w:sz w:val="24"/>
          <w:szCs w:val="24"/>
          <w:highlight w:val="none"/>
          <w:lang w:val="en-US" w:eastAsia="zh-CN"/>
        </w:rPr>
        <w:t>配备1名注册消防工程师作为技术指导；</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项目</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lang w:val="en-US" w:eastAsia="zh-CN"/>
        </w:rPr>
        <w:t>：年龄45周岁以下，本科学历；</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项目班组长：年龄45周岁以下，专科及以上学历；</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项目安全员：年龄4</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周岁以下，建议男性；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lang w:val="en-US" w:eastAsia="zh-CN"/>
        </w:rPr>
      </w:pPr>
      <w:r>
        <w:rPr>
          <w:rFonts w:hint="eastAsia" w:ascii="宋体" w:hAnsi="宋体" w:cs="宋体"/>
          <w:bCs/>
          <w:sz w:val="24"/>
          <w:szCs w:val="24"/>
          <w:lang w:val="en-US" w:eastAsia="zh-CN"/>
        </w:rPr>
        <w:t xml:space="preserve">标后将对人员资格资质进行审查，以上人员相关材料不作为本项目初审指标，招标人有权在签订合同前核查配备人员的相关材料，人员须与招标文件要求一致，否则招标人不予签订合同或终止合同。 </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7、其他要求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333333"/>
          <w:kern w:val="0"/>
          <w:sz w:val="32"/>
          <w:szCs w:val="32"/>
          <w:lang w:val="en-US" w:eastAsia="zh-CN"/>
        </w:rPr>
      </w:pPr>
      <w:r>
        <w:rPr>
          <w:rFonts w:hint="eastAsia" w:ascii="宋体" w:hAnsi="宋体" w:eastAsia="宋体" w:cs="宋体"/>
          <w:b w:val="0"/>
          <w:bCs w:val="0"/>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成交供应商进场服务前需根据本项目特点及要求制定有针对性的</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方案需按照年</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方案、季度</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方案和月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方案及培训方案制定，方案需经</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审核同意方可实施。成交供应商需对所有消防设备进行一次免费检查和维修确保设备正常工作后进行日常</w:t>
      </w:r>
      <w:r>
        <w:rPr>
          <w:rFonts w:hint="eastAsia" w:ascii="宋体" w:hAnsi="宋体" w:eastAsia="宋体" w:cs="宋体"/>
          <w:color w:val="000000"/>
          <w:sz w:val="24"/>
          <w:lang w:eastAsia="zh-CN"/>
        </w:rPr>
        <w:t>代维</w:t>
      </w:r>
      <w:r>
        <w:rPr>
          <w:rFonts w:hint="eastAsia" w:ascii="宋体" w:hAnsi="宋体" w:eastAsia="宋体" w:cs="宋体"/>
          <w:color w:val="000000"/>
          <w:sz w:val="24"/>
        </w:rPr>
        <w:t>。每周</w:t>
      </w:r>
      <w:r>
        <w:rPr>
          <w:rFonts w:hint="eastAsia" w:ascii="宋体" w:hAnsi="宋体" w:eastAsia="宋体" w:cs="宋体"/>
          <w:color w:val="000000"/>
          <w:sz w:val="24"/>
          <w:lang w:eastAsia="zh-CN"/>
        </w:rPr>
        <w:t>代维</w:t>
      </w:r>
      <w:r>
        <w:rPr>
          <w:rFonts w:hint="eastAsia" w:ascii="宋体" w:hAnsi="宋体" w:eastAsia="宋体" w:cs="宋体"/>
          <w:color w:val="000000"/>
          <w:sz w:val="24"/>
        </w:rPr>
        <w:t>人员需提供详细的</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工作总结及下周工作计划报</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审核和存档。存档文件需成交供应商盖章及采购单位消防管理人员签字审核后做为付款凭证。无此文件或审核不通过的文件将不予支付</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费用。</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消防</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工作必须按照有关规章制度及消防要求进行，因</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工作不到位所致一切后果由</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单位承担。并赔偿由此造成的损失。</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在节假日及有重大活动前做好消防系统的检查及安全预案。确保消防系统安全可靠运行。</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代维单位</w:t>
      </w:r>
      <w:r>
        <w:rPr>
          <w:rFonts w:hint="eastAsia" w:ascii="宋体" w:hAnsi="宋体" w:eastAsia="宋体" w:cs="宋体"/>
          <w:color w:val="000000"/>
          <w:sz w:val="24"/>
        </w:rPr>
        <w:t>每次维修保养后应提交书面维修保养报告给</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存档；维修保养合同期满后，维修保养公司应向采购方提交详细的维修保养报告、维修保养月、季、年报表，检测、试验记录和统计资料等。每次维修保养需甲方管理部门专人签字确认。</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每年至少对</w:t>
      </w:r>
      <w:r>
        <w:rPr>
          <w:rFonts w:hint="eastAsia" w:ascii="宋体" w:hAnsi="宋体" w:eastAsia="宋体" w:cs="宋体"/>
          <w:color w:val="000000"/>
          <w:sz w:val="24"/>
          <w:lang w:eastAsia="zh-CN"/>
        </w:rPr>
        <w:t>项目</w:t>
      </w:r>
      <w:r>
        <w:rPr>
          <w:rFonts w:hint="eastAsia" w:ascii="宋体" w:hAnsi="宋体" w:eastAsia="宋体" w:cs="宋体"/>
          <w:color w:val="000000"/>
          <w:sz w:val="24"/>
        </w:rPr>
        <w:t>做一次系统全面的消防演练。</w:t>
      </w:r>
    </w:p>
    <w:p>
      <w:pPr>
        <w:spacing w:line="360" w:lineRule="auto"/>
        <w:ind w:firstLine="470" w:firstLineChars="196"/>
        <w:rPr>
          <w:rFonts w:hint="eastAsia" w:ascii="宋体" w:hAnsi="宋体" w:eastAsia="宋体" w:cs="宋体"/>
          <w:color w:val="auto"/>
          <w:sz w:val="24"/>
          <w:szCs w:val="28"/>
          <w:highlight w:val="none"/>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eastAsia="宋体" w:cs="宋体"/>
          <w:color w:val="000000"/>
          <w:sz w:val="24"/>
        </w:rPr>
        <w:t>成交供应商做好消防验收、年底考核及各种消防工作及安全检查，并保证甲方能够验收、考核通过。</w:t>
      </w:r>
    </w:p>
    <w:p>
      <w:pPr>
        <w:spacing w:line="360" w:lineRule="auto"/>
        <w:ind w:firstLine="480" w:firstLineChars="200"/>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w:t>
      </w:r>
      <w:r>
        <w:rPr>
          <w:rFonts w:hint="eastAsia" w:ascii="宋体" w:hAnsi="宋体" w:cs="宋体"/>
          <w:color w:val="auto"/>
          <w:sz w:val="24"/>
          <w:szCs w:val="28"/>
          <w:lang w:val="en-US" w:eastAsia="zh-CN"/>
        </w:rPr>
        <w:t>8</w:t>
      </w:r>
      <w:r>
        <w:rPr>
          <w:rFonts w:hint="eastAsia" w:ascii="宋体" w:hAnsi="宋体" w:eastAsia="宋体" w:cs="宋体"/>
          <w:color w:val="auto"/>
          <w:sz w:val="24"/>
          <w:szCs w:val="28"/>
          <w:lang w:val="en-US" w:eastAsia="zh-CN"/>
        </w:rPr>
        <w:t>）维修依据及标准</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《建筑设计防火规范》GB50016-2006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《火灾自动报警系统施工及验收规范》GB50166-98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《自动喷水灭火系统施工及验收规范》GB50261-2005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《给排水管道工程施工及验收规范》GB50268-97 </w:t>
      </w:r>
    </w:p>
    <w:p>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rPr>
        <w:t>《电气装置安装工程施工及验收规范》GBJ232-82</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b/>
          <w:bCs/>
          <w:sz w:val="24"/>
        </w:rPr>
      </w:pPr>
      <w:r>
        <w:rPr>
          <w:rFonts w:hint="eastAsia" w:ascii="宋体" w:hAnsi="宋体" w:cs="宋体"/>
          <w:b/>
          <w:bCs/>
          <w:color w:val="auto"/>
          <w:sz w:val="24"/>
          <w:szCs w:val="28"/>
          <w:highlight w:val="none"/>
          <w:lang w:val="en-US" w:eastAsia="zh-CN"/>
        </w:rPr>
        <w:t>九、</w:t>
      </w:r>
      <w:r>
        <w:rPr>
          <w:rFonts w:hint="eastAsia" w:ascii="宋体" w:hAnsi="宋体"/>
          <w:b/>
          <w:bCs/>
          <w:sz w:val="24"/>
        </w:rPr>
        <w:t>消防设备维护保养要求</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严格遵守国家规定的相关安全管理制度和管理处的各项规章制度，</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有权监督、制止不符合安全作业及存在安全隐患的行为。</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消防维修保养不得破坏原有设备设施，不得影响商业正常运作秩序。</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应急维修保养的响应时间应确保2小时内有维修保养工人赶到现场，24小时内处理好故障，特殊故障或其它特殊因素导致不能及时处理的经</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同意可延长维修时间。</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4、主要设备的维修保养应有相应的应急方案及实施措施，</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不得以意外事故为由影响商业消防设备的正常运行。</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5、前来维修保养的</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必须持有效证件，特种作业人员必须持有特种作业上岗证，必须服从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的相关管理。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每年免费对消防系统进行测试一次，并出具消防系统测试报告纸质版交于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存档。</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7、</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年度最少一次消防知识培训和实际操作演习。</w:t>
      </w:r>
    </w:p>
    <w:p>
      <w:pPr>
        <w:spacing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rPr>
        <w:t>8、</w:t>
      </w:r>
      <w:r>
        <w:rPr>
          <w:rFonts w:hint="eastAsia" w:ascii="宋体" w:hAnsi="宋体" w:cs="宋体"/>
          <w:color w:val="auto"/>
          <w:sz w:val="24"/>
          <w:szCs w:val="28"/>
          <w:lang w:val="en-US" w:eastAsia="zh-CN"/>
        </w:rPr>
        <w:t>中标人应</w:t>
      </w:r>
      <w:r>
        <w:rPr>
          <w:rFonts w:hint="eastAsia" w:ascii="宋体" w:hAnsi="宋体" w:eastAsia="宋体" w:cs="宋体"/>
          <w:color w:val="auto"/>
          <w:sz w:val="24"/>
          <w:szCs w:val="28"/>
        </w:rPr>
        <w:t>在节假日及有重大活动前做好消防系统的检查及安全预案，确保消防系统安全可靠运行。</w:t>
      </w:r>
    </w:p>
    <w:p>
      <w:pPr>
        <w:pStyle w:val="10"/>
        <w:rPr>
          <w:rFonts w:hint="default" w:ascii="宋体" w:hAnsi="宋体" w:eastAsia="宋体" w:cs="宋体"/>
          <w:color w:val="auto"/>
          <w:sz w:val="24"/>
          <w:szCs w:val="28"/>
          <w:highlight w:val="none"/>
          <w:lang w:val="en-US" w:eastAsia="zh-CN"/>
        </w:rPr>
      </w:pPr>
    </w:p>
    <w:p>
      <w:pPr>
        <w:numPr>
          <w:ilvl w:val="0"/>
          <w:numId w:val="0"/>
        </w:numPr>
        <w:rPr>
          <w:rFonts w:hint="eastAsia"/>
          <w:lang w:val="en-US" w:eastAsia="zh-CN"/>
        </w:rPr>
      </w:pPr>
      <w:r>
        <w:rPr>
          <w:rFonts w:hint="eastAsia" w:ascii="宋体" w:hAnsi="宋体" w:cs="宋体"/>
          <w:b/>
          <w:bCs/>
          <w:color w:val="auto"/>
          <w:sz w:val="24"/>
          <w:szCs w:val="28"/>
          <w:highlight w:val="none"/>
          <w:lang w:val="en-US" w:eastAsia="zh-CN"/>
        </w:rPr>
        <w:t>十、考核内容</w:t>
      </w:r>
    </w:p>
    <w:p>
      <w:pPr>
        <w:pStyle w:val="10"/>
        <w:rPr>
          <w:rFonts w:hint="eastAsia"/>
          <w:lang w:val="en-US" w:eastAsia="zh-CN"/>
        </w:rPr>
      </w:pPr>
    </w:p>
    <w:tbl>
      <w:tblPr>
        <w:tblStyle w:val="20"/>
        <w:tblW w:w="9589" w:type="dxa"/>
        <w:jc w:val="center"/>
        <w:tblLayout w:type="autofit"/>
        <w:tblCellMar>
          <w:top w:w="0" w:type="dxa"/>
          <w:left w:w="108" w:type="dxa"/>
          <w:bottom w:w="0" w:type="dxa"/>
          <w:right w:w="108" w:type="dxa"/>
        </w:tblCellMar>
      </w:tblPr>
      <w:tblGrid>
        <w:gridCol w:w="741"/>
        <w:gridCol w:w="4360"/>
        <w:gridCol w:w="1342"/>
        <w:gridCol w:w="3146"/>
      </w:tblGrid>
      <w:tr>
        <w:tblPrEx>
          <w:tblCellMar>
            <w:top w:w="0" w:type="dxa"/>
            <w:left w:w="108" w:type="dxa"/>
            <w:bottom w:w="0" w:type="dxa"/>
            <w:right w:w="108" w:type="dxa"/>
          </w:tblCellMar>
        </w:tblPrEx>
        <w:trPr>
          <w:trHeight w:val="611" w:hRule="atLeast"/>
          <w:jc w:val="center"/>
        </w:trPr>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考核内容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扣款标准（元/次）</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kern w:val="0"/>
                <w:sz w:val="22"/>
                <w:szCs w:val="22"/>
                <w:lang w:val="en-US" w:eastAsia="zh-CN" w:bidi="ar"/>
              </w:rPr>
              <w:t>补充及解释</w:t>
            </w:r>
          </w:p>
        </w:tc>
      </w:tr>
      <w:tr>
        <w:tblPrEx>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乙方消防相关专业资质必须符合甲方维保项目要求。</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乙方不应以其他符合甲方要求、且具有相关资质的公司名义对甲方项目进行维保工作。</w:t>
            </w:r>
          </w:p>
        </w:tc>
      </w:tr>
      <w:tr>
        <w:tblPrEx>
          <w:tblCellMar>
            <w:top w:w="0" w:type="dxa"/>
            <w:left w:w="108" w:type="dxa"/>
            <w:bottom w:w="0" w:type="dxa"/>
            <w:right w:w="108" w:type="dxa"/>
          </w:tblCellMar>
        </w:tblPrEx>
        <w:trPr>
          <w:trHeight w:val="6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乙方提供维保人员资质及相关信息，须与现场维保人员信息一致。</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乙方维保人员资质必须符合甲方要求，不允许冒名顶替，提供的人员信息须与现场一致。</w:t>
            </w:r>
          </w:p>
        </w:tc>
      </w:tr>
      <w:tr>
        <w:tblPrEx>
          <w:tblCellMar>
            <w:top w:w="0" w:type="dxa"/>
            <w:left w:w="108" w:type="dxa"/>
            <w:bottom w:w="0" w:type="dxa"/>
            <w:right w:w="108"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合同签订两周内，乙方应向甲方提供季度维保计划、年度维保计划，维保计划须甲方签字确认。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维保计划有调整时须及时报备甲方，且须经甲方签字确认。</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乙方须按合同约定及甲方要求完成当月份额的消防维保工作，及时出具维保报告，维保报告须与甲方签字确认。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乙方须出具纸质版维保报告，且加盖乙方公章。</w:t>
            </w:r>
          </w:p>
        </w:tc>
      </w:tr>
      <w:tr>
        <w:tblPrEx>
          <w:tblCellMar>
            <w:top w:w="0" w:type="dxa"/>
            <w:left w:w="108" w:type="dxa"/>
            <w:bottom w:w="0" w:type="dxa"/>
            <w:right w:w="108"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乙方须每季度对消控室值班人员进行一次有效的消防设施操作培训，且留下基础操作方法。</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培训要求：甲方值班人员需明白现场设备报警的类别、识别发生位置及设备报警的应对处理方法。</w:t>
            </w:r>
          </w:p>
        </w:tc>
      </w:tr>
      <w:tr>
        <w:tblPrEx>
          <w:tblCellMar>
            <w:top w:w="0" w:type="dxa"/>
            <w:left w:w="108" w:type="dxa"/>
            <w:bottom w:w="0" w:type="dxa"/>
            <w:right w:w="108"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乙方完成维保维修后填写维保记录单，记录本次维保维修内容，交由甲方签字确认；甲方负责人不在现场时，可拍照确认。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乙方按照合同约定及甲方要求提供消防维保服务，发现现场消防主体设备设施无法正常运行，或无法消防联动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同时</w:t>
            </w:r>
            <w:r>
              <w:rPr>
                <w:rFonts w:hint="eastAsia" w:ascii="宋体" w:hAnsi="宋体" w:cs="宋体"/>
                <w:color w:val="000000"/>
                <w:kern w:val="0"/>
                <w:sz w:val="22"/>
                <w:szCs w:val="22"/>
                <w:lang w:bidi="ar"/>
              </w:rPr>
              <w:t>应及时向甲方报备，说明情况并给予处理方案，同时提供甲方带有乙方公章的联络函。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因乙方原因，现场消防主体设备设施无法正常运行，或无法消防联动，或问题是由乙方之外的单位发现，而乙方没有提前报备甲方的等，给甲方造成的损失由乙方承担。</w:t>
            </w:r>
          </w:p>
        </w:tc>
      </w:tr>
      <w:tr>
        <w:tblPrEx>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 w:val="22"/>
                <w:szCs w:val="22"/>
                <w:lang w:bidi="ar"/>
              </w:rPr>
              <w:t>甲方项目现场消防通过政府各级消防管理单位进行的各种检验、审查、检查（包括出具年度检测报告和各种消防检查）。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乙方因自身维修维护原因，导致甲方设备设施造成不同程度损坏。</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r>
              <w:rPr>
                <w:rFonts w:hint="eastAsia" w:ascii="宋体" w:hAnsi="宋体" w:cs="宋体"/>
                <w:color w:val="000000"/>
                <w:kern w:val="0"/>
                <w:sz w:val="22"/>
                <w:szCs w:val="22"/>
                <w:lang w:val="en-US" w:eastAsia="zh-CN" w:bidi="ar"/>
              </w:rPr>
              <w:t>超出5000的损失</w:t>
            </w:r>
            <w:r>
              <w:rPr>
                <w:rFonts w:hint="eastAsia" w:ascii="宋体" w:hAnsi="宋体" w:cs="宋体"/>
                <w:color w:val="000000"/>
                <w:kern w:val="0"/>
                <w:sz w:val="22"/>
                <w:szCs w:val="22"/>
                <w:lang w:bidi="ar"/>
              </w:rPr>
              <w:t>视情节及甲方损失扣</w:t>
            </w:r>
            <w:r>
              <w:rPr>
                <w:rFonts w:hint="eastAsia" w:ascii="宋体" w:hAnsi="宋体" w:cs="宋体"/>
                <w:color w:val="000000"/>
                <w:kern w:val="0"/>
                <w:sz w:val="22"/>
                <w:szCs w:val="22"/>
                <w:lang w:val="en-US" w:eastAsia="zh-CN" w:bidi="ar"/>
              </w:rPr>
              <w:t>款</w:t>
            </w: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乙方因自身维修维护原因造成甲方设备设施损坏后，应于三个工作日内予以有效回应，约定赔偿及处理办法，并在期限内予以解决。</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视情节及甲方损失扣分，如超过扣分上限，则法律途径协商处理。</w:t>
            </w:r>
          </w:p>
        </w:tc>
      </w:tr>
      <w:tr>
        <w:tblPrEx>
          <w:tblCellMar>
            <w:top w:w="0" w:type="dxa"/>
            <w:left w:w="108" w:type="dxa"/>
            <w:bottom w:w="0" w:type="dxa"/>
            <w:right w:w="108" w:type="dxa"/>
          </w:tblCellMar>
        </w:tblPrEx>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甲方现场消防出现问题或需要乙方配合工作的，乙方应在甲方微信及电话通知后3小时内给与有效回应。</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有效回应：须明确电话回复到场时间，或协商时间。</w:t>
            </w: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甲方现场出现需要维修的消防问题，乙方应于三个工作日内上门处理。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从甲方第一次知会乙方需要上门处理问题开始计算，双方另行约定的维修时间不在此项。</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遇紧急情况时，甲方三次电话沟通，乙方半小时内予以回应，1小时内到达现场。</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紧急情况：危害人身安全、危害整体设备正常运行。</w:t>
            </w: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维修（指材料更换类）结束后，及时向甲方提供费用收据等相关材料，票据复印件作为参考。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按照要求制作并张贴设备间、设备、消火栓等基础标识标牌，经甲方提醒后，须在7个工作日内予以处理。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设备间：阀门常开常闭、水流走向标识；</w:t>
            </w:r>
          </w:p>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设备：主体设备名称标识；</w:t>
            </w:r>
          </w:p>
          <w:p>
            <w:pPr>
              <w:widowControl/>
              <w:textAlignment w:val="top"/>
              <w:rPr>
                <w:rFonts w:ascii="宋体" w:hAnsi="宋体" w:cs="宋体"/>
                <w:color w:val="000000"/>
                <w:sz w:val="22"/>
                <w:szCs w:val="22"/>
              </w:rPr>
            </w:pPr>
            <w:r>
              <w:rPr>
                <w:rFonts w:hint="eastAsia" w:ascii="宋体" w:hAnsi="宋体" w:cs="宋体"/>
                <w:color w:val="000000"/>
                <w:kern w:val="0"/>
                <w:sz w:val="22"/>
                <w:szCs w:val="22"/>
                <w:lang w:bidi="ar"/>
              </w:rPr>
              <w:t>消火栓：每个消火栓的名称、火警119、灭火器箱等字体标识；</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每半年应沟通甲方组织一次消防安全演练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top"/>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应备好演练器材、讲解人员</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维保期间存在遗留问题及维保工作不到位未处理、未维保期间和甲方沟通。</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top"/>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维保期间应主动发现问题，任何屏蔽、拆除、跳线短接信号末端设备，隐藏故障源头均视为维保工作不到位。</w:t>
            </w:r>
          </w:p>
        </w:tc>
      </w:tr>
    </w:tbl>
    <w:p>
      <w:pPr>
        <w:pStyle w:val="18"/>
        <w:ind w:firstLine="540"/>
        <w:rPr>
          <w:rFonts w:ascii="宋体" w:hAnsi="宋体"/>
          <w:szCs w:val="24"/>
        </w:rPr>
      </w:pPr>
    </w:p>
    <w:p>
      <w:pPr>
        <w:pStyle w:val="4"/>
        <w:rPr>
          <w:b w:val="0"/>
          <w:szCs w:val="22"/>
        </w:rPr>
      </w:pPr>
      <w:bookmarkStart w:id="41" w:name="_Toc38879335"/>
      <w:bookmarkStart w:id="42" w:name="_Toc63412030"/>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414"/>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2"/>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2"/>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8"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8"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2"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投标人资格</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utoSpaceDE w:val="0"/>
              <w:autoSpaceDN w:val="0"/>
              <w:adjustRightInd w:val="0"/>
              <w:spacing w:line="360" w:lineRule="auto"/>
              <w:ind w:firstLine="200"/>
              <w:jc w:val="left"/>
              <w:rPr>
                <w:rFonts w:hint="eastAsia" w:hAnsi="宋体"/>
                <w:szCs w:val="24"/>
              </w:rPr>
            </w:pPr>
            <w:r>
              <w:rPr>
                <w:rFonts w:hint="eastAsia" w:ascii="宋体" w:hAnsi="宋体" w:eastAsia="宋体" w:cs="Times New Roman"/>
                <w:szCs w:val="24"/>
                <w:lang w:val="en-US" w:eastAsia="zh-CN"/>
              </w:rPr>
              <w:t>营业执照经营范围包含建筑消防设施检测、维修、保养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4</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人员要求</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int="eastAsia" w:hAnsi="宋体"/>
                <w:szCs w:val="24"/>
              </w:rPr>
            </w:pPr>
            <w:r>
              <w:rPr>
                <w:rFonts w:hint="eastAsia" w:ascii="宋体" w:hAnsi="宋体" w:eastAsia="宋体" w:cs="Times New Roman"/>
                <w:szCs w:val="24"/>
                <w:lang w:val="en-US" w:eastAsia="zh-CN"/>
              </w:rPr>
              <w:t>具有不少于2个一级注册消防工程师职业资格证书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5</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8"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8</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jc w:val="center"/>
              <w:rPr>
                <w:rFonts w:hint="default" w:hAnsi="宋体" w:eastAsia="宋体"/>
                <w:szCs w:val="24"/>
                <w:lang w:val="en-US" w:eastAsia="zh-CN"/>
              </w:rPr>
            </w:pPr>
            <w:r>
              <w:rPr>
                <w:rFonts w:hint="eastAsia" w:hAnsi="宋体"/>
                <w:szCs w:val="24"/>
                <w:lang w:val="en-US" w:eastAsia="zh-CN"/>
              </w:rPr>
              <w:t>10</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2"/>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jc w:val="center"/>
              <w:rPr>
                <w:rFonts w:hint="default" w:hAnsi="宋体" w:eastAsia="宋体"/>
                <w:szCs w:val="24"/>
                <w:lang w:val="en-US" w:eastAsia="zh-CN"/>
              </w:rPr>
            </w:pPr>
            <w:r>
              <w:rPr>
                <w:rFonts w:hint="eastAsia" w:hAnsi="宋体"/>
                <w:szCs w:val="24"/>
                <w:lang w:val="en-US" w:eastAsia="zh-CN"/>
              </w:rPr>
              <w:t>11</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80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20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8979"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1107"/>
        <w:gridCol w:w="1577"/>
        <w:gridCol w:w="5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552" w:type="dxa"/>
            <w:gridSpan w:val="3"/>
            <w:noWrap w:val="0"/>
            <w:vAlign w:val="center"/>
          </w:tcPr>
          <w:p>
            <w:pPr>
              <w:pStyle w:val="34"/>
              <w:spacing w:before="60"/>
              <w:ind w:left="382"/>
              <w:jc w:val="center"/>
              <w:rPr>
                <w:rFonts w:hint="eastAsia" w:ascii="宋体" w:hAnsi="宋体" w:eastAsia="宋体" w:cs="宋体"/>
                <w:b/>
                <w:sz w:val="24"/>
                <w:szCs w:val="24"/>
              </w:rPr>
            </w:pPr>
            <w:r>
              <w:rPr>
                <w:rFonts w:hint="eastAsia" w:ascii="宋体" w:hAnsi="宋体" w:eastAsia="宋体" w:cs="宋体"/>
                <w:b/>
                <w:sz w:val="24"/>
                <w:szCs w:val="24"/>
              </w:rPr>
              <w:t>评</w:t>
            </w:r>
            <w:r>
              <w:rPr>
                <w:rFonts w:hint="eastAsia" w:cs="宋体"/>
                <w:b/>
                <w:sz w:val="24"/>
                <w:szCs w:val="24"/>
                <w:lang w:eastAsia="zh-CN"/>
              </w:rPr>
              <w:t>审要</w:t>
            </w:r>
            <w:r>
              <w:rPr>
                <w:rFonts w:hint="eastAsia" w:ascii="宋体" w:hAnsi="宋体" w:eastAsia="宋体" w:cs="宋体"/>
                <w:b/>
                <w:sz w:val="24"/>
                <w:szCs w:val="24"/>
              </w:rPr>
              <w:t>素</w:t>
            </w:r>
          </w:p>
        </w:tc>
        <w:tc>
          <w:tcPr>
            <w:tcW w:w="5427" w:type="dxa"/>
            <w:noWrap w:val="0"/>
            <w:vAlign w:val="center"/>
          </w:tcPr>
          <w:p>
            <w:pPr>
              <w:pStyle w:val="34"/>
              <w:spacing w:before="60"/>
              <w:ind w:left="1983" w:right="1970"/>
              <w:jc w:val="both"/>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9" w:hRule="atLeast"/>
        </w:trPr>
        <w:tc>
          <w:tcPr>
            <w:tcW w:w="8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rFonts w:hint="eastAsia" w:ascii="宋体" w:hAnsi="宋体" w:eastAsia="宋体" w:cs="宋体"/>
                <w:kern w:val="2"/>
                <w:sz w:val="24"/>
                <w:szCs w:val="24"/>
                <w:highlight w:val="none"/>
                <w:lang w:val="en-US" w:eastAsia="zh-CN" w:bidi="zh-CN"/>
              </w:rPr>
            </w:pPr>
          </w:p>
        </w:tc>
        <w:tc>
          <w:tcPr>
            <w:tcW w:w="11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kern w:val="2"/>
                <w:sz w:val="24"/>
                <w:szCs w:val="24"/>
                <w:highlight w:val="none"/>
                <w:lang w:val="en-US" w:eastAsia="zh-CN" w:bidi="zh-CN"/>
              </w:rPr>
              <w:t>技术部分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highlight w:val="none"/>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i w:val="0"/>
                <w:color w:val="000000"/>
                <w:kern w:val="0"/>
                <w:sz w:val="24"/>
                <w:szCs w:val="24"/>
                <w:highlight w:val="none"/>
                <w:u w:val="none"/>
                <w:lang w:val="en-US" w:eastAsia="zh-CN" w:bidi="ar"/>
              </w:rPr>
              <w:t>服务类型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kern w:val="2"/>
                <w:sz w:val="24"/>
                <w:szCs w:val="24"/>
                <w:highlight w:val="none"/>
                <w:lang w:val="en-US" w:eastAsia="zh-CN" w:bidi="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1、投标供应商须在应急管理部消防救援局“社会消防技术服务信息系统”中登记的服务类型包含消防设施维护保养检测资质得4分；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2、具有消防设施工程专业承包二级及以上资质得5分。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满分9分。</w:t>
            </w:r>
            <w:r>
              <w:rPr>
                <w:rFonts w:hint="eastAsia" w:ascii="宋体" w:hAnsi="宋体" w:eastAsia="宋体" w:cs="宋体"/>
                <w:sz w:val="24"/>
                <w:szCs w:val="24"/>
                <w:highlight w:val="none"/>
                <w:lang w:val="en-US" w:eastAsia="zh-CN"/>
              </w:rPr>
              <w:br w:type="textWrapping"/>
            </w:r>
            <w:r>
              <w:rPr>
                <w:rFonts w:hint="eastAsia" w:ascii="宋体" w:hAnsi="宋体" w:eastAsia="宋体" w:cs="宋体"/>
                <w:b/>
                <w:bCs/>
                <w:sz w:val="24"/>
                <w:szCs w:val="24"/>
                <w:highlight w:val="none"/>
                <w:lang w:val="en-US" w:eastAsia="zh-CN"/>
              </w:rPr>
              <w:t>备注：（1）投标文件中须提供“社会消防技术服务信息系统”官网查询截图。</w:t>
            </w:r>
          </w:p>
          <w:p>
            <w:pPr>
              <w:pStyle w:val="10"/>
              <w:rPr>
                <w:rFonts w:hint="eastAsia" w:ascii="宋体" w:hAnsi="宋体" w:eastAsia="宋体" w:cs="宋体"/>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sz w:val="24"/>
                <w:szCs w:val="24"/>
                <w:highlight w:val="none"/>
              </w:rPr>
              <w:t>提供</w:t>
            </w:r>
            <w:r>
              <w:rPr>
                <w:rFonts w:hint="eastAsia" w:ascii="宋体" w:hAnsi="宋体" w:eastAsia="宋体" w:cs="宋体"/>
                <w:b/>
                <w:bCs/>
                <w:sz w:val="24"/>
                <w:szCs w:val="24"/>
                <w:highlight w:val="none"/>
                <w:lang w:val="en-US" w:eastAsia="zh-CN"/>
              </w:rPr>
              <w:t>合法有效</w:t>
            </w:r>
            <w:r>
              <w:rPr>
                <w:rFonts w:hint="eastAsia" w:ascii="宋体" w:hAnsi="宋体" w:eastAsia="宋体" w:cs="宋体"/>
                <w:b/>
                <w:bCs/>
                <w:sz w:val="24"/>
                <w:szCs w:val="24"/>
                <w:highlight w:val="none"/>
              </w:rPr>
              <w:t>的资质证书</w:t>
            </w:r>
            <w:r>
              <w:rPr>
                <w:rFonts w:hint="eastAsia" w:ascii="宋体" w:hAnsi="宋体" w:eastAsia="宋体" w:cs="宋体"/>
                <w:b/>
                <w:bCs/>
                <w:sz w:val="24"/>
                <w:szCs w:val="24"/>
                <w:highlight w:val="none"/>
                <w:lang w:val="en-US" w:eastAsia="zh-CN"/>
              </w:rPr>
              <w:t>复印件</w:t>
            </w:r>
            <w:r>
              <w:rPr>
                <w:rFonts w:hint="eastAsia" w:ascii="宋体" w:hAnsi="宋体" w:eastAsia="宋体" w:cs="宋体"/>
                <w:b/>
                <w:bCs/>
                <w:sz w:val="24"/>
                <w:szCs w:val="24"/>
                <w:highlight w:val="none"/>
              </w:rPr>
              <w:t>评审</w:t>
            </w:r>
            <w:r>
              <w:rPr>
                <w:rFonts w:hint="eastAsia" w:ascii="宋体" w:hAnsi="宋体" w:eastAsia="宋体" w:cs="宋体"/>
                <w:b/>
                <w:bCs/>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1"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i w:val="0"/>
                <w:color w:val="000000"/>
                <w:kern w:val="0"/>
                <w:sz w:val="24"/>
                <w:szCs w:val="24"/>
                <w:u w:val="none"/>
                <w:lang w:val="en-US" w:eastAsia="zh-CN" w:bidi="ar"/>
              </w:rPr>
              <w:t>(20分)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投标供应商自2019年1月1日起至今，具有</w:t>
            </w:r>
            <w:r>
              <w:rPr>
                <w:rFonts w:hint="eastAsia" w:ascii="宋体" w:hAnsi="宋体" w:eastAsia="宋体" w:cs="宋体"/>
                <w:i w:val="0"/>
                <w:color w:val="auto"/>
                <w:kern w:val="0"/>
                <w:sz w:val="24"/>
                <w:szCs w:val="24"/>
                <w:highlight w:val="none"/>
                <w:u w:val="none"/>
                <w:lang w:val="en-US" w:eastAsia="zh-CN" w:bidi="ar"/>
              </w:rPr>
              <w:t>消防维保业绩的，每提供一个得3分（满分9分）；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rPr>
              <w:t>投标人消防维保服务的项目涉及商业及商业街区类别的，总面积低于80万平方米，不得分；总面积80万（含）-100万平方米，得5分；总面积100万（含）平方米以上，得11分。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color w:val="000000"/>
                <w:kern w:val="0"/>
                <w:sz w:val="24"/>
                <w:szCs w:val="24"/>
                <w:highlight w:val="none"/>
                <w:lang w:val="en-US" w:eastAsia="zh-CN"/>
              </w:rPr>
              <w:t>满分20分。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备注: （1）以合同签</w:t>
            </w:r>
            <w:r>
              <w:rPr>
                <w:rFonts w:hint="eastAsia" w:ascii="宋体" w:hAnsi="宋体" w:eastAsia="宋体" w:cs="宋体"/>
                <w:b/>
                <w:bCs/>
                <w:i w:val="0"/>
                <w:color w:val="auto"/>
                <w:kern w:val="0"/>
                <w:sz w:val="24"/>
                <w:szCs w:val="24"/>
                <w:u w:val="none"/>
                <w:lang w:val="en-US" w:eastAsia="zh-CN" w:bidi="ar"/>
              </w:rPr>
              <w:t>订时间为准，提供业绩合同复印件</w:t>
            </w:r>
            <w:r>
              <w:rPr>
                <w:rFonts w:hint="eastAsia" w:ascii="宋体" w:hAnsi="宋体" w:eastAsia="宋体" w:cs="宋体"/>
                <w:b/>
                <w:bCs/>
                <w:i w:val="0"/>
                <w:color w:val="000000"/>
                <w:kern w:val="0"/>
                <w:sz w:val="24"/>
                <w:szCs w:val="24"/>
                <w:u w:val="none"/>
                <w:lang w:val="en-US" w:eastAsia="zh-CN" w:bidi="ar"/>
              </w:rPr>
              <w:t>或影印件。</w:t>
            </w:r>
          </w:p>
          <w:p>
            <w:pPr>
              <w:pStyle w:val="2"/>
              <w:rPr>
                <w:rFonts w:hint="default"/>
                <w:lang w:val="en-US" w:eastAsia="zh-CN"/>
              </w:rPr>
            </w:pPr>
            <w:r>
              <w:rPr>
                <w:rFonts w:hint="eastAsia" w:ascii="宋体" w:hAnsi="宋体" w:eastAsia="宋体" w:cs="宋体"/>
                <w:b/>
                <w:bCs/>
                <w:i w:val="0"/>
                <w:color w:val="000000"/>
                <w:kern w:val="0"/>
                <w:sz w:val="24"/>
                <w:szCs w:val="24"/>
                <w:u w:val="none"/>
                <w:lang w:val="en-US" w:eastAsia="zh-CN" w:bidi="ar"/>
              </w:rPr>
              <w:t>（2）同一单位签订的同一项目不同年度视为一个业绩，同一业绩可以如满足评分项1、2可以重复计分，已提供业绩可以得到的最高得分计取。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3）合同须完整体现合同签订主体、签订时间、合同全额（或单价、数等能够计算出合同金额的内容）。如投标人提供的业绩合同扫描件未能明确反映出磋商文件所要求的内容的量（如合同总金额、服务内容等），应另附业主（或合同甲方）证明材料予以明确说明，须加盖项目业主单位或合同甲方公章，否则磋商小组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3"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企业荣誉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（15分）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i w:val="0"/>
                <w:color w:val="000000"/>
                <w:kern w:val="0"/>
                <w:sz w:val="24"/>
                <w:szCs w:val="24"/>
                <w:highlight w:val="none"/>
                <w:u w:val="none"/>
                <w:lang w:val="en-US" w:eastAsia="zh-CN" w:bidi="ar"/>
              </w:rPr>
              <w:t>自2019年1月1日起</w:t>
            </w:r>
            <w:r>
              <w:rPr>
                <w:rFonts w:hint="eastAsia" w:ascii="宋体" w:hAnsi="宋体" w:eastAsia="宋体" w:cs="宋体"/>
                <w:color w:val="000000"/>
                <w:kern w:val="0"/>
                <w:sz w:val="24"/>
                <w:szCs w:val="24"/>
                <w:highlight w:val="none"/>
                <w:lang w:val="en-US" w:eastAsia="zh-CN"/>
              </w:rPr>
              <w:t>获得省级消防行业协会或消防主管部门颁发的先进单位或先进个人的得7.5分；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highlight w:val="none"/>
                <w:u w:val="none"/>
                <w:lang w:val="en-US" w:eastAsia="zh-CN" w:bidi="ar"/>
              </w:rPr>
              <w:t>自2019年1月1日起</w:t>
            </w:r>
            <w:r>
              <w:rPr>
                <w:rFonts w:hint="eastAsia" w:ascii="宋体" w:hAnsi="宋体" w:eastAsia="宋体" w:cs="宋体"/>
                <w:color w:val="000000"/>
                <w:kern w:val="0"/>
                <w:sz w:val="24"/>
                <w:szCs w:val="24"/>
                <w:highlight w:val="none"/>
                <w:lang w:val="en-US" w:eastAsia="zh-CN"/>
              </w:rPr>
              <w:t>获得市</w:t>
            </w:r>
            <w:r>
              <w:rPr>
                <w:rFonts w:hint="eastAsia" w:ascii="宋体" w:hAnsi="宋体" w:eastAsia="宋体" w:cs="宋体"/>
                <w:color w:val="000000"/>
                <w:kern w:val="0"/>
                <w:sz w:val="24"/>
                <w:szCs w:val="24"/>
                <w:lang w:val="en-US" w:eastAsia="zh-CN"/>
              </w:rPr>
              <w:t>级主管部门或行业协会颁发优秀供应商称号的得7.5分。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满分15分。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 奖项、荣誉以行政主管部门或在国内依法登记注册的行业协会（或学会）或行政主管部门颁发的奖项、荣誉为准。投标文件中提供的奖项、荣誉证明资料应符合下列要求，否则不予认可：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 xml:space="preserve">①奖项、荣誉应提供颁奖单位的颁奖文件（颁奖文件不含荣誉证书、奖杯、奖牌、奖状）或颁奖单位官网文件的截图；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②奖项、荣誉应提供获奖证书</w:t>
            </w:r>
            <w:r>
              <w:rPr>
                <w:rFonts w:hint="eastAsia" w:ascii="宋体" w:hAnsi="宋体" w:eastAsia="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lang w:val="en-US" w:eastAsia="zh-CN"/>
              </w:rPr>
              <w:t>③</w:t>
            </w:r>
            <w:r>
              <w:rPr>
                <w:rFonts w:hint="eastAsia" w:ascii="宋体" w:hAnsi="宋体" w:eastAsia="宋体" w:cs="宋体"/>
                <w:b/>
                <w:bCs/>
                <w:color w:val="000000"/>
                <w:kern w:val="0"/>
                <w:sz w:val="24"/>
                <w:szCs w:val="24"/>
                <w:lang w:val="en-US" w:eastAsia="zh-CN"/>
              </w:rPr>
              <w:t>“国内依法登记注册”以中国社会组织网查询结果为准。针对国内依法登记注册的行业协会（或学会）颁发的奖项、荣誉，投标文件中须提供颁奖单位在中国社会组织网查询结果截图。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zh-CN"/>
              </w:rPr>
            </w:pPr>
            <w:r>
              <w:rPr>
                <w:rFonts w:hint="eastAsia" w:ascii="宋体" w:hAnsi="宋体" w:eastAsia="宋体" w:cs="宋体"/>
                <w:b/>
                <w:bCs/>
                <w:color w:val="000000"/>
                <w:kern w:val="0"/>
                <w:sz w:val="24"/>
                <w:szCs w:val="24"/>
                <w:lang w:val="en-US" w:eastAsia="zh-CN"/>
              </w:rPr>
              <w:t>④民政部公布的“离岸社团”、“山寨社团”颁发的奖项、荣誉均无效。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8"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（12分）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1、具有中级（四级）及以上消防设施操作员资格证的，得3分；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2、具有一级消防工程师证，得3分；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3、具有二级及以上智能楼宇管理师证，得3分；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4、具有高处作业操作证，得3分。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满分12分。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备注：（1）提供相关证书扫描件或影印件。</w:t>
            </w: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（2）投标文件中提供投标人为项目负责人缴纳的近3个月内（任意1个月）社保证明材扫描件。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项目班组长</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1、具有中级（四级）及以上消防设施操作员资格证的，得5分；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sz w:val="24"/>
                <w:szCs w:val="24"/>
                <w:highlight w:val="none"/>
                <w:lang w:val="en-US" w:eastAsia="zh-CN"/>
              </w:rPr>
              <w:t>具有城乡住房建设厅颁发的安全生产考核证书C证；得2分；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3、具有高处作业操作证，得2分。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满分9分。</w:t>
            </w:r>
          </w:p>
          <w:p>
            <w:pPr>
              <w:pStyle w:val="11"/>
              <w:rPr>
                <w:rFonts w:hint="eastAsia" w:ascii="宋体" w:hAnsi="宋体" w:eastAsia="宋体" w:cs="宋体"/>
                <w:kern w:val="2"/>
                <w:sz w:val="24"/>
                <w:szCs w:val="24"/>
                <w:highlight w:val="none"/>
                <w:lang w:val="en-US" w:eastAsia="zh-CN" w:bidi="zh-CN"/>
              </w:rPr>
            </w:pPr>
            <w:r>
              <w:rPr>
                <w:rFonts w:hint="eastAsia" w:ascii="宋体" w:hAnsi="宋体" w:eastAsia="宋体" w:cs="宋体"/>
                <w:b/>
                <w:bCs/>
                <w:color w:val="000000"/>
                <w:kern w:val="0"/>
                <w:sz w:val="24"/>
                <w:szCs w:val="24"/>
                <w:highlight w:val="none"/>
                <w:lang w:val="en-US" w:eastAsia="zh-CN"/>
              </w:rPr>
              <w:t>备注：提供相关证书扫描件或影印件；并提供相关人员</w:t>
            </w:r>
            <w:r>
              <w:rPr>
                <w:rFonts w:hint="eastAsia" w:ascii="宋体" w:hAnsi="宋体" w:eastAsia="宋体" w:cs="宋体"/>
                <w:b/>
                <w:bCs/>
                <w:sz w:val="24"/>
                <w:szCs w:val="24"/>
                <w:highlight w:val="none"/>
                <w:lang w:val="en-US" w:eastAsia="zh-CN"/>
              </w:rPr>
              <w:t>近三个月（任意1个月）社保证明材料扫描件。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项目安全员</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1、具有城乡住房建设厅颁发的安全生产考核证书C证，得5分；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2、具有退伍军人证，得4分。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满分9分。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备注：（1）提供相关证书扫描件或影印件；证书年限以颁发时间为准，并提供相关人员近三个月（任意1个月）社保证明。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9"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spacing w:before="8"/>
              <w:ind w:left="153" w:leftChars="0" w:right="124"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其他人员配备（6分）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1、具有四级建（构）筑物消防员证，得3分；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2、具有应急管理部门或安全生产行业协会安全培训合格证的，得3分。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满分6分。</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b/>
                <w:bCs/>
                <w:sz w:val="24"/>
                <w:szCs w:val="24"/>
                <w:highlight w:val="none"/>
                <w:lang w:val="en-US" w:eastAsia="zh-CN"/>
              </w:rPr>
              <w:t>（1）提供相关证书扫描件或影印件；证书年限以颁发时间为准，并提供相关人员近三个月（任意1个月）社保证明。</w:t>
            </w:r>
          </w:p>
          <w:p>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“国内依法登记注册”以全国社会组织信用信息公示平台查询结果为准，响应文件中须提供全国社会组织信用信息公示平台的协（学）会查询截图，未提供的不得分。</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民政部公布的“离岸社团”“山寨社团”或全国社会组织信用信息公示平台公示的“涉嫌非法社会组织”颁发的荣誉、奖励均无效。</w:t>
            </w:r>
          </w:p>
        </w:tc>
      </w:tr>
    </w:tbl>
    <w:p>
      <w:pPr>
        <w:pStyle w:val="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2</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4"/>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8"/>
        <w:ind w:left="240" w:firstLine="480"/>
        <w:rPr>
          <w:b/>
          <w:color w:val="000000"/>
        </w:rPr>
      </w:pPr>
    </w:p>
    <w:p>
      <w:pPr>
        <w:pStyle w:val="28"/>
        <w:ind w:left="240" w:firstLine="480"/>
        <w:rPr>
          <w:b/>
          <w:color w:val="000000"/>
        </w:rPr>
      </w:pPr>
    </w:p>
    <w:p>
      <w:pPr>
        <w:pStyle w:val="4"/>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7"/>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7"/>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9"/>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8"/>
        <w:jc w:val="center"/>
        <w:rPr>
          <w:rFonts w:ascii="宋体" w:hAnsi="Times New Roman" w:eastAsia="宋体"/>
          <w:bCs w:val="0"/>
        </w:rPr>
      </w:pPr>
      <w:bookmarkStart w:id="55" w:name="_Toc665"/>
      <w:bookmarkStart w:id="56" w:name="_Toc460660223"/>
      <w:bookmarkStart w:id="57" w:name="_Toc460227108"/>
      <w:bookmarkStart w:id="58" w:name="_Toc224103496"/>
      <w:bookmarkStart w:id="59" w:name="_Toc421917001"/>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227"/>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3"/>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3"/>
          <w:rFonts w:hint="default"/>
          <w:b/>
          <w:bCs/>
          <w:color w:val="auto"/>
        </w:rPr>
        <w:t>法定代表人身份证明</w:t>
      </w: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rPr>
          <w:rStyle w:val="33"/>
          <w:rFonts w:hint="default"/>
          <w:b/>
          <w:bCs/>
          <w:color w:val="auto"/>
        </w:rPr>
      </w:pPr>
    </w:p>
    <w:p>
      <w:pPr>
        <w:pStyle w:val="19"/>
        <w:rPr>
          <w:rStyle w:val="33"/>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9"/>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9"/>
        <w:rPr>
          <w:rFonts w:hint="eastAsia" w:hAnsi="宋体"/>
          <w:b/>
          <w:bCs/>
          <w:szCs w:val="21"/>
        </w:rPr>
      </w:pPr>
    </w:p>
    <w:p>
      <w:pPr>
        <w:rPr>
          <w:rFonts w:hint="eastAsia" w:hAnsi="宋体"/>
          <w:b/>
          <w:bCs/>
          <w:szCs w:val="21"/>
        </w:rPr>
      </w:pPr>
    </w:p>
    <w:p>
      <w:pPr>
        <w:pStyle w:val="19"/>
        <w:rPr>
          <w:rFonts w:hint="eastAsia" w:hAnsi="宋体"/>
          <w:b/>
          <w:bCs/>
          <w:szCs w:val="21"/>
        </w:rPr>
      </w:pPr>
    </w:p>
    <w:p>
      <w:pPr>
        <w:pStyle w:val="19"/>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089"/>
      <w:bookmarkStart w:id="70" w:name="_Toc535241232"/>
      <w:bookmarkStart w:id="71" w:name="_Toc535241135"/>
      <w:bookmarkStart w:id="72" w:name="_Toc535241229"/>
      <w:bookmarkStart w:id="73" w:name="_Toc535241132"/>
      <w:bookmarkStart w:id="74" w:name="_Toc535241086"/>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492300541"/>
      <w:bookmarkStart w:id="79" w:name="_Toc144974873"/>
      <w:bookmarkStart w:id="80" w:name="_Toc370676440"/>
      <w:bookmarkStart w:id="81" w:name="_Toc482188668"/>
      <w:bookmarkStart w:id="82" w:name="_Toc385943079"/>
      <w:bookmarkStart w:id="83" w:name="_Toc152042594"/>
      <w:bookmarkStart w:id="84" w:name="_Toc391394125"/>
      <w:bookmarkStart w:id="85" w:name="_Toc152045805"/>
      <w:bookmarkStart w:id="86" w:name="_Toc384308390"/>
      <w:bookmarkStart w:id="87" w:name="_Toc179632825"/>
      <w:bookmarkStart w:id="88" w:name="_Toc359594249"/>
      <w:bookmarkStart w:id="89" w:name="_Toc300835232"/>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6814"/>
    <w:multiLevelType w:val="singleLevel"/>
    <w:tmpl w:val="9F216814"/>
    <w:lvl w:ilvl="0" w:tentative="0">
      <w:start w:val="1"/>
      <w:numFmt w:val="decimal"/>
      <w:suff w:val="nothing"/>
      <w:lvlText w:val="%1、"/>
      <w:lvlJc w:val="left"/>
    </w:lvl>
  </w:abstractNum>
  <w:abstractNum w:abstractNumId="1">
    <w:nsid w:val="9F9A4FB1"/>
    <w:multiLevelType w:val="singleLevel"/>
    <w:tmpl w:val="9F9A4FB1"/>
    <w:lvl w:ilvl="0" w:tentative="0">
      <w:start w:val="2"/>
      <w:numFmt w:val="decimal"/>
      <w:suff w:val="nothing"/>
      <w:lvlText w:val="（%1）"/>
      <w:lvlJc w:val="left"/>
    </w:lvl>
  </w:abstractNum>
  <w:abstractNum w:abstractNumId="2">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3">
    <w:nsid w:val="B9D6FB25"/>
    <w:multiLevelType w:val="singleLevel"/>
    <w:tmpl w:val="B9D6FB25"/>
    <w:lvl w:ilvl="0" w:tentative="0">
      <w:start w:val="2"/>
      <w:numFmt w:val="decimal"/>
      <w:suff w:val="nothing"/>
      <w:lvlText w:val="（%1）"/>
      <w:lvlJc w:val="left"/>
    </w:lvl>
  </w:abstractNum>
  <w:abstractNum w:abstractNumId="4">
    <w:nsid w:val="14AF497A"/>
    <w:multiLevelType w:val="singleLevel"/>
    <w:tmpl w:val="14AF497A"/>
    <w:lvl w:ilvl="0" w:tentative="0">
      <w:start w:val="1"/>
      <w:numFmt w:val="chineseCounting"/>
      <w:suff w:val="space"/>
      <w:lvlText w:val="第%1章"/>
      <w:lvlJc w:val="left"/>
      <w:rPr>
        <w:rFonts w:hint="eastAsia"/>
      </w:rPr>
    </w:lvl>
  </w:abstractNum>
  <w:abstractNum w:abstractNumId="5">
    <w:nsid w:val="3FC3B346"/>
    <w:multiLevelType w:val="singleLevel"/>
    <w:tmpl w:val="3FC3B346"/>
    <w:lvl w:ilvl="0" w:tentative="0">
      <w:start w:val="1"/>
      <w:numFmt w:val="decimal"/>
      <w:suff w:val="nothing"/>
      <w:lvlText w:val="%1、"/>
      <w:lvlJc w:val="left"/>
    </w:lvl>
  </w:abstractNum>
  <w:abstractNum w:abstractNumId="6">
    <w:nsid w:val="7A55F52D"/>
    <w:multiLevelType w:val="singleLevel"/>
    <w:tmpl w:val="7A55F52D"/>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3DE4476A"/>
    <w:rsid w:val="44F55484"/>
    <w:rsid w:val="51680684"/>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5"/>
    <w:next w:val="6"/>
    <w:qFormat/>
    <w:uiPriority w:val="0"/>
    <w:pPr>
      <w:keepNext/>
      <w:keepLines/>
      <w:outlineLvl w:val="0"/>
    </w:pPr>
    <w:rPr>
      <w:b/>
      <w:bCs w:val="0"/>
      <w:kern w:val="44"/>
      <w:sz w:val="32"/>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9">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5">
    <w:name w:val="Title"/>
    <w:basedOn w:val="1"/>
    <w:next w:val="1"/>
    <w:qFormat/>
    <w:uiPriority w:val="0"/>
    <w:pPr>
      <w:spacing w:line="360" w:lineRule="auto"/>
      <w:jc w:val="center"/>
    </w:pPr>
    <w:rPr>
      <w:rFonts w:hAnsi="宋体" w:eastAsia="黑体"/>
      <w:bCs/>
      <w:smallCaps/>
      <w:snapToGrid w:val="0"/>
      <w:sz w:val="44"/>
      <w:szCs w:val="24"/>
    </w:rPr>
  </w:style>
  <w:style w:type="paragraph" w:styleId="6">
    <w:name w:val="Plain Text"/>
    <w:basedOn w:val="1"/>
    <w:qFormat/>
    <w:uiPriority w:val="0"/>
    <w:rPr>
      <w:rFonts w:ascii="Courier New" w:hAnsi="Courier New"/>
    </w:rPr>
  </w:style>
  <w:style w:type="paragraph" w:styleId="10">
    <w:name w:val="table of authorities"/>
    <w:basedOn w:val="1"/>
    <w:next w:val="1"/>
    <w:qFormat/>
    <w:uiPriority w:val="0"/>
    <w:pPr>
      <w:ind w:left="420" w:leftChars="200"/>
    </w:pPr>
  </w:style>
  <w:style w:type="paragraph" w:styleId="11">
    <w:name w:val="annotation text"/>
    <w:basedOn w:val="1"/>
    <w:uiPriority w:val="0"/>
    <w:pPr>
      <w:jc w:val="left"/>
    </w:pPr>
  </w:style>
  <w:style w:type="paragraph" w:styleId="12">
    <w:name w:val="Body Text Indent"/>
    <w:basedOn w:val="1"/>
    <w:next w:val="13"/>
    <w:qFormat/>
    <w:uiPriority w:val="0"/>
    <w:pPr>
      <w:ind w:firstLine="560" w:firstLineChars="200"/>
    </w:pPr>
    <w:rPr>
      <w:rFonts w:hAnsi="宋体"/>
      <w:bCs/>
      <w:sz w:val="28"/>
      <w:szCs w:val="32"/>
    </w:rPr>
  </w:style>
  <w:style w:type="paragraph" w:styleId="13">
    <w:name w:val="envelope return"/>
    <w:basedOn w:val="1"/>
    <w:qFormat/>
    <w:uiPriority w:val="0"/>
    <w:pPr>
      <w:snapToGrid w:val="0"/>
    </w:pPr>
    <w:rPr>
      <w:rFonts w:ascii="Arial" w:hAnsi="Arial"/>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rPr>
  </w:style>
  <w:style w:type="paragraph" w:styleId="17">
    <w:name w:val="toc 2"/>
    <w:basedOn w:val="1"/>
    <w:next w:val="1"/>
    <w:qFormat/>
    <w:uiPriority w:val="39"/>
    <w:pPr>
      <w:ind w:left="210"/>
      <w:jc w:val="left"/>
    </w:pPr>
    <w:rPr>
      <w:rFonts w:ascii="Calibri" w:hAnsi="Calibri" w:cs="Calibri"/>
      <w:smallCaps/>
      <w:sz w:val="20"/>
    </w:rPr>
  </w:style>
  <w:style w:type="paragraph" w:styleId="18">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9">
    <w:name w:val="Body Text First Indent 2"/>
    <w:basedOn w:val="12"/>
    <w:next w:val="1"/>
    <w:qFormat/>
    <w:uiPriority w:val="0"/>
    <w:pPr>
      <w:ind w:left="420"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9"/>
    <w:qFormat/>
    <w:uiPriority w:val="0"/>
    <w:pPr>
      <w:spacing w:line="360" w:lineRule="auto"/>
      <w:ind w:firstLine="420" w:firstLineChars="200"/>
    </w:pPr>
    <w:rPr>
      <w:rFonts w:hAnsi="宋体"/>
      <w:szCs w:val="21"/>
    </w:rPr>
  </w:style>
  <w:style w:type="paragraph" w:customStyle="1" w:styleId="28">
    <w:name w:val="首行缩进"/>
    <w:basedOn w:val="1"/>
    <w:qFormat/>
    <w:uiPriority w:val="0"/>
    <w:pPr>
      <w:spacing w:line="360" w:lineRule="auto"/>
      <w:ind w:left="210" w:leftChars="100" w:firstLine="420" w:firstLineChars="200"/>
    </w:pPr>
    <w:rPr>
      <w:rFonts w:hAnsi="宋体"/>
      <w:szCs w:val="24"/>
    </w:rPr>
  </w:style>
  <w:style w:type="character" w:customStyle="1" w:styleId="29">
    <w:name w:val="font71"/>
    <w:basedOn w:val="22"/>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0">
    <w:name w:val="font101"/>
    <w:basedOn w:val="22"/>
    <w:qFormat/>
    <w:uiPriority w:val="0"/>
    <w:rPr>
      <w:rFonts w:hint="eastAsia" w:ascii="宋体" w:hAnsi="宋体" w:eastAsia="宋体" w:cs="宋体"/>
      <w:color w:val="000000"/>
      <w:sz w:val="18"/>
      <w:szCs w:val="18"/>
      <w:u w:val="none"/>
    </w:rPr>
  </w:style>
  <w:style w:type="character" w:customStyle="1" w:styleId="31">
    <w:name w:val="font01"/>
    <w:basedOn w:val="22"/>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2">
    <w:name w:val="D&amp;L"/>
    <w:basedOn w:val="15"/>
    <w:qFormat/>
    <w:uiPriority w:val="99"/>
    <w:pPr>
      <w:pBdr>
        <w:bottom w:val="thinThickSmallGap" w:color="auto" w:sz="18" w:space="1"/>
      </w:pBdr>
      <w:adjustRightInd w:val="0"/>
      <w:snapToGrid/>
      <w:spacing w:line="240" w:lineRule="atLeast"/>
      <w:textAlignment w:val="baseline"/>
    </w:pPr>
    <w:rPr>
      <w:sz w:val="24"/>
    </w:rPr>
  </w:style>
  <w:style w:type="character" w:customStyle="1" w:styleId="33">
    <w:name w:val="fontstyle01"/>
    <w:qFormat/>
    <w:uiPriority w:val="0"/>
    <w:rPr>
      <w:rFonts w:hint="eastAsia" w:ascii="宋体" w:hAnsi="宋体" w:eastAsia="宋体"/>
      <w:color w:val="000000"/>
      <w:sz w:val="22"/>
      <w:szCs w:val="22"/>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23724</Words>
  <Characters>24859</Characters>
  <Lines>0</Lines>
  <Paragraphs>0</Paragraphs>
  <TotalTime>54</TotalTime>
  <ScaleCrop>false</ScaleCrop>
  <LinksUpToDate>false</LinksUpToDate>
  <CharactersWithSpaces>26145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2023-08-10T02:29:58Z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D7503870776044CEBE572E83117D8B97_13</vt:lpwstr>
  </property>
</Properties>
</file>