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货物</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四湾菜市消防设施设备采购项目（</w:t>
      </w:r>
      <w:r>
        <w:rPr>
          <w:rFonts w:hint="eastAsia" w:hAnsi="DotumChe" w:cs="宋体"/>
          <w:b/>
          <w:spacing w:val="20"/>
          <w:kern w:val="0"/>
          <w:sz w:val="32"/>
          <w:szCs w:val="32"/>
          <w:highlight w:val="none"/>
          <w:lang w:val="en-US" w:eastAsia="zh-CN"/>
        </w:rPr>
        <w:t>二次</w:t>
      </w:r>
      <w:r>
        <w:rPr>
          <w:rFonts w:hint="eastAsia" w:hAnsi="DotumChe" w:cs="宋体"/>
          <w:b/>
          <w:spacing w:val="20"/>
          <w:kern w:val="0"/>
          <w:sz w:val="32"/>
          <w:szCs w:val="32"/>
          <w:highlight w:val="none"/>
          <w:lang w:eastAsia="zh-CN"/>
        </w:rPr>
        <w:t>）</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项目编号：2023GW00</w:t>
      </w:r>
      <w:r>
        <w:rPr>
          <w:rFonts w:hint="eastAsia" w:hAnsi="DotumChe" w:cs="宋体"/>
          <w:b/>
          <w:spacing w:val="20"/>
          <w:kern w:val="0"/>
          <w:sz w:val="32"/>
          <w:szCs w:val="32"/>
          <w:highlight w:val="none"/>
          <w:u w:val="none"/>
          <w:lang w:val="en-US" w:eastAsia="zh-CN"/>
        </w:rPr>
        <w:t xml:space="preserve">20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合肥城隍庙商业运营管理有限公司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八</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3"/>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_Toc5225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_Toc5225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_Toc18938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_Toc18938 \h </w:instrText>
      </w:r>
      <w:r>
        <w:fldChar w:fldCharType="separate"/>
      </w:r>
      <w:r>
        <w:t>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_Toc18170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_Toc18170 \h </w:instrText>
      </w:r>
      <w:r>
        <w:fldChar w:fldCharType="separate"/>
      </w:r>
      <w:r>
        <w:t>10</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_Toc29461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_Toc29461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_Toc20705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_Toc20705 \h </w:instrText>
      </w:r>
      <w:r>
        <w:fldChar w:fldCharType="separate"/>
      </w:r>
      <w:r>
        <w:t>25</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_Toc28378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_Toc28378 \h </w:instrText>
      </w:r>
      <w:r>
        <w:fldChar w:fldCharType="separate"/>
      </w:r>
      <w:r>
        <w:t>29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_Toc5575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_Toc5575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_Toc27045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_Toc27045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_Toc29323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_Toc29323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_Toc28421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w:t>
      </w:r>
      <w:r>
        <w:rPr>
          <w:rFonts w:hint="eastAsia" w:cs="Times New Roman"/>
          <w:bCs/>
          <w:highlight w:val="none"/>
          <w:lang w:val="en-US" w:eastAsia="zh-CN" w:bidi="ar-SA"/>
        </w:rPr>
        <w:t>开标一览表</w:t>
      </w:r>
      <w:r>
        <w:tab/>
      </w:r>
      <w:r>
        <w:fldChar w:fldCharType="begin"/>
      </w:r>
      <w:r>
        <w:instrText xml:space="preserve"> PAGEREF _Toc28421 \h </w:instrText>
      </w:r>
      <w:r>
        <w:fldChar w:fldCharType="separate"/>
      </w:r>
      <w:r>
        <w:t>32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_Toc1541 \h </w:instrText>
      </w:r>
      <w:r>
        <w:fldChar w:fldCharType="separate"/>
      </w:r>
      <w:r>
        <w:t>34</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_Toc26095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_Toc26095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_Toc14562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_Toc14562 \h </w:instrText>
      </w:r>
      <w:r>
        <w:fldChar w:fldCharType="separate"/>
      </w:r>
      <w:r>
        <w:t>39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_Toc929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_Toc929 \h </w:instrText>
      </w:r>
      <w:r>
        <w:fldChar w:fldCharType="separate"/>
      </w:r>
      <w:r>
        <w:t>40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_Toc17809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_Toc17809 \h </w:instrText>
      </w:r>
      <w:r>
        <w:fldChar w:fldCharType="separate"/>
      </w:r>
      <w:r>
        <w:t>41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_Toc4714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_Toc4714 \h </w:instrText>
      </w:r>
      <w:r>
        <w:fldChar w:fldCharType="separate"/>
      </w:r>
      <w:r>
        <w:t>42</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_Toc18513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_Toc18513 \h </w:instrText>
      </w:r>
      <w:r>
        <w:fldChar w:fldCharType="separate"/>
      </w:r>
      <w:r>
        <w:t>43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_Toc5113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_Toc5113 \h </w:instrText>
      </w:r>
      <w:r>
        <w:fldChar w:fldCharType="separate"/>
      </w:r>
      <w:r>
        <w:t>43</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4"/>
        <w:numPr>
          <w:ilvl w:val="0"/>
          <w:numId w:val="1"/>
        </w:numPr>
        <w:ind w:firstLine="420"/>
        <w:jc w:val="center"/>
        <w:rPr>
          <w:b w:val="0"/>
          <w:color w:val="000000"/>
          <w:szCs w:val="24"/>
          <w:highlight w:val="none"/>
        </w:rPr>
      </w:pPr>
      <w:r>
        <w:rPr>
          <w:highlight w:val="none"/>
        </w:rPr>
        <w:br w:type="page"/>
      </w:r>
      <w:bookmarkStart w:id="0" w:name="_Toc50128746"/>
      <w:bookmarkStart w:id="1" w:name="_Toc462215727"/>
      <w:r>
        <w:rPr>
          <w:rFonts w:hint="eastAsia"/>
          <w:highlight w:val="none"/>
        </w:rPr>
        <w:t xml:space="preserve"> </w:t>
      </w:r>
      <w:bookmarkStart w:id="2" w:name="_Toc5225"/>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四湾菜市消防设施设备采购项目（二次）</w:t>
      </w:r>
      <w:r>
        <w:rPr>
          <w:rFonts w:hint="eastAsia" w:ascii="宋体" w:hAnsi="宋体" w:eastAsia="宋体" w:cs="Times New Roman"/>
          <w:kern w:val="2"/>
          <w:u w:val="none"/>
          <w:lang w:val="en-US" w:eastAsia="zh-CN"/>
        </w:rPr>
        <w:t>已具备竞争性谈判条件，招标人为合肥城隍庙商业运营管理有限公司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1.项目编号：2023GW00</w:t>
      </w:r>
      <w:r>
        <w:rPr>
          <w:rFonts w:hint="eastAsia" w:hAnsi="宋体"/>
          <w:sz w:val="24"/>
          <w:szCs w:val="24"/>
          <w:highlight w:val="none"/>
          <w:u w:val="none"/>
          <w:lang w:val="en-US" w:eastAsia="zh-CN"/>
        </w:rPr>
        <w:t xml:space="preserve">20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四湾菜市消防设施设备采购项目（二次）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合肥城隍庙商业运营管理有限公司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四湾菜市消防设施设备采购项目位于拱辰街67号，项目内容为消防设施改造。根据庐阳区消防大队现场检查及队及逍遥津街道安委会现场检查要求，泵房、配电房需尽快增加气体灭火装置、监控及报警设备、消防标识，</w:t>
      </w:r>
      <w:r>
        <w:rPr>
          <w:rFonts w:hint="eastAsia" w:ascii="宋体" w:hAnsi="宋体" w:eastAsia="宋体" w:cs="Times New Roman"/>
          <w:sz w:val="24"/>
          <w:szCs w:val="24"/>
          <w:highlight w:val="none"/>
          <w:u w:val="none"/>
        </w:rPr>
        <w:t>详见</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文件</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hAnsi="宋体"/>
          <w:sz w:val="24"/>
          <w:szCs w:val="24"/>
          <w:highlight w:val="none"/>
          <w:u w:val="none"/>
          <w:lang w:val="en-US" w:eastAsia="zh-CN"/>
        </w:rPr>
        <w:t>6万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货物</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2.本项目的特定资格要求：</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（1）营业执照经营范围包含建筑消防设施检测、维修、保养；</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 投标人拟配备的专业人员具有不少于1个一级注册消防工程师职业资格证书，提供证书人员须提供近三个月任意一个月社保证明材料；</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（3）具有消防设施专项工程设计乙级及以上资质；</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（4）具有消防设施工程专业承包二级及以上资质。</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3</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w:t>
      </w:r>
      <w:r>
        <w:rPr>
          <w:rFonts w:hint="eastAsia" w:ascii="宋体" w:hAnsi="宋体"/>
          <w:b/>
          <w:bCs/>
          <w:sz w:val="24"/>
          <w:szCs w:val="24"/>
          <w:u w:val="none"/>
          <w:lang w:eastAsia="zh-CN"/>
        </w:rPr>
        <w:t>谈判</w:t>
      </w:r>
      <w:r>
        <w:rPr>
          <w:rFonts w:hint="eastAsia" w:ascii="宋体" w:hAnsi="宋体"/>
          <w:b/>
          <w:bCs/>
          <w:sz w:val="24"/>
          <w:szCs w:val="24"/>
          <w:u w:val="none"/>
        </w:rPr>
        <w:t>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25</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8</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30</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16:00 </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谈判</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w:t>
      </w:r>
      <w:r>
        <w:rPr>
          <w:rFonts w:hint="eastAsia" w:cs="楷体"/>
          <w:bCs/>
          <w:snapToGrid w:val="0"/>
          <w:color w:val="000000"/>
          <w:szCs w:val="24"/>
        </w:rPr>
        <w:t>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谈判</w:t>
      </w:r>
      <w:r>
        <w:rPr>
          <w:rFonts w:hint="eastAsia" w:ascii="宋体" w:hAnsi="宋体"/>
          <w:b/>
          <w:bCs/>
          <w:sz w:val="24"/>
          <w:szCs w:val="18"/>
          <w:u w:val="none"/>
        </w:rPr>
        <w:t>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hAnsi="宋体"/>
          <w:bCs/>
          <w:color w:val="000000"/>
          <w:sz w:val="24"/>
          <w:szCs w:val="24"/>
          <w:highlight w:val="none"/>
          <w:u w:val="none"/>
          <w:lang w:val="en-US" w:eastAsia="zh-CN"/>
        </w:rPr>
        <w:t xml:space="preserve">2023年8月30日16:00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1.投标文件由投标人在响应文件递交截止时间前密封递交；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2.本项目仅接受线下凭授权委托书或法人身份证明文件现场递交，不接受邮寄等其他递交方式；</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3.递交时须另行单独提交以下证明材料，否则招标人不予接收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（1）法定代表人亲自递交的，应提供法定代表人身份证明和法定代表人的有效身份证件；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u w:val="none"/>
          <w:lang w:val="en-US" w:eastAsia="zh-CN" w:bidi="ar-SA"/>
        </w:rPr>
      </w:pPr>
      <w:r>
        <w:rPr>
          <w:rFonts w:hint="eastAsia" w:ascii="宋体" w:hAnsi="宋体" w:eastAsia="宋体" w:cs="Times New Roman"/>
          <w:sz w:val="24"/>
          <w:szCs w:val="18"/>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sz w:val="24"/>
          <w:szCs w:val="24"/>
          <w:u w:val="none"/>
          <w:lang w:eastAsia="zh-CN"/>
        </w:rPr>
        <w:t>合肥城隍庙商业运营管理有限公司</w:t>
      </w:r>
      <w:r>
        <w:rPr>
          <w:rFonts w:hint="eastAsia" w:ascii="宋体" w:hAnsi="宋体"/>
          <w:bCs/>
          <w:sz w:val="24"/>
          <w:szCs w:val="18"/>
          <w:u w:val="none"/>
          <w:lang w:val="en-US" w:eastAsia="zh-CN"/>
        </w:rPr>
        <w:t xml:space="preserve"> </w:t>
      </w:r>
      <w:r>
        <w:rPr>
          <w:rFonts w:hint="eastAsia" w:ascii="宋体" w:hAnsi="宋体"/>
          <w:bCs/>
          <w:sz w:val="24"/>
          <w:szCs w:val="18"/>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bookmarkStart w:id="98" w:name="_GoBack"/>
      <w:bookmarkEnd w:id="98"/>
    </w:p>
    <w:p>
      <w:pPr>
        <w:rPr>
          <w:rFonts w:hint="eastAsia"/>
          <w:highlight w:val="none"/>
        </w:rPr>
      </w:pPr>
    </w:p>
    <w:p>
      <w:pPr>
        <w:pStyle w:val="4"/>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4"/>
        <w:jc w:val="center"/>
        <w:rPr>
          <w:rFonts w:hint="eastAsia" w:hAnsi="宋体"/>
          <w:highlight w:val="none"/>
        </w:rPr>
      </w:pPr>
      <w:bookmarkStart w:id="3" w:name="_Toc18938"/>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6"/>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工期</w:t>
            </w:r>
          </w:p>
        </w:tc>
        <w:tc>
          <w:tcPr>
            <w:tcW w:w="6051" w:type="dxa"/>
            <w:noWrap w:val="0"/>
            <w:vAlign w:val="center"/>
          </w:tcPr>
          <w:p>
            <w:pPr>
              <w:snapToGrid w:val="0"/>
              <w:rPr>
                <w:rFonts w:hint="eastAsia"/>
                <w:color w:val="auto"/>
                <w:szCs w:val="24"/>
                <w:highlight w:val="none"/>
                <w:u w:val="single"/>
              </w:rPr>
            </w:pPr>
            <w:r>
              <w:rPr>
                <w:rFonts w:hint="eastAsia"/>
                <w:color w:val="auto"/>
                <w:szCs w:val="24"/>
                <w:highlight w:val="none"/>
                <w:u w:val="single"/>
              </w:rPr>
              <w:t>工期45个日历天完成需求所有工作内容。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质量要求</w:t>
            </w:r>
          </w:p>
        </w:tc>
        <w:tc>
          <w:tcPr>
            <w:tcW w:w="6051" w:type="dxa"/>
            <w:noWrap w:val="0"/>
            <w:vAlign w:val="center"/>
          </w:tcPr>
          <w:p>
            <w:pPr>
              <w:snapToGrid w:val="0"/>
              <w:rPr>
                <w:rFonts w:hint="eastAsia"/>
                <w:color w:val="auto"/>
                <w:szCs w:val="24"/>
                <w:highlight w:val="none"/>
              </w:rPr>
            </w:pPr>
            <w:r>
              <w:rPr>
                <w:rFonts w:hint="eastAsia"/>
                <w:color w:val="auto"/>
                <w:szCs w:val="24"/>
                <w:highlight w:val="none"/>
              </w:rPr>
              <w:t>质量标准：</w:t>
            </w:r>
            <w:r>
              <w:rPr>
                <w:rFonts w:hint="eastAsia"/>
                <w:color w:val="auto"/>
                <w:szCs w:val="24"/>
                <w:highlight w:val="none"/>
                <w:u w:val="single"/>
              </w:rPr>
              <w:t xml:space="preserve">    </w:t>
            </w:r>
            <w:r>
              <w:rPr>
                <w:rFonts w:hint="eastAsia"/>
                <w:color w:val="auto"/>
                <w:szCs w:val="24"/>
                <w:highlight w:val="none"/>
                <w:u w:val="single"/>
                <w:lang w:eastAsia="zh-CN"/>
              </w:rPr>
              <w:t>合格</w:t>
            </w:r>
            <w:r>
              <w:rPr>
                <w:rFonts w:hint="eastAsia"/>
                <w:color w:val="auto"/>
                <w:szCs w:val="24"/>
                <w:highlight w:val="none"/>
                <w:u w:val="single"/>
                <w:lang w:val="en-US" w:eastAsia="zh-CN"/>
              </w:rPr>
              <w:t xml:space="preserve"> </w:t>
            </w:r>
            <w:r>
              <w:rPr>
                <w:rFonts w:hint="eastAsia"/>
                <w:color w:val="auto"/>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8"/>
              <w:ind w:left="0" w:leftChars="0" w:firstLine="0" w:firstLineChars="0"/>
              <w:rPr>
                <w:rFonts w:hint="default" w:eastAsia="宋体"/>
                <w:lang w:val="en-US" w:eastAsia="zh-CN"/>
              </w:rPr>
            </w:pPr>
            <w:r>
              <w:rPr>
                <w:rFonts w:hint="eastAsia"/>
                <w:szCs w:val="24"/>
                <w:highlight w:val="none"/>
                <w:lang w:val="en-US" w:eastAsia="zh-CN"/>
              </w:rPr>
              <w:t>项目现场负责人：</w:t>
            </w:r>
            <w:r>
              <w:rPr>
                <w:rFonts w:hint="eastAsia"/>
                <w:lang w:val="en-US" w:eastAsia="zh-CN"/>
              </w:rPr>
              <w:t>戴</w:t>
            </w:r>
            <w:r>
              <w:rPr>
                <w:rFonts w:hint="eastAsia"/>
                <w:szCs w:val="24"/>
                <w:highlight w:val="none"/>
                <w:lang w:val="en-US" w:eastAsia="zh-CN"/>
              </w:rPr>
              <w:t>工 联系方式：</w:t>
            </w:r>
            <w:r>
              <w:rPr>
                <w:rFonts w:hint="eastAsia"/>
                <w:lang w:val="en-US" w:eastAsia="zh-CN"/>
              </w:rPr>
              <w:t>13705512547</w:t>
            </w: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lang w:val="en-US" w:eastAsia="zh-CN" w:bidi="ar-SA"/>
              </w:rPr>
              <w:t>答疑、补遗、补充通知（如有）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ind w:left="120" w:leftChars="50" w:right="120" w:rightChars="50"/>
              <w:jc w:val="center"/>
              <w:rPr>
                <w:rFonts w:hint="default" w:eastAsia="宋体"/>
                <w:snapToGrid w:val="0"/>
                <w:szCs w:val="24"/>
                <w:highlight w:val="none"/>
                <w:lang w:val="en-US" w:eastAsia="zh-CN"/>
              </w:rPr>
            </w:pPr>
            <w:r>
              <w:rPr>
                <w:rFonts w:hint="eastAsia"/>
                <w:snapToGrid w:val="0"/>
                <w:szCs w:val="24"/>
                <w:highlight w:val="none"/>
                <w:lang w:val="en-US" w:eastAsia="zh-CN"/>
              </w:rPr>
              <w:t>14</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29</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szCs w:val="24"/>
                <w:highlight w:val="none"/>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eastAsia="宋体"/>
                <w:szCs w:val="24"/>
                <w:highlight w:val="none"/>
                <w:lang w:eastAsia="zh-CN"/>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21</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22</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6"/>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6"/>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24</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25</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27</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28</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lang w:val="en-US" w:eastAsia="zh-CN"/>
              </w:rPr>
            </w:pPr>
            <w:r>
              <w:rPr>
                <w:rFonts w:hint="eastAsia"/>
                <w:lang w:eastAsia="zh-CN"/>
              </w:rPr>
              <w:t>金额：</w:t>
            </w:r>
            <w:r>
              <w:rPr>
                <w:rFonts w:hint="eastAsia"/>
              </w:rPr>
              <w:t xml:space="preserve"> </w:t>
            </w:r>
            <w:r>
              <w:rPr>
                <w:rFonts w:hint="eastAsia"/>
                <w:lang w:val="en-US" w:eastAsia="zh-CN"/>
              </w:rPr>
              <w:sym w:font="Wingdings 2" w:char="0052"/>
            </w:r>
            <w:r>
              <w:rPr>
                <w:rFonts w:hint="eastAsia"/>
                <w:lang w:val="en-US" w:eastAsia="zh-CN"/>
              </w:rPr>
              <w:t xml:space="preserve">免收   </w:t>
            </w:r>
            <w:r>
              <w:rPr>
                <w:rFonts w:hint="eastAsia"/>
              </w:rPr>
              <w:sym w:font="Wingdings 2" w:char="00A3"/>
            </w:r>
            <w:r>
              <w:rPr>
                <w:rFonts w:hint="eastAsia"/>
                <w:lang w:eastAsia="zh-CN"/>
              </w:rPr>
              <w:t>中标总价的</w:t>
            </w:r>
            <w:r>
              <w:rPr>
                <w:rFonts w:hint="eastAsia"/>
                <w:lang w:val="en-US" w:eastAsia="zh-CN"/>
              </w:rPr>
              <w:t xml:space="preserve">   %     </w:t>
            </w:r>
            <w:r>
              <w:rPr>
                <w:rFonts w:hint="eastAsia"/>
              </w:rPr>
              <w:sym w:font="Wingdings 2" w:char="00A3"/>
            </w:r>
            <w:r>
              <w:rPr>
                <w:rFonts w:hint="eastAsia"/>
                <w:lang w:eastAsia="zh-CN"/>
              </w:rPr>
              <w:t>定额收取</w:t>
            </w:r>
            <w:r>
              <w:rPr>
                <w:rFonts w:hint="eastAsia"/>
                <w:u w:val="single"/>
                <w:lang w:val="en-US" w:eastAsia="zh-CN"/>
              </w:rPr>
              <w:t xml:space="preserve">                  </w:t>
            </w:r>
            <w:r>
              <w:rPr>
                <w:rFonts w:hint="eastAsia"/>
                <w:lang w:val="en-US" w:eastAsia="zh-CN"/>
              </w:rPr>
              <w:t>元</w:t>
            </w:r>
          </w:p>
          <w:p>
            <w:pPr>
              <w:numPr>
                <w:ilvl w:val="0"/>
                <w:numId w:val="2"/>
              </w:numPr>
              <w:snapToGrid w:val="0"/>
              <w:rPr>
                <w:rFonts w:hint="eastAsia"/>
                <w:lang w:eastAsia="zh-CN"/>
              </w:rPr>
            </w:pPr>
            <w:r>
              <w:rPr>
                <w:rFonts w:hint="eastAsia"/>
                <w:lang w:eastAsia="zh-CN"/>
              </w:rPr>
              <w:t>收受方式为：□现金保证 □现金支票 □银行汇票</w:t>
            </w:r>
          </w:p>
          <w:p>
            <w:pPr>
              <w:numPr>
                <w:ilvl w:val="0"/>
                <w:numId w:val="0"/>
              </w:numPr>
              <w:snapToGrid w:val="0"/>
              <w:rPr>
                <w:rFonts w:hint="eastAsia"/>
                <w:lang w:eastAsia="zh-CN"/>
              </w:rPr>
            </w:pPr>
            <w:r>
              <w:rPr>
                <w:rFonts w:hint="eastAsia"/>
                <w:lang w:eastAsia="zh-CN"/>
              </w:rPr>
              <w:t>□银行保函 □银行转账 □担保机构担保 □保证保险</w:t>
            </w:r>
          </w:p>
          <w:p>
            <w:pPr>
              <w:numPr>
                <w:ilvl w:val="0"/>
                <w:numId w:val="2"/>
              </w:numPr>
              <w:snapToGrid w:val="0"/>
              <w:rPr>
                <w:rFonts w:hint="eastAsia"/>
                <w:lang w:eastAsia="zh-CN"/>
              </w:rPr>
            </w:pPr>
            <w:r>
              <w:rPr>
                <w:rFonts w:hint="eastAsia"/>
                <w:lang w:eastAsia="zh-CN"/>
              </w:rPr>
              <w:t>收受人为:□招标人</w:t>
            </w:r>
          </w:p>
          <w:p>
            <w:pPr>
              <w:numPr>
                <w:ilvl w:val="0"/>
                <w:numId w:val="2"/>
              </w:numPr>
              <w:snapToGrid w:val="0"/>
              <w:rPr>
                <w:rFonts w:hint="eastAsia"/>
                <w:lang w:eastAsia="zh-CN"/>
              </w:rPr>
            </w:pPr>
            <w:r>
              <w:rPr>
                <w:rFonts w:hint="eastAsia"/>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lang w:eastAsia="zh-CN"/>
              </w:rPr>
            </w:pPr>
            <w:r>
              <w:rPr>
                <w:rFonts w:hint="eastAsia"/>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bCs/>
                <w:snapToGrid w:val="0"/>
                <w:szCs w:val="24"/>
                <w:highlight w:val="none"/>
                <w:lang w:val="en-US" w:eastAsia="zh-CN"/>
              </w:rPr>
              <w:t>32</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34</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eastAsia="楷体"/>
                <w:bCs/>
                <w:snapToGrid w:val="0"/>
                <w:szCs w:val="24"/>
                <w:highlight w:val="none"/>
                <w:lang w:val="en-US" w:eastAsia="zh-CN"/>
              </w:rPr>
            </w:pPr>
            <w:r>
              <w:rPr>
                <w:rFonts w:hint="eastAsia" w:eastAsia="楷体"/>
                <w:bCs/>
                <w:snapToGrid w:val="0"/>
                <w:szCs w:val="24"/>
                <w:highlight w:val="none"/>
                <w:lang w:val="en-US" w:eastAsia="zh-CN"/>
              </w:rPr>
              <w:t>35</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szCs w:val="24"/>
                <w:highlight w:val="none"/>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460226725"/>
      <w:bookmarkStart w:id="7" w:name="_Toc460226994"/>
      <w:bookmarkStart w:id="8" w:name="_Toc184635071"/>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8170"/>
      <w:r>
        <w:rPr>
          <w:rFonts w:hint="eastAsia" w:ascii="宋体" w:hAnsi="宋体" w:eastAsia="宋体"/>
        </w:rPr>
        <w:t>投标人须知</w:t>
      </w:r>
      <w:r>
        <w:rPr>
          <w:rFonts w:hint="eastAsia" w:ascii="宋体" w:hAnsi="宋体" w:eastAsia="宋体"/>
          <w:lang w:eastAsia="zh-CN"/>
        </w:rPr>
        <w:t>正文</w:t>
      </w:r>
      <w:bookmarkEnd w:id="9"/>
    </w:p>
    <w:p>
      <w:pPr>
        <w:pStyle w:val="7"/>
        <w:spacing w:line="500" w:lineRule="exact"/>
        <w:jc w:val="both"/>
        <w:rPr>
          <w:rFonts w:hint="eastAsia" w:hAnsi="宋体"/>
          <w:sz w:val="28"/>
        </w:rPr>
      </w:pPr>
      <w:bookmarkStart w:id="10" w:name="_Hlt509650686"/>
      <w:bookmarkEnd w:id="10"/>
      <w:bookmarkStart w:id="11" w:name="_Hlt509649722"/>
      <w:bookmarkEnd w:id="11"/>
      <w:bookmarkStart w:id="12" w:name="_Hlt509650955"/>
      <w:bookmarkEnd w:id="12"/>
      <w:bookmarkStart w:id="13" w:name="_Hlt509649998"/>
      <w:bookmarkEnd w:id="13"/>
      <w:bookmarkStart w:id="14" w:name="_Hlt509650126"/>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w:t>
      </w:r>
      <w:r>
        <w:rPr>
          <w:rFonts w:hint="eastAsia" w:ascii="宋体" w:hAnsi="宋体"/>
          <w:sz w:val="24"/>
          <w:szCs w:val="24"/>
          <w:lang w:eastAsia="zh-CN"/>
        </w:rPr>
        <w:t>谈判</w:t>
      </w:r>
      <w:r>
        <w:rPr>
          <w:rFonts w:hint="eastAsia" w:ascii="宋体" w:hAnsi="宋体"/>
          <w:sz w:val="24"/>
          <w:szCs w:val="24"/>
        </w:rPr>
        <w:t>文件仅适用于本次</w:t>
      </w:r>
      <w:r>
        <w:rPr>
          <w:rFonts w:hint="eastAsia" w:ascii="宋体" w:hAnsi="宋体"/>
          <w:sz w:val="24"/>
          <w:szCs w:val="24"/>
          <w:lang w:eastAsia="zh-CN"/>
        </w:rPr>
        <w:t>谈判公告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w:t>
      </w:r>
      <w:r>
        <w:rPr>
          <w:rFonts w:hint="eastAsia" w:ascii="宋体" w:hAnsi="宋体"/>
          <w:sz w:val="24"/>
          <w:szCs w:val="24"/>
          <w:lang w:eastAsia="zh-CN"/>
        </w:rPr>
        <w:t>谈判</w:t>
      </w:r>
      <w:r>
        <w:rPr>
          <w:rFonts w:hint="eastAsia" w:ascii="宋体" w:hAnsi="宋体"/>
          <w:sz w:val="24"/>
          <w:szCs w:val="24"/>
        </w:rPr>
        <w:t>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w:t>
      </w:r>
      <w:r>
        <w:rPr>
          <w:rFonts w:hint="eastAsia" w:ascii="宋体" w:hAnsi="宋体"/>
          <w:sz w:val="24"/>
          <w:szCs w:val="24"/>
          <w:lang w:eastAsia="zh-CN"/>
        </w:rPr>
        <w:t>谈判</w:t>
      </w:r>
      <w:r>
        <w:rPr>
          <w:rFonts w:hint="eastAsia" w:ascii="宋体" w:hAnsi="宋体"/>
          <w:sz w:val="24"/>
          <w:szCs w:val="24"/>
        </w:rPr>
        <w:t>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w:t>
      </w:r>
      <w:r>
        <w:rPr>
          <w:rFonts w:hint="eastAsia" w:ascii="宋体" w:hAnsi="宋体"/>
          <w:sz w:val="24"/>
          <w:szCs w:val="24"/>
          <w:lang w:eastAsia="zh-CN"/>
        </w:rPr>
        <w:t>谈判</w:t>
      </w:r>
      <w:r>
        <w:rPr>
          <w:rFonts w:hint="eastAsia" w:ascii="宋体" w:hAnsi="宋体"/>
          <w:sz w:val="24"/>
          <w:szCs w:val="24"/>
        </w:rPr>
        <w:t>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w:t>
      </w:r>
      <w:r>
        <w:rPr>
          <w:rFonts w:hint="eastAsia" w:ascii="宋体" w:hAnsi="宋体"/>
          <w:sz w:val="24"/>
          <w:szCs w:val="24"/>
          <w:lang w:eastAsia="zh-CN"/>
        </w:rPr>
        <w:t>谈判</w:t>
      </w:r>
      <w:r>
        <w:rPr>
          <w:rFonts w:hint="eastAsia" w:ascii="宋体" w:hAnsi="宋体"/>
          <w:sz w:val="24"/>
          <w:szCs w:val="24"/>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w:t>
      </w:r>
      <w:r>
        <w:rPr>
          <w:rFonts w:hint="eastAsia" w:ascii="宋体" w:hAnsi="宋体"/>
          <w:sz w:val="24"/>
          <w:lang w:eastAsia="zh-CN"/>
        </w:rPr>
        <w:t>谈判</w:t>
      </w:r>
      <w:r>
        <w:rPr>
          <w:rFonts w:ascii="宋体" w:hAnsi="宋体"/>
          <w:sz w:val="24"/>
        </w:rPr>
        <w:t>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w:t>
      </w:r>
      <w:r>
        <w:rPr>
          <w:rFonts w:hint="eastAsia" w:ascii="宋体" w:hAnsi="宋体"/>
          <w:sz w:val="24"/>
          <w:szCs w:val="24"/>
          <w:lang w:eastAsia="zh-CN"/>
        </w:rPr>
        <w:t>谈判</w:t>
      </w:r>
      <w:r>
        <w:rPr>
          <w:rFonts w:hint="eastAsia" w:ascii="宋体" w:hAnsi="宋体"/>
          <w:sz w:val="24"/>
          <w:szCs w:val="24"/>
        </w:rPr>
        <w:t>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w:t>
      </w:r>
      <w:r>
        <w:rPr>
          <w:rFonts w:hint="eastAsia" w:ascii="宋体" w:hAnsi="宋体"/>
          <w:sz w:val="24"/>
          <w:szCs w:val="24"/>
          <w:lang w:eastAsia="zh-CN"/>
        </w:rPr>
        <w:t>谈判</w:t>
      </w:r>
      <w:r>
        <w:rPr>
          <w:rFonts w:hint="eastAsia" w:ascii="宋体" w:hAnsi="宋体"/>
          <w:sz w:val="24"/>
          <w:szCs w:val="24"/>
        </w:rPr>
        <w:t>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lang w:eastAsia="zh-CN"/>
        </w:rPr>
        <w:t>谈判</w:t>
      </w:r>
      <w:r>
        <w:rPr>
          <w:rFonts w:hint="eastAsia" w:ascii="宋体" w:hAnsi="宋体"/>
          <w:sz w:val="24"/>
          <w:szCs w:val="24"/>
        </w:rPr>
        <w:t>结束后，应招标人要求，投标人应归还所有从招标人处获得的保密资料。</w:t>
      </w:r>
    </w:p>
    <w:p>
      <w:pPr>
        <w:spacing w:line="360" w:lineRule="auto"/>
        <w:ind w:firstLine="549"/>
        <w:rPr>
          <w:rFonts w:hint="eastAsia" w:ascii="宋体" w:hAnsi="宋体" w:eastAsia="宋体"/>
          <w:b/>
          <w:sz w:val="24"/>
          <w:szCs w:val="24"/>
          <w:lang w:eastAsia="zh-CN"/>
        </w:rPr>
      </w:pPr>
      <w:r>
        <w:rPr>
          <w:rFonts w:hint="eastAsia" w:ascii="宋体" w:hAnsi="宋体"/>
          <w:b/>
          <w:sz w:val="24"/>
          <w:szCs w:val="24"/>
        </w:rPr>
        <w:t>8.联合体</w:t>
      </w:r>
      <w:r>
        <w:rPr>
          <w:rFonts w:hint="eastAsia" w:ascii="宋体" w:hAnsi="宋体"/>
          <w:b/>
          <w:sz w:val="24"/>
          <w:szCs w:val="24"/>
          <w:lang w:eastAsia="zh-CN"/>
        </w:rPr>
        <w:t>谈判</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w:t>
      </w:r>
      <w:r>
        <w:rPr>
          <w:rFonts w:hint="eastAsia" w:ascii="宋体" w:hAnsi="宋体"/>
          <w:sz w:val="24"/>
          <w:szCs w:val="24"/>
          <w:lang w:eastAsia="zh-CN"/>
        </w:rPr>
        <w:t>谈判</w:t>
      </w:r>
      <w:r>
        <w:rPr>
          <w:rFonts w:hint="eastAsia" w:ascii="宋体" w:hAnsi="宋体"/>
          <w:sz w:val="24"/>
          <w:szCs w:val="24"/>
        </w:rPr>
        <w:t>外，</w:t>
      </w:r>
      <w:r>
        <w:rPr>
          <w:rFonts w:ascii="宋体" w:hAnsi="宋体"/>
          <w:sz w:val="24"/>
          <w:szCs w:val="24"/>
        </w:rPr>
        <w:t>两个以上法人</w:t>
      </w:r>
      <w:r>
        <w:rPr>
          <w:rFonts w:hint="eastAsia" w:ascii="宋体" w:hAnsi="宋体"/>
          <w:sz w:val="24"/>
          <w:szCs w:val="24"/>
        </w:rPr>
        <w:t>（</w:t>
      </w:r>
      <w:r>
        <w:rPr>
          <w:rFonts w:hint="eastAsia" w:ascii="宋体" w:hAnsi="宋体"/>
          <w:sz w:val="24"/>
          <w:szCs w:val="24"/>
          <w:lang w:eastAsia="zh-CN"/>
        </w:rPr>
        <w:t>谈判</w:t>
      </w:r>
      <w:r>
        <w:rPr>
          <w:rFonts w:hint="eastAsia" w:ascii="宋体" w:hAnsi="宋体"/>
          <w:sz w:val="24"/>
          <w:szCs w:val="24"/>
        </w:rPr>
        <w:t>文件如有约定，从其约定）</w:t>
      </w:r>
      <w:r>
        <w:rPr>
          <w:rFonts w:ascii="宋体" w:hAnsi="宋体"/>
          <w:sz w:val="24"/>
          <w:szCs w:val="24"/>
        </w:rPr>
        <w:t>或者其他组织可以组成一个联合体，以一个投标人的身份共同</w:t>
      </w:r>
      <w:r>
        <w:rPr>
          <w:rFonts w:hint="eastAsia" w:ascii="宋体" w:hAnsi="宋体"/>
          <w:sz w:val="24"/>
          <w:lang w:eastAsia="zh-CN"/>
        </w:rPr>
        <w:t>谈判</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lang w:eastAsia="zh-CN"/>
        </w:rPr>
        <w:t>谈判</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lang w:eastAsia="zh-CN"/>
        </w:rPr>
        <w:t>谈判</w:t>
      </w:r>
      <w:r>
        <w:rPr>
          <w:rFonts w:ascii="宋体" w:hAnsi="宋体"/>
          <w:sz w:val="24"/>
          <w:szCs w:val="24"/>
        </w:rPr>
        <w:t>项目的相应能力；国家有关规定或者</w:t>
      </w:r>
      <w:r>
        <w:rPr>
          <w:rFonts w:hint="eastAsia" w:ascii="宋体" w:hAnsi="宋体"/>
          <w:sz w:val="24"/>
          <w:szCs w:val="24"/>
          <w:lang w:eastAsia="zh-CN"/>
        </w:rPr>
        <w:t>谈判</w:t>
      </w:r>
      <w:r>
        <w:rPr>
          <w:rFonts w:ascii="宋体" w:hAnsi="宋体"/>
          <w:sz w:val="24"/>
          <w:szCs w:val="24"/>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lang w:eastAsia="zh-CN"/>
        </w:rPr>
        <w:t>谈判</w:t>
      </w:r>
      <w:r>
        <w:rPr>
          <w:rFonts w:ascii="宋体" w:hAnsi="宋体"/>
          <w:sz w:val="24"/>
          <w:szCs w:val="24"/>
        </w:rPr>
        <w:t>或者参加其他联合体</w:t>
      </w:r>
      <w:r>
        <w:rPr>
          <w:rFonts w:hint="eastAsia" w:ascii="宋体" w:hAnsi="宋体"/>
          <w:sz w:val="24"/>
          <w:szCs w:val="24"/>
          <w:lang w:eastAsia="zh-CN"/>
        </w:rPr>
        <w:t>谈判</w:t>
      </w:r>
      <w:r>
        <w:rPr>
          <w:rFonts w:ascii="宋体" w:hAnsi="宋体"/>
          <w:sz w:val="24"/>
          <w:szCs w:val="24"/>
        </w:rPr>
        <w:t>的，相关</w:t>
      </w:r>
      <w:r>
        <w:rPr>
          <w:rFonts w:hint="eastAsia" w:ascii="宋体" w:hAnsi="宋体"/>
          <w:sz w:val="24"/>
          <w:lang w:eastAsia="zh-CN"/>
        </w:rPr>
        <w:t>谈判</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w:t>
      </w:r>
      <w:r>
        <w:rPr>
          <w:rFonts w:hint="eastAsia" w:ascii="宋体" w:hAnsi="宋体"/>
          <w:sz w:val="24"/>
          <w:lang w:eastAsia="zh-CN"/>
        </w:rPr>
        <w:t>谈判</w:t>
      </w:r>
      <w:r>
        <w:rPr>
          <w:rFonts w:hint="eastAsia" w:ascii="宋体" w:hAnsi="宋体"/>
          <w:sz w:val="24"/>
        </w:rPr>
        <w:t>的，</w:t>
      </w:r>
      <w:r>
        <w:rPr>
          <w:rFonts w:hint="eastAsia" w:ascii="宋体" w:hAnsi="宋体"/>
          <w:sz w:val="24"/>
          <w:lang w:eastAsia="zh-CN"/>
        </w:rPr>
        <w:t>谈判</w:t>
      </w:r>
      <w:r>
        <w:rPr>
          <w:rFonts w:hint="eastAsia" w:ascii="宋体" w:hAnsi="宋体"/>
          <w:sz w:val="24"/>
        </w:rPr>
        <w:t>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w:t>
      </w:r>
      <w:r>
        <w:rPr>
          <w:rFonts w:hint="eastAsia" w:ascii="宋体" w:hAnsi="宋体"/>
          <w:sz w:val="24"/>
          <w:szCs w:val="24"/>
          <w:lang w:eastAsia="zh-CN"/>
        </w:rPr>
        <w:t>谈判</w:t>
      </w:r>
      <w:r>
        <w:rPr>
          <w:rFonts w:hint="eastAsia" w:ascii="宋体" w:hAnsi="宋体"/>
          <w:sz w:val="24"/>
          <w:szCs w:val="24"/>
        </w:rPr>
        <w:t>文件有明确约定的，联合体参加</w:t>
      </w:r>
      <w:r>
        <w:rPr>
          <w:rFonts w:hint="eastAsia" w:ascii="宋体" w:hAnsi="宋体"/>
          <w:sz w:val="24"/>
          <w:lang w:eastAsia="zh-CN"/>
        </w:rPr>
        <w:t>谈判</w:t>
      </w:r>
      <w:r>
        <w:rPr>
          <w:rFonts w:hint="eastAsia" w:ascii="宋体" w:hAnsi="宋体"/>
          <w:sz w:val="24"/>
          <w:szCs w:val="24"/>
        </w:rPr>
        <w:t>的，可以由联合体中的任一方获取</w:t>
      </w:r>
      <w:r>
        <w:rPr>
          <w:rFonts w:hint="eastAsia" w:ascii="宋体" w:hAnsi="宋体"/>
          <w:sz w:val="24"/>
          <w:szCs w:val="24"/>
          <w:lang w:eastAsia="zh-CN"/>
        </w:rPr>
        <w:t>谈判</w:t>
      </w:r>
      <w:r>
        <w:rPr>
          <w:rFonts w:hint="eastAsia" w:ascii="宋体" w:hAnsi="宋体"/>
          <w:sz w:val="24"/>
          <w:szCs w:val="24"/>
        </w:rPr>
        <w:t>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w:t>
      </w:r>
      <w:r>
        <w:rPr>
          <w:rFonts w:hint="eastAsia" w:ascii="宋体" w:hAnsi="宋体"/>
          <w:sz w:val="24"/>
          <w:lang w:eastAsia="zh-CN"/>
        </w:rPr>
        <w:t>谈判</w:t>
      </w:r>
      <w:r>
        <w:rPr>
          <w:rFonts w:hint="eastAsia" w:ascii="宋体" w:hAnsi="宋体"/>
          <w:sz w:val="24"/>
        </w:rPr>
        <w:t>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w:t>
      </w:r>
      <w:r>
        <w:rPr>
          <w:rFonts w:hint="eastAsia" w:ascii="宋体" w:hAnsi="宋体"/>
          <w:b/>
          <w:bCs/>
          <w:sz w:val="24"/>
          <w:lang w:eastAsia="zh-CN"/>
        </w:rPr>
        <w:t>谈判</w:t>
      </w:r>
      <w:r>
        <w:rPr>
          <w:rFonts w:hint="eastAsia" w:ascii="宋体" w:hAnsi="宋体"/>
          <w:b/>
          <w:bCs/>
          <w:sz w:val="24"/>
        </w:rPr>
        <w:t>信息的发布</w:t>
      </w:r>
    </w:p>
    <w:p>
      <w:pPr>
        <w:spacing w:line="360" w:lineRule="auto"/>
        <w:ind w:firstLine="550"/>
        <w:rPr>
          <w:rFonts w:ascii="宋体" w:hAnsi="宋体"/>
          <w:sz w:val="24"/>
        </w:rPr>
      </w:pPr>
      <w:r>
        <w:rPr>
          <w:rFonts w:hint="eastAsia" w:ascii="宋体" w:hAnsi="宋体"/>
          <w:sz w:val="24"/>
        </w:rPr>
        <w:t>11.1与本次</w:t>
      </w:r>
      <w:r>
        <w:rPr>
          <w:rFonts w:hint="eastAsia" w:ascii="宋体" w:hAnsi="宋体"/>
          <w:sz w:val="24"/>
          <w:lang w:eastAsia="zh-CN"/>
        </w:rPr>
        <w:t>谈判</w:t>
      </w:r>
      <w:r>
        <w:rPr>
          <w:rFonts w:hint="eastAsia" w:ascii="宋体" w:hAnsi="宋体"/>
          <w:sz w:val="24"/>
        </w:rPr>
        <w:t>活动相关的信息，将在</w:t>
      </w:r>
      <w:r>
        <w:rPr>
          <w:rFonts w:hint="eastAsia" w:ascii="宋体" w:hAnsi="宋体"/>
          <w:sz w:val="24"/>
          <w:szCs w:val="24"/>
          <w:lang w:eastAsia="zh-CN"/>
        </w:rPr>
        <w:t>招标人官方网站</w:t>
      </w:r>
      <w:r>
        <w:rPr>
          <w:rFonts w:hint="eastAsia" w:ascii="宋体" w:hAnsi="宋体"/>
          <w:sz w:val="24"/>
        </w:rPr>
        <w:t>发布。</w:t>
      </w:r>
    </w:p>
    <w:p>
      <w:pPr>
        <w:pStyle w:val="7"/>
        <w:spacing w:line="500" w:lineRule="exact"/>
        <w:jc w:val="both"/>
        <w:rPr>
          <w:rFonts w:hint="eastAsia" w:hAnsi="宋体"/>
          <w:sz w:val="28"/>
        </w:rPr>
      </w:pPr>
      <w:bookmarkStart w:id="17" w:name="_Toc50128750"/>
      <w:r>
        <w:rPr>
          <w:rFonts w:hint="eastAsia" w:hAnsi="宋体"/>
          <w:sz w:val="28"/>
        </w:rPr>
        <w:t>二．</w:t>
      </w:r>
      <w:r>
        <w:rPr>
          <w:rFonts w:hint="eastAsia" w:hAnsi="宋体"/>
          <w:sz w:val="28"/>
          <w:lang w:eastAsia="zh-CN"/>
        </w:rPr>
        <w:t>谈判</w:t>
      </w:r>
      <w:r>
        <w:rPr>
          <w:rFonts w:hint="eastAsia" w:hAnsi="宋体"/>
          <w:sz w:val="28"/>
        </w:rPr>
        <w:t>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w:t>
      </w:r>
      <w:r>
        <w:rPr>
          <w:rFonts w:hint="eastAsia" w:ascii="宋体" w:hAnsi="宋体"/>
          <w:b/>
          <w:sz w:val="24"/>
          <w:szCs w:val="24"/>
          <w:lang w:eastAsia="zh-CN"/>
        </w:rPr>
        <w:t>谈判</w:t>
      </w:r>
      <w:r>
        <w:rPr>
          <w:rFonts w:hint="eastAsia" w:ascii="宋体" w:hAnsi="宋体"/>
          <w:b/>
          <w:sz w:val="24"/>
          <w:szCs w:val="24"/>
        </w:rPr>
        <w:t>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lang w:eastAsia="zh-CN"/>
        </w:rPr>
        <w:t>谈判</w:t>
      </w:r>
      <w:r>
        <w:rPr>
          <w:rFonts w:hint="eastAsia" w:ascii="宋体" w:hAnsi="宋体"/>
          <w:sz w:val="24"/>
          <w:szCs w:val="24"/>
        </w:rPr>
        <w:t>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w:t>
      </w:r>
      <w:r>
        <w:rPr>
          <w:rFonts w:hint="eastAsia" w:ascii="宋体" w:hAnsi="宋体"/>
          <w:sz w:val="24"/>
          <w:szCs w:val="24"/>
          <w:lang w:eastAsia="zh-CN"/>
        </w:rPr>
        <w:t>谈判</w:t>
      </w:r>
      <w:r>
        <w:rPr>
          <w:rFonts w:hint="eastAsia" w:ascii="宋体" w:hAnsi="宋体"/>
          <w:sz w:val="24"/>
          <w:szCs w:val="24"/>
        </w:rPr>
        <w:t>邀请（</w:t>
      </w:r>
      <w:r>
        <w:rPr>
          <w:rFonts w:hint="eastAsia" w:ascii="宋体" w:hAnsi="宋体"/>
          <w:sz w:val="24"/>
          <w:szCs w:val="24"/>
          <w:lang w:eastAsia="zh-CN"/>
        </w:rPr>
        <w:t>谈判</w:t>
      </w:r>
      <w:r>
        <w:rPr>
          <w:rFonts w:hint="eastAsia" w:ascii="宋体" w:hAnsi="宋体"/>
          <w:sz w:val="24"/>
          <w:szCs w:val="24"/>
        </w:rPr>
        <w:t>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第</w:t>
      </w:r>
      <w:r>
        <w:rPr>
          <w:rFonts w:hint="eastAsia" w:ascii="宋体" w:hAnsi="宋体"/>
          <w:sz w:val="24"/>
          <w:szCs w:val="24"/>
          <w:lang w:eastAsia="zh-CN"/>
        </w:rPr>
        <w:t>三</w:t>
      </w:r>
      <w:r>
        <w:rPr>
          <w:rFonts w:hint="eastAsia" w:ascii="宋体" w:hAnsi="宋体"/>
          <w:sz w:val="24"/>
          <w:szCs w:val="24"/>
        </w:rPr>
        <w:t>章：</w:t>
      </w:r>
      <w:r>
        <w:rPr>
          <w:rFonts w:hint="eastAsia" w:ascii="宋体" w:hAnsi="宋体"/>
          <w:sz w:val="24"/>
          <w:szCs w:val="24"/>
          <w:lang w:eastAsia="zh-CN"/>
        </w:rPr>
        <w:t>采购</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第</w:t>
      </w:r>
      <w:r>
        <w:rPr>
          <w:rFonts w:hint="eastAsia" w:ascii="宋体" w:hAnsi="宋体"/>
          <w:sz w:val="24"/>
          <w:szCs w:val="24"/>
          <w:lang w:eastAsia="zh-CN"/>
        </w:rPr>
        <w:t>四</w:t>
      </w:r>
      <w:r>
        <w:rPr>
          <w:rFonts w:hint="eastAsia" w:ascii="宋体" w:hAnsi="宋体"/>
          <w:sz w:val="24"/>
          <w:szCs w:val="24"/>
        </w:rPr>
        <w:t>章：</w:t>
      </w:r>
      <w:r>
        <w:rPr>
          <w:rFonts w:hint="eastAsia" w:ascii="宋体" w:hAnsi="宋体"/>
          <w:sz w:val="24"/>
          <w:szCs w:val="24"/>
          <w:lang w:eastAsia="zh-CN"/>
        </w:rPr>
        <w:t>谈判</w:t>
      </w:r>
      <w:r>
        <w:rPr>
          <w:rFonts w:hint="eastAsia" w:ascii="宋体" w:hAnsi="宋体"/>
          <w:sz w:val="24"/>
          <w:szCs w:val="24"/>
        </w:rPr>
        <w:t>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第</w:t>
      </w:r>
      <w:r>
        <w:rPr>
          <w:rFonts w:hint="eastAsia" w:ascii="宋体" w:hAnsi="宋体"/>
          <w:sz w:val="24"/>
          <w:szCs w:val="24"/>
          <w:lang w:eastAsia="zh-CN"/>
        </w:rPr>
        <w:t>五</w:t>
      </w:r>
      <w:r>
        <w:rPr>
          <w:rFonts w:hint="eastAsia" w:ascii="宋体" w:hAnsi="宋体"/>
          <w:sz w:val="24"/>
          <w:szCs w:val="24"/>
        </w:rPr>
        <w:t>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val="en-US" w:eastAsia="zh-CN"/>
        </w:rPr>
        <w:t>技术标准和要求</w:t>
      </w:r>
      <w:r>
        <w:rPr>
          <w:rFonts w:hint="eastAsia" w:ascii="宋体" w:hAnsi="宋体"/>
          <w:sz w:val="24"/>
          <w:szCs w:val="24"/>
        </w:rPr>
        <w:t>；</w:t>
      </w:r>
    </w:p>
    <w:p>
      <w:pPr>
        <w:spacing w:line="360" w:lineRule="auto"/>
        <w:ind w:firstLine="523" w:firstLineChars="218"/>
        <w:rPr>
          <w:rFonts w:hint="eastAsia" w:eastAsia="宋体"/>
          <w:lang w:eastAsia="zh-CN"/>
        </w:rPr>
      </w:pPr>
      <w:r>
        <w:rPr>
          <w:rFonts w:hint="eastAsia"/>
          <w:lang w:val="en-US" w:eastAsia="zh-CN"/>
        </w:rPr>
        <w:t>12.1.7第七章：</w:t>
      </w:r>
      <w:r>
        <w:rPr>
          <w:rFonts w:hint="eastAsia" w:ascii="宋体" w:hAnsi="宋体"/>
          <w:sz w:val="24"/>
          <w:szCs w:val="24"/>
        </w:rPr>
        <w:t>响应文件格式</w:t>
      </w:r>
      <w:r>
        <w:rPr>
          <w:rFonts w:hint="eastAsia" w:ascii="宋体" w:hAnsi="宋体"/>
          <w:sz w:val="24"/>
          <w:szCs w:val="24"/>
          <w:lang w:eastAsia="zh-CN"/>
        </w:rPr>
        <w:t>；</w:t>
      </w:r>
    </w:p>
    <w:p>
      <w:pPr>
        <w:spacing w:line="360" w:lineRule="auto"/>
        <w:ind w:firstLine="523" w:firstLineChars="218"/>
        <w:rPr>
          <w:rFonts w:hint="eastAsia" w:ascii="宋体" w:hAnsi="宋体"/>
          <w:sz w:val="24"/>
          <w:szCs w:val="24"/>
        </w:rPr>
      </w:pPr>
      <w:r>
        <w:rPr>
          <w:rFonts w:hint="eastAsia" w:ascii="宋体" w:hAnsi="宋体"/>
          <w:sz w:val="24"/>
          <w:szCs w:val="24"/>
        </w:rPr>
        <w:t>12.1.</w:t>
      </w:r>
      <w:r>
        <w:rPr>
          <w:rFonts w:hint="eastAsia" w:ascii="宋体" w:hAnsi="宋体"/>
          <w:sz w:val="24"/>
          <w:szCs w:val="24"/>
          <w:lang w:val="en-US" w:eastAsia="zh-CN"/>
        </w:rPr>
        <w:t>8</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w:t>
      </w:r>
      <w:r>
        <w:rPr>
          <w:rFonts w:hint="eastAsia" w:ascii="宋体" w:hAnsi="宋体"/>
          <w:sz w:val="24"/>
          <w:szCs w:val="24"/>
          <w:lang w:eastAsia="zh-CN"/>
        </w:rPr>
        <w:t>谈判</w:t>
      </w:r>
      <w:r>
        <w:rPr>
          <w:rFonts w:hint="eastAsia" w:ascii="宋体" w:hAnsi="宋体"/>
          <w:sz w:val="24"/>
          <w:szCs w:val="24"/>
        </w:rPr>
        <w:t>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w:t>
      </w:r>
      <w:r>
        <w:rPr>
          <w:rFonts w:hint="eastAsia" w:ascii="宋体" w:hAnsi="宋体"/>
          <w:sz w:val="24"/>
          <w:szCs w:val="24"/>
          <w:lang w:eastAsia="zh-CN"/>
        </w:rPr>
        <w:t>谈判</w:t>
      </w:r>
      <w:r>
        <w:rPr>
          <w:rFonts w:hint="eastAsia" w:ascii="宋体" w:hAnsi="宋体"/>
          <w:sz w:val="24"/>
          <w:szCs w:val="24"/>
        </w:rPr>
        <w:t>文件的要求编制响应文件。响应文件应对</w:t>
      </w:r>
      <w:r>
        <w:rPr>
          <w:rFonts w:hint="eastAsia" w:ascii="宋体" w:hAnsi="宋体"/>
          <w:sz w:val="24"/>
          <w:szCs w:val="24"/>
          <w:lang w:eastAsia="zh-CN"/>
        </w:rPr>
        <w:t>谈判</w:t>
      </w:r>
      <w:r>
        <w:rPr>
          <w:rFonts w:hint="eastAsia" w:ascii="宋体" w:hAnsi="宋体"/>
          <w:sz w:val="24"/>
          <w:szCs w:val="24"/>
        </w:rPr>
        <w:t>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w:t>
      </w:r>
      <w:r>
        <w:rPr>
          <w:rFonts w:hint="eastAsia" w:ascii="宋体" w:hAnsi="宋体"/>
          <w:sz w:val="24"/>
          <w:szCs w:val="24"/>
          <w:lang w:eastAsia="zh-CN"/>
        </w:rPr>
        <w:t>谈判</w:t>
      </w:r>
      <w:r>
        <w:rPr>
          <w:rFonts w:hint="eastAsia" w:ascii="宋体" w:hAnsi="宋体"/>
          <w:sz w:val="24"/>
          <w:szCs w:val="24"/>
        </w:rPr>
        <w:t>文件后，应仔细检查</w:t>
      </w:r>
      <w:r>
        <w:rPr>
          <w:rFonts w:hint="eastAsia" w:ascii="宋体" w:hAnsi="宋体"/>
          <w:sz w:val="24"/>
          <w:szCs w:val="24"/>
          <w:lang w:eastAsia="zh-CN"/>
        </w:rPr>
        <w:t>谈判</w:t>
      </w:r>
      <w:r>
        <w:rPr>
          <w:rFonts w:hint="eastAsia" w:ascii="宋体" w:hAnsi="宋体"/>
          <w:sz w:val="24"/>
          <w:szCs w:val="24"/>
        </w:rPr>
        <w:t>文件的所有内容，如有残缺等问题应在获得</w:t>
      </w:r>
      <w:r>
        <w:rPr>
          <w:rFonts w:hint="eastAsia" w:ascii="宋体" w:hAnsi="宋体"/>
          <w:sz w:val="24"/>
          <w:szCs w:val="24"/>
          <w:lang w:eastAsia="zh-CN"/>
        </w:rPr>
        <w:t>谈判</w:t>
      </w:r>
      <w:r>
        <w:rPr>
          <w:rFonts w:hint="eastAsia" w:ascii="宋体" w:hAnsi="宋体"/>
          <w:sz w:val="24"/>
          <w:szCs w:val="24"/>
        </w:rPr>
        <w:t>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w:t>
      </w:r>
      <w:r>
        <w:rPr>
          <w:rFonts w:hint="eastAsia" w:ascii="宋体" w:hAnsi="宋体"/>
          <w:b/>
          <w:sz w:val="24"/>
          <w:szCs w:val="24"/>
          <w:lang w:eastAsia="zh-CN"/>
        </w:rPr>
        <w:t>谈判</w:t>
      </w:r>
      <w:r>
        <w:rPr>
          <w:rFonts w:hint="eastAsia" w:ascii="宋体" w:hAnsi="宋体"/>
          <w:b/>
          <w:sz w:val="24"/>
          <w:szCs w:val="24"/>
        </w:rPr>
        <w:t>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w:t>
      </w:r>
      <w:r>
        <w:rPr>
          <w:rFonts w:hint="eastAsia" w:ascii="宋体" w:hAnsi="宋体"/>
          <w:sz w:val="24"/>
          <w:szCs w:val="24"/>
          <w:lang w:eastAsia="zh-CN"/>
        </w:rPr>
        <w:t>谈判</w:t>
      </w:r>
      <w:r>
        <w:rPr>
          <w:rFonts w:hint="eastAsia" w:ascii="宋体" w:hAnsi="宋体"/>
          <w:sz w:val="24"/>
          <w:szCs w:val="24"/>
        </w:rPr>
        <w:t>文件、工程量清单</w:t>
      </w:r>
      <w:r>
        <w:rPr>
          <w:rFonts w:hint="eastAsia" w:ascii="宋体" w:hAnsi="宋体"/>
          <w:sz w:val="24"/>
          <w:szCs w:val="24"/>
          <w:lang w:eastAsia="zh-CN"/>
        </w:rPr>
        <w:t>（如有）</w:t>
      </w:r>
      <w:r>
        <w:rPr>
          <w:rFonts w:hint="eastAsia" w:ascii="宋体" w:hAnsi="宋体"/>
          <w:sz w:val="24"/>
          <w:szCs w:val="24"/>
        </w:rPr>
        <w:t>、最高投标限价（招标控制价）及相关附件等</w:t>
      </w:r>
      <w:r>
        <w:rPr>
          <w:rFonts w:hint="eastAsia" w:ascii="宋体" w:hAnsi="宋体"/>
          <w:sz w:val="24"/>
          <w:szCs w:val="24"/>
          <w:lang w:eastAsia="zh-CN"/>
        </w:rPr>
        <w:t>谈判</w:t>
      </w:r>
      <w:r>
        <w:rPr>
          <w:rFonts w:hint="eastAsia" w:ascii="宋体" w:hAnsi="宋体"/>
          <w:sz w:val="24"/>
          <w:szCs w:val="24"/>
        </w:rPr>
        <w:t>文件的其他任何内容有相关疑问，可以于投标人须知前附表列明的答疑接受时间前，通过</w:t>
      </w:r>
      <w:r>
        <w:rPr>
          <w:rFonts w:hint="eastAsia" w:ascii="宋体" w:hAnsi="宋体"/>
          <w:sz w:val="24"/>
          <w:szCs w:val="24"/>
          <w:lang w:eastAsia="zh-CN"/>
        </w:rPr>
        <w:t>电话形式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w:t>
      </w:r>
      <w:r>
        <w:rPr>
          <w:rFonts w:hint="eastAsia" w:ascii="宋体" w:hAnsi="宋体"/>
          <w:sz w:val="24"/>
          <w:szCs w:val="24"/>
          <w:lang w:eastAsia="zh-CN"/>
        </w:rPr>
        <w:t>谈判</w:t>
      </w:r>
      <w:r>
        <w:rPr>
          <w:rFonts w:hint="eastAsia" w:ascii="宋体" w:hAnsi="宋体"/>
          <w:sz w:val="24"/>
          <w:szCs w:val="24"/>
        </w:rPr>
        <w:t>文件存在不一致时，优先顺序如下：（1）</w:t>
      </w:r>
      <w:r>
        <w:rPr>
          <w:rFonts w:hint="eastAsia" w:ascii="宋体" w:hAnsi="宋体"/>
          <w:sz w:val="24"/>
          <w:szCs w:val="24"/>
          <w:lang w:eastAsia="zh-CN"/>
        </w:rPr>
        <w:t>谈判</w:t>
      </w:r>
      <w:r>
        <w:rPr>
          <w:rFonts w:hint="eastAsia" w:ascii="宋体" w:hAnsi="宋体"/>
          <w:sz w:val="24"/>
          <w:szCs w:val="24"/>
        </w:rPr>
        <w:t>公告；（2）投标人须知前附表；（3）</w:t>
      </w:r>
      <w:r>
        <w:rPr>
          <w:rFonts w:hint="eastAsia" w:ascii="宋体" w:hAnsi="宋体"/>
          <w:sz w:val="24"/>
          <w:szCs w:val="24"/>
          <w:lang w:eastAsia="zh-CN"/>
        </w:rPr>
        <w:t>采购</w:t>
      </w:r>
      <w:r>
        <w:rPr>
          <w:rFonts w:hint="eastAsia" w:ascii="宋体" w:hAnsi="宋体"/>
          <w:sz w:val="24"/>
          <w:szCs w:val="24"/>
        </w:rPr>
        <w:t>需求；（4）</w:t>
      </w:r>
      <w:r>
        <w:rPr>
          <w:rFonts w:hint="eastAsia" w:ascii="宋体" w:hAnsi="宋体"/>
          <w:sz w:val="24"/>
          <w:szCs w:val="24"/>
          <w:lang w:eastAsia="zh-CN"/>
        </w:rPr>
        <w:t>谈判</w:t>
      </w:r>
      <w:r>
        <w:rPr>
          <w:rFonts w:hint="eastAsia" w:ascii="宋体" w:hAnsi="宋体"/>
          <w:sz w:val="24"/>
          <w:szCs w:val="24"/>
        </w:rPr>
        <w:t>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w:t>
      </w:r>
      <w:r>
        <w:rPr>
          <w:rFonts w:hint="eastAsia" w:ascii="宋体" w:hAnsi="宋体"/>
          <w:sz w:val="24"/>
          <w:szCs w:val="24"/>
          <w:lang w:eastAsia="zh-CN"/>
        </w:rPr>
        <w:t>谈判</w:t>
      </w:r>
      <w:r>
        <w:rPr>
          <w:rFonts w:hint="eastAsia" w:ascii="宋体" w:hAnsi="宋体"/>
          <w:sz w:val="24"/>
          <w:szCs w:val="24"/>
        </w:rPr>
        <w:t>文件进行的答疑、澄清、变更或补充，将在</w:t>
      </w:r>
      <w:r>
        <w:rPr>
          <w:rFonts w:hint="eastAsia" w:ascii="宋体" w:hAnsi="宋体"/>
          <w:sz w:val="24"/>
          <w:szCs w:val="24"/>
          <w:lang w:eastAsia="zh-CN"/>
        </w:rPr>
        <w:t>招标公告发布</w:t>
      </w:r>
      <w:r>
        <w:rPr>
          <w:rFonts w:hint="eastAsia" w:ascii="宋体" w:hAnsi="宋体"/>
          <w:sz w:val="24"/>
          <w:szCs w:val="24"/>
        </w:rPr>
        <w:t>网站上及时发布，该公告内容为</w:t>
      </w:r>
      <w:r>
        <w:rPr>
          <w:rFonts w:hint="eastAsia" w:ascii="宋体" w:hAnsi="宋体"/>
          <w:sz w:val="24"/>
          <w:szCs w:val="24"/>
          <w:lang w:eastAsia="zh-CN"/>
        </w:rPr>
        <w:t>谈判</w:t>
      </w:r>
      <w:r>
        <w:rPr>
          <w:rFonts w:hint="eastAsia" w:ascii="宋体" w:hAnsi="宋体"/>
          <w:sz w:val="24"/>
          <w:szCs w:val="24"/>
        </w:rPr>
        <w:t>文件的组成部分，对投标人具有同样约束力效力。当</w:t>
      </w:r>
      <w:r>
        <w:rPr>
          <w:rFonts w:hint="eastAsia" w:ascii="宋体" w:hAnsi="宋体"/>
          <w:sz w:val="24"/>
          <w:szCs w:val="24"/>
          <w:lang w:eastAsia="zh-CN"/>
        </w:rPr>
        <w:t>谈判</w:t>
      </w:r>
      <w:r>
        <w:rPr>
          <w:rFonts w:hint="eastAsia" w:ascii="宋体" w:hAnsi="宋体"/>
          <w:sz w:val="24"/>
          <w:szCs w:val="24"/>
        </w:rPr>
        <w:t>文件、</w:t>
      </w:r>
      <w:r>
        <w:rPr>
          <w:rFonts w:hint="eastAsia" w:ascii="宋体" w:hAnsi="宋体"/>
          <w:sz w:val="24"/>
          <w:szCs w:val="24"/>
          <w:lang w:eastAsia="zh-CN"/>
        </w:rPr>
        <w:t>谈判</w:t>
      </w:r>
      <w:r>
        <w:rPr>
          <w:rFonts w:hint="eastAsia" w:ascii="宋体" w:hAnsi="宋体"/>
          <w:sz w:val="24"/>
          <w:szCs w:val="24"/>
        </w:rPr>
        <w:t>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w:t>
      </w:r>
      <w:r>
        <w:rPr>
          <w:rFonts w:hint="eastAsia" w:ascii="宋体" w:hAnsi="宋体"/>
          <w:sz w:val="24"/>
          <w:lang w:eastAsia="zh-CN"/>
        </w:rPr>
        <w:t>谈判</w:t>
      </w:r>
      <w:r>
        <w:rPr>
          <w:rFonts w:hint="eastAsia" w:ascii="宋体" w:hAnsi="宋体"/>
          <w:sz w:val="24"/>
        </w:rPr>
        <w:t>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7"/>
        <w:spacing w:line="500" w:lineRule="exact"/>
        <w:jc w:val="both"/>
        <w:rPr>
          <w:rFonts w:hint="eastAsia"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w:t>
      </w:r>
      <w:r>
        <w:rPr>
          <w:rFonts w:hint="eastAsia" w:ascii="宋体" w:hAnsi="宋体"/>
          <w:sz w:val="24"/>
          <w:szCs w:val="24"/>
          <w:lang w:eastAsia="zh-CN"/>
        </w:rPr>
        <w:t>谈判</w:t>
      </w:r>
      <w:r>
        <w:rPr>
          <w:rFonts w:hint="eastAsia" w:ascii="宋体" w:hAnsi="宋体"/>
          <w:sz w:val="24"/>
          <w:szCs w:val="24"/>
        </w:rPr>
        <w:t>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w:t>
      </w:r>
      <w:r>
        <w:rPr>
          <w:rFonts w:hint="eastAsia" w:ascii="宋体" w:hAnsi="宋体"/>
          <w:sz w:val="24"/>
          <w:szCs w:val="24"/>
          <w:lang w:eastAsia="zh-CN"/>
        </w:rPr>
        <w:t>谈判</w:t>
      </w:r>
      <w:r>
        <w:rPr>
          <w:rFonts w:hint="eastAsia" w:ascii="宋体" w:hAnsi="宋体"/>
          <w:sz w:val="24"/>
          <w:szCs w:val="24"/>
        </w:rPr>
        <w:t>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w:t>
      </w:r>
      <w:r>
        <w:rPr>
          <w:rFonts w:hint="eastAsia" w:ascii="宋体" w:hAnsi="宋体"/>
          <w:sz w:val="24"/>
          <w:szCs w:val="24"/>
          <w:lang w:eastAsia="zh-CN"/>
        </w:rPr>
        <w:t>谈判</w:t>
      </w:r>
      <w:r>
        <w:rPr>
          <w:rFonts w:hint="eastAsia" w:ascii="宋体" w:hAnsi="宋体"/>
          <w:sz w:val="24"/>
          <w:szCs w:val="24"/>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w:t>
      </w:r>
      <w:r>
        <w:rPr>
          <w:rFonts w:hint="eastAsia" w:ascii="宋体" w:hAnsi="宋体"/>
          <w:sz w:val="24"/>
          <w:szCs w:val="24"/>
          <w:lang w:eastAsia="zh-CN"/>
        </w:rPr>
        <w:t>谈判</w:t>
      </w:r>
      <w:r>
        <w:rPr>
          <w:rFonts w:hint="eastAsia" w:ascii="宋体" w:hAnsi="宋体"/>
          <w:sz w:val="24"/>
          <w:szCs w:val="24"/>
        </w:rPr>
        <w:t>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w:t>
      </w:r>
      <w:r>
        <w:rPr>
          <w:rFonts w:hint="eastAsia" w:ascii="宋体" w:hAnsi="宋体"/>
          <w:sz w:val="24"/>
          <w:szCs w:val="24"/>
          <w:lang w:eastAsia="zh-CN"/>
        </w:rPr>
        <w:t>谈判</w:t>
      </w:r>
      <w:r>
        <w:rPr>
          <w:rFonts w:hint="eastAsia" w:ascii="宋体" w:hAnsi="宋体"/>
          <w:sz w:val="24"/>
          <w:szCs w:val="24"/>
        </w:rPr>
        <w:t>文件另有规定，响应文件应使用人民币填报所有报价。允许以多种货币报价的，或涉及合同金额等计算的，均按照中国银行在</w:t>
      </w:r>
      <w:r>
        <w:rPr>
          <w:rFonts w:hint="eastAsia" w:ascii="宋体" w:hAnsi="宋体"/>
          <w:sz w:val="24"/>
          <w:szCs w:val="24"/>
          <w:lang w:eastAsia="zh-CN"/>
        </w:rPr>
        <w:t>谈判</w:t>
      </w:r>
      <w:r>
        <w:rPr>
          <w:rFonts w:hint="eastAsia" w:ascii="宋体" w:hAnsi="宋体"/>
          <w:sz w:val="24"/>
          <w:szCs w:val="24"/>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w:t>
      </w:r>
      <w:r>
        <w:rPr>
          <w:rFonts w:hint="eastAsia" w:ascii="宋体" w:hAnsi="宋体"/>
          <w:b/>
          <w:sz w:val="24"/>
          <w:szCs w:val="24"/>
          <w:lang w:eastAsia="zh-CN"/>
        </w:rPr>
        <w:t>谈判</w:t>
      </w:r>
      <w:r>
        <w:rPr>
          <w:rFonts w:hint="eastAsia" w:ascii="宋体" w:hAnsi="宋体"/>
          <w:b/>
          <w:sz w:val="24"/>
          <w:szCs w:val="24"/>
        </w:rPr>
        <w:t>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w:t>
      </w:r>
      <w:r>
        <w:rPr>
          <w:rFonts w:hint="eastAsia" w:ascii="宋体" w:hAnsi="宋体"/>
          <w:sz w:val="24"/>
          <w:szCs w:val="24"/>
          <w:lang w:eastAsia="zh-CN"/>
        </w:rPr>
        <w:t>谈判</w:t>
      </w:r>
      <w:r>
        <w:rPr>
          <w:rFonts w:hint="eastAsia" w:ascii="宋体" w:hAnsi="宋体"/>
          <w:sz w:val="24"/>
          <w:szCs w:val="24"/>
        </w:rPr>
        <w:t>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w:t>
      </w:r>
      <w:r>
        <w:rPr>
          <w:rFonts w:hint="eastAsia" w:ascii="宋体" w:hAnsi="宋体"/>
          <w:sz w:val="24"/>
          <w:szCs w:val="24"/>
          <w:lang w:eastAsia="zh-CN"/>
        </w:rPr>
        <w:t>谈判</w:t>
      </w:r>
      <w:r>
        <w:rPr>
          <w:rFonts w:hint="eastAsia" w:ascii="宋体" w:hAnsi="宋体"/>
          <w:sz w:val="24"/>
          <w:szCs w:val="24"/>
        </w:rPr>
        <w:t>文件另有规定，投标报价均不得高于</w:t>
      </w:r>
      <w:r>
        <w:rPr>
          <w:rFonts w:hint="eastAsia" w:ascii="宋体" w:hAnsi="宋体"/>
          <w:sz w:val="24"/>
          <w:szCs w:val="24"/>
          <w:lang w:eastAsia="zh-CN"/>
        </w:rPr>
        <w:t>谈判</w:t>
      </w:r>
      <w:r>
        <w:rPr>
          <w:rFonts w:hint="eastAsia" w:ascii="宋体" w:hAnsi="宋体"/>
          <w:sz w:val="24"/>
          <w:szCs w:val="24"/>
        </w:rPr>
        <w:t>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w:t>
      </w:r>
      <w:r>
        <w:rPr>
          <w:rFonts w:hint="eastAsia" w:ascii="宋体" w:hAnsi="宋体"/>
          <w:sz w:val="24"/>
          <w:szCs w:val="24"/>
          <w:lang w:eastAsia="zh-CN"/>
        </w:rPr>
        <w:t>谈判</w:t>
      </w:r>
      <w:r>
        <w:rPr>
          <w:rFonts w:hint="eastAsia" w:ascii="宋体" w:hAnsi="宋体"/>
          <w:sz w:val="24"/>
          <w:szCs w:val="24"/>
        </w:rPr>
        <w:t>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w:t>
      </w:r>
      <w:r>
        <w:rPr>
          <w:rFonts w:hint="eastAsia" w:ascii="宋体" w:hAnsi="宋体"/>
          <w:sz w:val="24"/>
          <w:szCs w:val="24"/>
          <w:lang w:eastAsia="zh-CN"/>
        </w:rPr>
        <w:t>谈判</w:t>
      </w:r>
      <w:r>
        <w:rPr>
          <w:rFonts w:hint="eastAsia" w:ascii="宋体" w:hAnsi="宋体"/>
          <w:sz w:val="24"/>
          <w:szCs w:val="24"/>
        </w:rPr>
        <w:t>文件载明的投标资格、技术、资信、服务、报价等全部要求和条件做出实质性和完整的响应，如果响应文件填报的内容资料不详，或没有提供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w:t>
      </w:r>
      <w:r>
        <w:rPr>
          <w:rFonts w:hint="eastAsia" w:ascii="宋体" w:hAnsi="宋体"/>
          <w:sz w:val="24"/>
          <w:szCs w:val="24"/>
          <w:lang w:eastAsia="zh-CN"/>
        </w:rPr>
        <w:t>谈判</w:t>
      </w:r>
      <w:r>
        <w:rPr>
          <w:rFonts w:hint="eastAsia" w:ascii="宋体" w:hAnsi="宋体"/>
          <w:sz w:val="24"/>
          <w:szCs w:val="24"/>
        </w:rPr>
        <w:t>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w:t>
      </w:r>
      <w:r>
        <w:rPr>
          <w:rFonts w:hint="eastAsia" w:ascii="宋体" w:hAnsi="宋体"/>
          <w:sz w:val="24"/>
          <w:szCs w:val="24"/>
          <w:lang w:eastAsia="zh-CN"/>
        </w:rPr>
        <w:t>谈判</w:t>
      </w:r>
      <w:r>
        <w:rPr>
          <w:rFonts w:hint="eastAsia" w:ascii="宋体" w:hAnsi="宋体"/>
          <w:sz w:val="24"/>
          <w:szCs w:val="24"/>
        </w:rPr>
        <w:t>文件载明的全部初审要求（如</w:t>
      </w:r>
      <w:r>
        <w:rPr>
          <w:rFonts w:hint="eastAsia" w:ascii="宋体" w:hAnsi="宋体"/>
          <w:sz w:val="24"/>
          <w:szCs w:val="24"/>
          <w:lang w:eastAsia="zh-CN"/>
        </w:rPr>
        <w:t>谈判</w:t>
      </w:r>
      <w:r>
        <w:rPr>
          <w:rFonts w:hint="eastAsia" w:ascii="宋体" w:hAnsi="宋体"/>
          <w:sz w:val="24"/>
          <w:szCs w:val="24"/>
        </w:rPr>
        <w:t>资格、技术、资信、服务、报价等），做出实质性响应，如果响应文件填报的内容资料不详，或没有提供</w:t>
      </w:r>
      <w:r>
        <w:rPr>
          <w:rFonts w:hint="eastAsia" w:ascii="宋体" w:hAnsi="宋体"/>
          <w:sz w:val="24"/>
          <w:szCs w:val="24"/>
          <w:lang w:eastAsia="zh-CN"/>
        </w:rPr>
        <w:t>谈判</w:t>
      </w:r>
      <w:r>
        <w:rPr>
          <w:rFonts w:hint="eastAsia" w:ascii="宋体" w:hAnsi="宋体"/>
          <w:sz w:val="24"/>
          <w:szCs w:val="24"/>
        </w:rPr>
        <w:t>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rPr>
      </w:pPr>
      <w:r>
        <w:rPr>
          <w:rFonts w:hint="eastAsia" w:ascii="宋体" w:hAnsi="宋体"/>
          <w:b/>
          <w:sz w:val="24"/>
          <w:szCs w:val="24"/>
        </w:rPr>
        <w:t>17.</w:t>
      </w:r>
      <w:r>
        <w:rPr>
          <w:rFonts w:hint="eastAsia" w:ascii="宋体" w:hAnsi="宋体"/>
          <w:b/>
          <w:sz w:val="24"/>
          <w:szCs w:val="24"/>
          <w:lang w:eastAsia="zh-CN"/>
        </w:rPr>
        <w:t>投标</w:t>
      </w:r>
      <w:r>
        <w:rPr>
          <w:rFonts w:hint="eastAsia" w:ascii="宋体" w:hAnsi="宋体"/>
          <w:b/>
          <w:sz w:val="24"/>
          <w:szCs w:val="24"/>
        </w:rPr>
        <w:t>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w:t>
      </w:r>
      <w:r>
        <w:rPr>
          <w:rFonts w:hint="eastAsia" w:ascii="宋体" w:hAnsi="宋体"/>
          <w:sz w:val="24"/>
          <w:szCs w:val="22"/>
          <w:lang w:eastAsia="zh-CN"/>
        </w:rPr>
        <w:t>投标</w:t>
      </w:r>
      <w:r>
        <w:rPr>
          <w:rFonts w:hint="eastAsia" w:ascii="宋体" w:hAnsi="宋体"/>
          <w:sz w:val="24"/>
          <w:szCs w:val="22"/>
        </w:rPr>
        <w:t>保证金格式递交</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w:t>
      </w:r>
      <w:r>
        <w:rPr>
          <w:rFonts w:hint="eastAsia" w:ascii="宋体" w:hAnsi="宋体"/>
          <w:sz w:val="24"/>
          <w:szCs w:val="22"/>
          <w:lang w:eastAsia="zh-CN"/>
        </w:rPr>
        <w:t>投标</w:t>
      </w:r>
      <w:r>
        <w:rPr>
          <w:rFonts w:hint="eastAsia" w:ascii="宋体" w:hAnsi="宋体"/>
          <w:sz w:val="24"/>
          <w:szCs w:val="22"/>
        </w:rPr>
        <w:t>保证金，应当从其基本账户转出并在响应文件中附上基本账户开户证明。联合体投标的，其</w:t>
      </w:r>
      <w:r>
        <w:rPr>
          <w:rFonts w:hint="eastAsia" w:ascii="宋体" w:hAnsi="宋体"/>
          <w:sz w:val="24"/>
          <w:szCs w:val="22"/>
          <w:lang w:eastAsia="zh-CN"/>
        </w:rPr>
        <w:t>投标</w:t>
      </w:r>
      <w:r>
        <w:rPr>
          <w:rFonts w:hint="eastAsia" w:ascii="宋体" w:hAnsi="宋体"/>
          <w:sz w:val="24"/>
          <w:szCs w:val="22"/>
        </w:rPr>
        <w:t>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投标</w:t>
      </w:r>
      <w:r>
        <w:rPr>
          <w:rFonts w:hint="eastAsia" w:ascii="宋体" w:hAnsi="宋体"/>
          <w:sz w:val="24"/>
          <w:szCs w:val="22"/>
        </w:rPr>
        <w:t>保证金有效期均应与投标有效期一致。招标人如果按本章18.4项的规定延长了投标有效期，则</w:t>
      </w:r>
      <w:r>
        <w:rPr>
          <w:rFonts w:hint="eastAsia" w:ascii="宋体" w:hAnsi="宋体"/>
          <w:sz w:val="24"/>
          <w:szCs w:val="22"/>
          <w:lang w:eastAsia="zh-CN"/>
        </w:rPr>
        <w:t>投标</w:t>
      </w:r>
      <w:r>
        <w:rPr>
          <w:rFonts w:hint="eastAsia" w:ascii="宋体" w:hAnsi="宋体"/>
          <w:sz w:val="24"/>
          <w:szCs w:val="22"/>
        </w:rPr>
        <w:t>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w:t>
      </w:r>
      <w:r>
        <w:rPr>
          <w:rFonts w:hint="eastAsia" w:ascii="宋体" w:hAnsi="宋体"/>
          <w:sz w:val="24"/>
          <w:szCs w:val="22"/>
          <w:lang w:eastAsia="zh-CN"/>
        </w:rPr>
        <w:t>投标</w:t>
      </w:r>
      <w:r>
        <w:rPr>
          <w:rFonts w:hint="eastAsia" w:ascii="宋体" w:hAnsi="宋体"/>
          <w:sz w:val="24"/>
          <w:szCs w:val="22"/>
        </w:rPr>
        <w:t>保证金的，</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w:t>
      </w:r>
      <w:r>
        <w:rPr>
          <w:rFonts w:hint="eastAsia" w:ascii="宋体" w:hAnsi="宋体"/>
          <w:sz w:val="24"/>
          <w:szCs w:val="22"/>
          <w:lang w:eastAsia="zh-CN"/>
        </w:rPr>
        <w:t>投标</w:t>
      </w:r>
      <w:r>
        <w:rPr>
          <w:rFonts w:hint="eastAsia" w:ascii="宋体" w:hAnsi="宋体"/>
          <w:sz w:val="24"/>
          <w:szCs w:val="22"/>
        </w:rPr>
        <w:t>保证金，与中标人签订合同后5日内向中标人和其他中标候选人退还</w:t>
      </w:r>
      <w:r>
        <w:rPr>
          <w:rFonts w:hint="eastAsia" w:ascii="宋体" w:hAnsi="宋体"/>
          <w:sz w:val="24"/>
          <w:szCs w:val="22"/>
          <w:lang w:eastAsia="zh-CN"/>
        </w:rPr>
        <w:t>投标</w:t>
      </w:r>
      <w:r>
        <w:rPr>
          <w:rFonts w:hint="eastAsia" w:ascii="宋体" w:hAnsi="宋体"/>
          <w:sz w:val="24"/>
          <w:szCs w:val="22"/>
        </w:rPr>
        <w:t>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rPr>
      </w:pPr>
      <w:r>
        <w:rPr>
          <w:rFonts w:hint="eastAsia" w:ascii="宋体" w:hAnsi="宋体"/>
          <w:sz w:val="24"/>
          <w:szCs w:val="22"/>
        </w:rPr>
        <w:t>注：如投标保证金采用第二类、第三类形式，出现以上情形的，由受益人向开立人申请索赔。</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w:t>
      </w:r>
      <w:r>
        <w:rPr>
          <w:rFonts w:hint="eastAsia" w:ascii="宋体" w:hAnsi="宋体"/>
          <w:sz w:val="24"/>
          <w:szCs w:val="22"/>
          <w:lang w:eastAsia="zh-CN"/>
        </w:rPr>
        <w:t>投标</w:t>
      </w:r>
      <w:r>
        <w:rPr>
          <w:rFonts w:hint="eastAsia" w:ascii="宋体" w:hAnsi="宋体"/>
          <w:sz w:val="24"/>
          <w:szCs w:val="22"/>
        </w:rPr>
        <w:t>保证金中扣除。</w:t>
      </w:r>
      <w:r>
        <w:rPr>
          <w:rFonts w:hint="eastAsia" w:ascii="宋体" w:hAnsi="宋体"/>
          <w:sz w:val="24"/>
          <w:szCs w:val="22"/>
          <w:lang w:eastAsia="zh-CN"/>
        </w:rPr>
        <w:t>投标</w:t>
      </w:r>
      <w:r>
        <w:rPr>
          <w:rFonts w:hint="eastAsia" w:ascii="宋体" w:hAnsi="宋体"/>
          <w:sz w:val="24"/>
          <w:szCs w:val="22"/>
        </w:rPr>
        <w:t>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sz w:val="24"/>
          <w:szCs w:val="24"/>
          <w:lang w:eastAsia="zh-CN"/>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lang w:eastAsia="zh-CN"/>
        </w:rPr>
        <w:t>投标</w:t>
      </w:r>
      <w:r>
        <w:rPr>
          <w:sz w:val="24"/>
          <w:szCs w:val="24"/>
        </w:rPr>
        <w:t>保证金的有效期，但不得要求或被允许修改其响应文件；投标人拒绝延长的，其投标失效，但投标人有权收回其</w:t>
      </w:r>
      <w:r>
        <w:rPr>
          <w:rFonts w:hint="eastAsia"/>
          <w:sz w:val="24"/>
          <w:szCs w:val="24"/>
          <w:lang w:eastAsia="zh-CN"/>
        </w:rPr>
        <w:t>投标</w:t>
      </w:r>
      <w:r>
        <w:rPr>
          <w:sz w:val="24"/>
          <w:szCs w:val="24"/>
        </w:rPr>
        <w:t>保证金及</w:t>
      </w:r>
      <w:r>
        <w:rPr>
          <w:rFonts w:hint="eastAsia"/>
          <w:sz w:val="24"/>
          <w:szCs w:val="24"/>
          <w:lang w:eastAsia="zh-CN"/>
        </w:rPr>
        <w:t>（无息）</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3"/>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w:t>
      </w:r>
      <w:r>
        <w:rPr>
          <w:rFonts w:hint="eastAsia" w:ascii="宋体" w:hAnsi="宋体"/>
          <w:sz w:val="24"/>
          <w:szCs w:val="24"/>
          <w:lang w:eastAsia="zh-CN"/>
        </w:rPr>
        <w:t>谈判</w:t>
      </w:r>
      <w:r>
        <w:rPr>
          <w:rFonts w:hint="eastAsia" w:ascii="宋体" w:hAnsi="宋体"/>
          <w:sz w:val="24"/>
          <w:szCs w:val="24"/>
        </w:rPr>
        <w:t>文件要求加盖投标人公章。</w:t>
      </w:r>
    </w:p>
    <w:p>
      <w:pPr>
        <w:pStyle w:val="7"/>
        <w:spacing w:line="360" w:lineRule="auto"/>
        <w:ind w:firstLine="628"/>
        <w:jc w:val="both"/>
        <w:rPr>
          <w:rFonts w:hint="eastAsia"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w:t>
      </w:r>
      <w:r>
        <w:rPr>
          <w:rFonts w:hint="eastAsia" w:ascii="宋体" w:hAnsi="宋体"/>
          <w:sz w:val="24"/>
          <w:szCs w:val="24"/>
          <w:lang w:eastAsia="zh-CN"/>
        </w:rPr>
        <w:t>谈判</w:t>
      </w:r>
      <w:r>
        <w:rPr>
          <w:rFonts w:hint="eastAsia" w:ascii="宋体" w:hAnsi="宋体"/>
          <w:sz w:val="24"/>
          <w:szCs w:val="24"/>
        </w:rPr>
        <w:t>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7"/>
        <w:spacing w:line="360" w:lineRule="auto"/>
        <w:ind w:firstLine="628"/>
        <w:jc w:val="both"/>
        <w:rPr>
          <w:rFonts w:hint="eastAsia" w:hAnsi="宋体" w:eastAsia="黑体"/>
          <w:sz w:val="28"/>
          <w:lang w:eastAsia="zh-CN"/>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w:t>
      </w:r>
      <w:bookmarkEnd w:id="34"/>
      <w:bookmarkEnd w:id="35"/>
      <w:r>
        <w:rPr>
          <w:rFonts w:hint="eastAsia" w:hAnsi="宋体"/>
          <w:sz w:val="28"/>
          <w:lang w:eastAsia="zh-CN"/>
        </w:rPr>
        <w:t>谈判</w:t>
      </w:r>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w:t>
      </w:r>
      <w:r>
        <w:rPr>
          <w:rFonts w:hint="eastAsia" w:ascii="宋体" w:hAnsi="宋体"/>
          <w:bCs/>
          <w:sz w:val="24"/>
          <w:lang w:eastAsia="zh-CN"/>
        </w:rPr>
        <w:t>谈判</w:t>
      </w:r>
      <w:r>
        <w:rPr>
          <w:rFonts w:hint="eastAsia" w:ascii="宋体" w:hAnsi="宋体"/>
          <w:bCs/>
          <w:sz w:val="24"/>
        </w:rPr>
        <w:t>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w:t>
      </w:r>
      <w:r>
        <w:rPr>
          <w:rFonts w:hint="eastAsia" w:ascii="宋体" w:hAnsi="宋体"/>
          <w:sz w:val="24"/>
          <w:highlight w:val="none"/>
        </w:rPr>
        <w:t>与</w:t>
      </w:r>
      <w:r>
        <w:rPr>
          <w:rFonts w:hint="eastAsia" w:ascii="宋体" w:hAnsi="宋体"/>
          <w:sz w:val="24"/>
          <w:highlight w:val="none"/>
          <w:lang w:eastAsia="zh-CN"/>
        </w:rPr>
        <w:t>投标函中</w:t>
      </w:r>
      <w:r>
        <w:rPr>
          <w:rFonts w:hint="eastAsia" w:ascii="宋体" w:hAnsi="宋体"/>
          <w:sz w:val="24"/>
          <w:highlight w:val="none"/>
        </w:rPr>
        <w:t>信息内容不</w:t>
      </w:r>
      <w:r>
        <w:rPr>
          <w:rFonts w:hint="eastAsia" w:ascii="宋体" w:hAnsi="宋体"/>
          <w:sz w:val="24"/>
        </w:rPr>
        <w:t>一致的，以报价表为准。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lang w:eastAsia="zh-CN"/>
        </w:rPr>
        <w:t>谈判</w:t>
      </w:r>
      <w:r>
        <w:rPr>
          <w:rFonts w:hint="eastAsia" w:ascii="宋体" w:hAnsi="宋体"/>
          <w:bCs/>
          <w:sz w:val="24"/>
        </w:rPr>
        <w:t>小组将按照</w:t>
      </w:r>
      <w:r>
        <w:rPr>
          <w:rFonts w:hint="eastAsia" w:ascii="宋体" w:hAnsi="宋体"/>
          <w:bCs/>
          <w:sz w:val="24"/>
          <w:lang w:eastAsia="zh-CN"/>
        </w:rPr>
        <w:t>谈判</w:t>
      </w:r>
      <w:r>
        <w:rPr>
          <w:rFonts w:hint="eastAsia" w:ascii="宋体" w:hAnsi="宋体"/>
          <w:bCs/>
          <w:sz w:val="24"/>
        </w:rPr>
        <w:t>文件规定的</w:t>
      </w:r>
      <w:r>
        <w:rPr>
          <w:rFonts w:hint="eastAsia" w:ascii="宋体" w:hAnsi="宋体"/>
          <w:bCs/>
          <w:sz w:val="24"/>
          <w:lang w:eastAsia="zh-CN"/>
        </w:rPr>
        <w:t>谈判</w:t>
      </w:r>
      <w:r>
        <w:rPr>
          <w:rFonts w:hint="eastAsia" w:ascii="宋体" w:hAnsi="宋体"/>
          <w:bCs/>
          <w:sz w:val="24"/>
        </w:rPr>
        <w:t>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w:t>
      </w:r>
      <w:r>
        <w:rPr>
          <w:rFonts w:hint="eastAsia" w:ascii="宋体" w:hAnsi="宋体"/>
          <w:sz w:val="24"/>
          <w:lang w:eastAsia="zh-CN"/>
        </w:rPr>
        <w:t>谈判</w:t>
      </w:r>
      <w:r>
        <w:rPr>
          <w:rFonts w:hint="eastAsia" w:ascii="宋体" w:hAnsi="宋体"/>
          <w:sz w:val="24"/>
        </w:rPr>
        <w:t>小组将首先审查响应文件是否实质上响应</w:t>
      </w:r>
      <w:r>
        <w:rPr>
          <w:rFonts w:hint="eastAsia" w:ascii="宋体" w:hAnsi="宋体"/>
          <w:sz w:val="24"/>
          <w:lang w:eastAsia="zh-CN"/>
        </w:rPr>
        <w:t>谈判</w:t>
      </w:r>
      <w:r>
        <w:rPr>
          <w:rFonts w:hint="eastAsia" w:ascii="宋体" w:hAnsi="宋体"/>
          <w:sz w:val="24"/>
        </w:rPr>
        <w:t>文件的评审指标要求。实质上响应的投标应与</w:t>
      </w:r>
      <w:r>
        <w:rPr>
          <w:rFonts w:hint="eastAsia" w:ascii="宋体" w:hAnsi="宋体"/>
          <w:sz w:val="24"/>
          <w:lang w:eastAsia="zh-CN"/>
        </w:rPr>
        <w:t>谈判</w:t>
      </w:r>
      <w:r>
        <w:rPr>
          <w:rFonts w:hint="eastAsia" w:ascii="宋体" w:hAnsi="宋体"/>
          <w:sz w:val="24"/>
        </w:rPr>
        <w:t>文件的全部条款、条件和规格相符，没有重大偏离或保留。所谓重大偏离或保留是指影响合同的供货范围、质量和性能等；或者在实质上与</w:t>
      </w:r>
      <w:r>
        <w:rPr>
          <w:rFonts w:hint="eastAsia" w:ascii="宋体" w:hAnsi="宋体"/>
          <w:sz w:val="24"/>
          <w:lang w:eastAsia="zh-CN"/>
        </w:rPr>
        <w:t>谈判</w:t>
      </w:r>
      <w:r>
        <w:rPr>
          <w:rFonts w:hint="eastAsia" w:ascii="宋体" w:hAnsi="宋体"/>
          <w:sz w:val="24"/>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w:t>
      </w:r>
      <w:r>
        <w:rPr>
          <w:rFonts w:hint="eastAsia" w:ascii="宋体" w:hAnsi="宋体"/>
          <w:bCs/>
          <w:sz w:val="24"/>
          <w:lang w:eastAsia="zh-CN"/>
        </w:rPr>
        <w:t>谈判</w:t>
      </w:r>
      <w:r>
        <w:rPr>
          <w:rFonts w:hint="eastAsia" w:ascii="宋体" w:hAnsi="宋体"/>
          <w:bCs/>
          <w:sz w:val="24"/>
        </w:rPr>
        <w:t>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w:t>
      </w:r>
      <w:r>
        <w:rPr>
          <w:rFonts w:hint="eastAsia" w:ascii="宋体" w:hAnsi="宋体"/>
          <w:sz w:val="24"/>
          <w:lang w:eastAsia="zh-CN"/>
        </w:rPr>
        <w:t>投标</w:t>
      </w:r>
      <w:r>
        <w:rPr>
          <w:rFonts w:ascii="宋体" w:hAnsi="宋体"/>
          <w:sz w:val="24"/>
        </w:rPr>
        <w:t>联合体没有提交</w:t>
      </w:r>
      <w:r>
        <w:rPr>
          <w:rFonts w:hint="eastAsia" w:ascii="宋体" w:hAnsi="宋体"/>
          <w:sz w:val="24"/>
        </w:rPr>
        <w:t>共同</w:t>
      </w:r>
      <w:r>
        <w:rPr>
          <w:rFonts w:hint="eastAsia" w:ascii="宋体" w:hAnsi="宋体"/>
          <w:sz w:val="24"/>
          <w:lang w:eastAsia="zh-CN"/>
        </w:rPr>
        <w:t>谈判</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w:t>
      </w:r>
      <w:r>
        <w:rPr>
          <w:rFonts w:hint="eastAsia" w:ascii="宋体" w:hAnsi="宋体"/>
          <w:sz w:val="24"/>
          <w:lang w:eastAsia="zh-CN"/>
        </w:rPr>
        <w:t>谈判</w:t>
      </w:r>
      <w:r>
        <w:rPr>
          <w:rFonts w:hint="eastAsia" w:ascii="宋体" w:hAnsi="宋体"/>
          <w:sz w:val="24"/>
        </w:rPr>
        <w:t>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w:t>
      </w:r>
      <w:r>
        <w:rPr>
          <w:rFonts w:hint="eastAsia" w:ascii="宋体" w:hAnsi="宋体"/>
          <w:sz w:val="24"/>
          <w:lang w:eastAsia="zh-CN"/>
        </w:rPr>
        <w:t>谈判</w:t>
      </w:r>
      <w:r>
        <w:rPr>
          <w:rFonts w:hint="eastAsia" w:ascii="宋体" w:hAnsi="宋体"/>
          <w:sz w:val="24"/>
        </w:rPr>
        <w:t>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w:t>
      </w:r>
      <w:r>
        <w:rPr>
          <w:rFonts w:hint="eastAsia" w:ascii="宋体" w:hAnsi="宋体"/>
          <w:sz w:val="24"/>
          <w:lang w:eastAsia="zh-CN"/>
        </w:rPr>
        <w:t>谈判</w:t>
      </w:r>
      <w:r>
        <w:rPr>
          <w:rFonts w:ascii="宋体" w:hAnsi="宋体"/>
          <w:sz w:val="24"/>
        </w:rPr>
        <w:t>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w:t>
      </w:r>
      <w:r>
        <w:rPr>
          <w:rFonts w:hint="eastAsia" w:ascii="宋体" w:hAnsi="宋体"/>
          <w:sz w:val="24"/>
          <w:lang w:eastAsia="zh-CN"/>
        </w:rPr>
        <w:t>谈判</w:t>
      </w:r>
      <w:r>
        <w:rPr>
          <w:rFonts w:ascii="宋体" w:hAnsi="宋体"/>
          <w:sz w:val="24"/>
        </w:rPr>
        <w:t>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w:t>
      </w:r>
      <w:r>
        <w:rPr>
          <w:rFonts w:hint="eastAsia" w:ascii="宋体" w:hAnsi="宋体"/>
          <w:sz w:val="24"/>
          <w:lang w:eastAsia="zh-CN"/>
        </w:rPr>
        <w:t>谈判</w:t>
      </w:r>
      <w:r>
        <w:rPr>
          <w:rFonts w:hint="eastAsia" w:ascii="宋体" w:hAnsi="宋体"/>
          <w:sz w:val="24"/>
        </w:rPr>
        <w:t>小组将审查响应文件是否符合</w:t>
      </w:r>
      <w:r>
        <w:rPr>
          <w:rFonts w:hint="eastAsia" w:ascii="宋体" w:hAnsi="宋体"/>
          <w:sz w:val="24"/>
          <w:lang w:eastAsia="zh-CN"/>
        </w:rPr>
        <w:t>谈判</w:t>
      </w:r>
      <w:r>
        <w:rPr>
          <w:rFonts w:hint="eastAsia" w:ascii="宋体" w:hAnsi="宋体"/>
          <w:sz w:val="24"/>
        </w:rPr>
        <w:t>文件的评审指标要求。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w:t>
      </w:r>
      <w:r>
        <w:rPr>
          <w:rFonts w:hint="eastAsia" w:ascii="宋体" w:hAnsi="宋体"/>
          <w:sz w:val="24"/>
          <w:highlight w:val="none"/>
        </w:rPr>
        <w:t>有效性评审的，</w:t>
      </w:r>
      <w:r>
        <w:rPr>
          <w:rFonts w:hint="eastAsia" w:ascii="宋体" w:hAnsi="宋体"/>
          <w:sz w:val="24"/>
        </w:rPr>
        <w:t>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w:t>
      </w:r>
      <w:r>
        <w:rPr>
          <w:rFonts w:hint="eastAsia" w:ascii="宋体" w:hAnsi="宋体"/>
          <w:sz w:val="24"/>
          <w:lang w:eastAsia="zh-CN"/>
        </w:rPr>
        <w:t>谈判</w:t>
      </w:r>
      <w:r>
        <w:rPr>
          <w:rFonts w:hint="eastAsia" w:ascii="宋体" w:hAnsi="宋体"/>
          <w:sz w:val="24"/>
        </w:rPr>
        <w:t>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w:t>
      </w:r>
      <w:r>
        <w:rPr>
          <w:rFonts w:hint="eastAsia" w:ascii="宋体" w:hAnsi="宋体"/>
          <w:sz w:val="24"/>
          <w:lang w:eastAsia="zh-CN"/>
        </w:rPr>
        <w:t>谈判</w:t>
      </w:r>
      <w:r>
        <w:rPr>
          <w:rFonts w:hint="eastAsia" w:ascii="宋体" w:hAnsi="宋体"/>
          <w:sz w:val="24"/>
        </w:rPr>
        <w:t>中，符合专业条件的投标人或对</w:t>
      </w:r>
      <w:r>
        <w:rPr>
          <w:rFonts w:hint="eastAsia" w:ascii="宋体" w:hAnsi="宋体"/>
          <w:sz w:val="24"/>
          <w:lang w:eastAsia="zh-CN"/>
        </w:rPr>
        <w:t>谈判</w:t>
      </w:r>
      <w:r>
        <w:rPr>
          <w:rFonts w:hint="eastAsia" w:ascii="宋体" w:hAnsi="宋体"/>
          <w:sz w:val="24"/>
        </w:rPr>
        <w:t>文件作实质响应的投标人不足规定家数的，</w:t>
      </w:r>
      <w:r>
        <w:rPr>
          <w:rFonts w:hint="eastAsia" w:ascii="宋体" w:hAnsi="宋体"/>
          <w:sz w:val="24"/>
          <w:szCs w:val="24"/>
          <w:lang w:eastAsia="zh-CN"/>
        </w:rPr>
        <w:t>谈判</w:t>
      </w:r>
      <w:r>
        <w:rPr>
          <w:rFonts w:hint="eastAsia" w:ascii="宋体" w:hAnsi="宋体"/>
          <w:sz w:val="24"/>
          <w:szCs w:val="24"/>
        </w:rPr>
        <w:t>小组</w:t>
      </w:r>
      <w:r>
        <w:rPr>
          <w:rFonts w:hint="eastAsia" w:ascii="宋体" w:hAnsi="宋体"/>
          <w:sz w:val="24"/>
        </w:rPr>
        <w:t>有权对</w:t>
      </w:r>
      <w:r>
        <w:rPr>
          <w:rFonts w:hint="eastAsia" w:ascii="宋体" w:hAnsi="宋体"/>
          <w:sz w:val="24"/>
          <w:lang w:eastAsia="zh-CN"/>
        </w:rPr>
        <w:t>谈判</w:t>
      </w:r>
      <w:r>
        <w:rPr>
          <w:rFonts w:hint="eastAsia" w:ascii="宋体" w:hAnsi="宋体"/>
          <w:sz w:val="24"/>
        </w:rPr>
        <w:t>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eastAsia="宋体"/>
          <w:b/>
          <w:bCs/>
          <w:sz w:val="24"/>
          <w:lang w:eastAsia="zh-CN"/>
        </w:rPr>
      </w:pPr>
      <w:r>
        <w:rPr>
          <w:rFonts w:hint="eastAsia" w:ascii="宋体" w:hAnsi="宋体"/>
          <w:b/>
          <w:bCs/>
          <w:sz w:val="24"/>
        </w:rPr>
        <w:t>26</w:t>
      </w:r>
      <w:r>
        <w:rPr>
          <w:rFonts w:hint="eastAsia" w:ascii="宋体" w:hAnsi="宋体"/>
          <w:b/>
          <w:sz w:val="24"/>
        </w:rPr>
        <w:t>.</w:t>
      </w:r>
      <w:r>
        <w:rPr>
          <w:rFonts w:hint="eastAsia" w:ascii="宋体" w:hAnsi="宋体"/>
          <w:b/>
          <w:bCs/>
          <w:sz w:val="24"/>
        </w:rPr>
        <w:t>重新</w:t>
      </w:r>
      <w:r>
        <w:rPr>
          <w:rFonts w:hint="eastAsia" w:ascii="宋体" w:hAnsi="宋体"/>
          <w:b/>
          <w:bCs/>
          <w:sz w:val="24"/>
          <w:lang w:eastAsia="zh-CN"/>
        </w:rPr>
        <w:t>谈判</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w:t>
      </w:r>
      <w:r>
        <w:rPr>
          <w:rFonts w:hint="eastAsia" w:ascii="宋体" w:hAnsi="宋体"/>
          <w:sz w:val="24"/>
          <w:lang w:eastAsia="zh-CN"/>
        </w:rPr>
        <w:t>谈判</w:t>
      </w:r>
      <w:r>
        <w:rPr>
          <w:rFonts w:hint="eastAsia" w:ascii="宋体" w:hAnsi="宋体"/>
          <w:sz w:val="24"/>
        </w:rPr>
        <w:t>公告（</w:t>
      </w:r>
      <w:r>
        <w:rPr>
          <w:rFonts w:hint="eastAsia" w:ascii="宋体" w:hAnsi="宋体"/>
          <w:sz w:val="24"/>
          <w:lang w:eastAsia="zh-CN"/>
        </w:rPr>
        <w:t>谈判</w:t>
      </w:r>
      <w:r>
        <w:rPr>
          <w:rFonts w:hint="eastAsia" w:ascii="宋体" w:hAnsi="宋体"/>
          <w:sz w:val="24"/>
        </w:rPr>
        <w:t>邀请），进行重新</w:t>
      </w:r>
      <w:r>
        <w:rPr>
          <w:rFonts w:hint="eastAsia" w:ascii="宋体" w:hAnsi="宋体"/>
          <w:sz w:val="24"/>
          <w:lang w:eastAsia="zh-CN"/>
        </w:rPr>
        <w:t>谈判</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26.</w:t>
      </w:r>
      <w:r>
        <w:rPr>
          <w:rFonts w:hint="eastAsia" w:ascii="宋体" w:hAnsi="宋体"/>
          <w:sz w:val="24"/>
          <w:lang w:val="en-US" w:eastAsia="zh-CN"/>
        </w:rPr>
        <w:t>2</w:t>
      </w:r>
      <w:r>
        <w:rPr>
          <w:rFonts w:hint="eastAsia" w:ascii="宋体" w:hAnsi="宋体"/>
          <w:sz w:val="24"/>
        </w:rPr>
        <w:t>重新</w:t>
      </w:r>
      <w:r>
        <w:rPr>
          <w:rFonts w:hint="eastAsia" w:ascii="宋体" w:hAnsi="宋体"/>
          <w:sz w:val="24"/>
          <w:lang w:eastAsia="zh-CN"/>
        </w:rPr>
        <w:t>谈判</w:t>
      </w:r>
      <w:r>
        <w:rPr>
          <w:rFonts w:hint="eastAsia" w:ascii="宋体" w:hAnsi="宋体"/>
          <w:sz w:val="24"/>
        </w:rPr>
        <w:t>可能调整前次</w:t>
      </w:r>
      <w:r>
        <w:rPr>
          <w:rFonts w:hint="eastAsia" w:ascii="宋体" w:hAnsi="宋体"/>
          <w:sz w:val="24"/>
          <w:lang w:eastAsia="zh-CN"/>
        </w:rPr>
        <w:t>谈判</w:t>
      </w:r>
      <w:r>
        <w:rPr>
          <w:rFonts w:hint="eastAsia" w:ascii="宋体" w:hAnsi="宋体"/>
          <w:sz w:val="24"/>
        </w:rPr>
        <w:t>的各项规定及要求，包括招标方式、项目预算、投标人资格、付款方式、</w:t>
      </w:r>
      <w:r>
        <w:rPr>
          <w:rFonts w:hint="eastAsia" w:ascii="宋体" w:hAnsi="宋体"/>
          <w:sz w:val="24"/>
          <w:lang w:eastAsia="zh-CN"/>
        </w:rPr>
        <w:t>谈判</w:t>
      </w:r>
      <w:r>
        <w:rPr>
          <w:rFonts w:hint="eastAsia" w:ascii="宋体" w:hAnsi="宋体"/>
          <w:sz w:val="24"/>
        </w:rPr>
        <w:t>需求、</w:t>
      </w:r>
      <w:r>
        <w:rPr>
          <w:rFonts w:hint="eastAsia" w:ascii="宋体" w:hAnsi="宋体"/>
          <w:sz w:val="24"/>
          <w:lang w:eastAsia="zh-CN"/>
        </w:rPr>
        <w:t>谈判</w:t>
      </w:r>
      <w:r>
        <w:rPr>
          <w:rFonts w:hint="eastAsia" w:ascii="宋体" w:hAnsi="宋体"/>
          <w:sz w:val="24"/>
        </w:rPr>
        <w:t>与评审办法等。投标人参与重新</w:t>
      </w:r>
      <w:r>
        <w:rPr>
          <w:rFonts w:hint="eastAsia" w:ascii="宋体" w:hAnsi="宋体"/>
          <w:sz w:val="24"/>
          <w:lang w:eastAsia="zh-CN"/>
        </w:rPr>
        <w:t>谈判</w:t>
      </w:r>
      <w:r>
        <w:rPr>
          <w:rFonts w:hint="eastAsia" w:ascii="宋体" w:hAnsi="宋体"/>
          <w:sz w:val="24"/>
        </w:rPr>
        <w:t>，应及时获取新的</w:t>
      </w:r>
      <w:r>
        <w:rPr>
          <w:rFonts w:hint="eastAsia" w:ascii="宋体" w:hAnsi="宋体"/>
          <w:sz w:val="24"/>
          <w:lang w:eastAsia="zh-CN"/>
        </w:rPr>
        <w:t>谈判</w:t>
      </w:r>
      <w:r>
        <w:rPr>
          <w:rFonts w:hint="eastAsia" w:ascii="宋体" w:hAnsi="宋体"/>
          <w:sz w:val="24"/>
        </w:rPr>
        <w:t>文件，以新的</w:t>
      </w:r>
      <w:r>
        <w:rPr>
          <w:rFonts w:hint="eastAsia" w:ascii="宋体" w:hAnsi="宋体"/>
          <w:sz w:val="24"/>
          <w:lang w:eastAsia="zh-CN"/>
        </w:rPr>
        <w:t>谈判</w:t>
      </w:r>
      <w:r>
        <w:rPr>
          <w:rFonts w:hint="eastAsia" w:ascii="宋体" w:hAnsi="宋体"/>
          <w:sz w:val="24"/>
        </w:rPr>
        <w:t>文件为依据，编制响应文件。</w:t>
      </w:r>
    </w:p>
    <w:p>
      <w:pPr>
        <w:pStyle w:val="7"/>
        <w:spacing w:line="360" w:lineRule="auto"/>
        <w:ind w:firstLine="628"/>
        <w:jc w:val="both"/>
        <w:rPr>
          <w:rFonts w:hint="eastAsia" w:hAnsi="宋体"/>
          <w:sz w:val="28"/>
        </w:rPr>
      </w:pPr>
      <w:bookmarkStart w:id="36" w:name="_Toc50128754"/>
      <w:bookmarkStart w:id="37" w:name="_Toc522466828"/>
      <w:bookmarkStart w:id="38" w:name="_Toc460487454"/>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w:t>
      </w:r>
      <w:r>
        <w:rPr>
          <w:rFonts w:hint="eastAsia" w:ascii="宋体" w:hAnsi="宋体"/>
          <w:sz w:val="24"/>
          <w:lang w:eastAsia="zh-CN"/>
        </w:rPr>
        <w:t>谈判</w:t>
      </w:r>
      <w:r>
        <w:rPr>
          <w:rFonts w:hint="eastAsia" w:ascii="宋体" w:hAnsi="宋体"/>
          <w:sz w:val="24"/>
        </w:rPr>
        <w:t>小组应当按</w:t>
      </w:r>
      <w:r>
        <w:rPr>
          <w:rFonts w:hint="eastAsia" w:ascii="宋体" w:hAnsi="宋体"/>
          <w:sz w:val="24"/>
          <w:lang w:eastAsia="zh-CN"/>
        </w:rPr>
        <w:t>谈判</w:t>
      </w:r>
      <w:r>
        <w:rPr>
          <w:rFonts w:hint="eastAsia" w:ascii="宋体" w:hAnsi="宋体"/>
          <w:sz w:val="24"/>
        </w:rPr>
        <w:t>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w:t>
      </w:r>
      <w:r>
        <w:rPr>
          <w:rFonts w:hint="eastAsia" w:ascii="宋体" w:hAnsi="宋体"/>
          <w:sz w:val="24"/>
          <w:lang w:eastAsia="zh-CN"/>
        </w:rPr>
        <w:t>谈判</w:t>
      </w:r>
      <w:r>
        <w:rPr>
          <w:rFonts w:hint="eastAsia" w:ascii="宋体" w:hAnsi="宋体"/>
          <w:sz w:val="24"/>
        </w:rPr>
        <w:t>文件要求提交履约保证金，或者被查实存在影响中标结果的违法行为等情形，不符合中标条件的，招标人可以按照</w:t>
      </w:r>
      <w:r>
        <w:rPr>
          <w:rFonts w:hint="eastAsia" w:ascii="宋体" w:hAnsi="宋体"/>
          <w:sz w:val="24"/>
          <w:lang w:eastAsia="zh-CN"/>
        </w:rPr>
        <w:t>谈判</w:t>
      </w:r>
      <w:r>
        <w:rPr>
          <w:rFonts w:hint="eastAsia" w:ascii="宋体" w:hAnsi="宋体"/>
          <w:sz w:val="24"/>
        </w:rPr>
        <w:t>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w:t>
      </w:r>
      <w:r>
        <w:rPr>
          <w:rFonts w:hint="eastAsia" w:ascii="宋体" w:hAnsi="宋体"/>
          <w:sz w:val="24"/>
          <w:lang w:eastAsia="zh-CN"/>
        </w:rPr>
        <w:t>谈判</w:t>
      </w:r>
      <w:r>
        <w:rPr>
          <w:rFonts w:hint="eastAsia" w:ascii="宋体" w:hAnsi="宋体"/>
          <w:sz w:val="24"/>
        </w:rPr>
        <w:t>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w:t>
      </w:r>
      <w:r>
        <w:rPr>
          <w:rFonts w:hint="eastAsia" w:ascii="宋体" w:hAnsi="宋体"/>
          <w:sz w:val="24"/>
          <w:lang w:eastAsia="zh-CN"/>
        </w:rPr>
        <w:t>投标</w:t>
      </w:r>
      <w:r>
        <w:rPr>
          <w:rFonts w:hint="eastAsia" w:ascii="宋体" w:hAnsi="宋体"/>
          <w:sz w:val="24"/>
        </w:rPr>
        <w:t>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w:t>
      </w:r>
      <w:r>
        <w:rPr>
          <w:rFonts w:hint="eastAsia" w:ascii="宋体" w:hAnsi="宋体"/>
          <w:sz w:val="24"/>
          <w:lang w:eastAsia="zh-CN"/>
        </w:rPr>
        <w:t>谈判</w:t>
      </w:r>
      <w:r>
        <w:rPr>
          <w:rFonts w:hint="eastAsia" w:ascii="宋体" w:hAnsi="宋体"/>
          <w:sz w:val="24"/>
        </w:rPr>
        <w:t>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w:t>
      </w:r>
      <w:r>
        <w:rPr>
          <w:rFonts w:hint="eastAsia" w:ascii="宋体" w:hAnsi="宋体"/>
          <w:sz w:val="24"/>
          <w:lang w:eastAsia="zh-CN"/>
        </w:rPr>
        <w:t>谈判</w:t>
      </w:r>
      <w:r>
        <w:rPr>
          <w:rFonts w:hint="eastAsia" w:ascii="宋体" w:hAnsi="宋体"/>
          <w:sz w:val="24"/>
        </w:rPr>
        <w:t>保证金不予退还，给招标人造成的损失超过</w:t>
      </w:r>
      <w:r>
        <w:rPr>
          <w:rFonts w:hint="eastAsia" w:ascii="宋体" w:hAnsi="宋体"/>
          <w:sz w:val="24"/>
          <w:lang w:eastAsia="zh-CN"/>
        </w:rPr>
        <w:t>谈判</w:t>
      </w:r>
      <w:r>
        <w:rPr>
          <w:rFonts w:hint="eastAsia" w:ascii="宋体" w:hAnsi="宋体"/>
          <w:sz w:val="24"/>
        </w:rPr>
        <w:t>保证金数额的，中标人还应当对超过部分予以赔偿。在此情况下招标人可以按照</w:t>
      </w:r>
      <w:r>
        <w:rPr>
          <w:rFonts w:hint="eastAsia" w:ascii="宋体" w:hAnsi="宋体"/>
          <w:kern w:val="0"/>
          <w:sz w:val="24"/>
          <w:lang w:eastAsia="zh-CN"/>
        </w:rPr>
        <w:t>谈判</w:t>
      </w:r>
      <w:r>
        <w:rPr>
          <w:rFonts w:hint="eastAsia" w:ascii="宋体" w:hAnsi="宋体"/>
          <w:kern w:val="0"/>
          <w:sz w:val="24"/>
        </w:rPr>
        <w:t>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w:t>
      </w:r>
      <w:r>
        <w:rPr>
          <w:rFonts w:hint="eastAsia" w:ascii="宋体" w:hAnsi="宋体"/>
          <w:sz w:val="24"/>
          <w:szCs w:val="24"/>
          <w:lang w:eastAsia="zh-CN"/>
        </w:rPr>
        <w:t>谈判</w:t>
      </w:r>
      <w:r>
        <w:rPr>
          <w:rFonts w:hint="eastAsia" w:ascii="宋体" w:hAnsi="宋体"/>
          <w:sz w:val="24"/>
          <w:szCs w:val="24"/>
        </w:rPr>
        <w:t>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w:t>
      </w:r>
      <w:r>
        <w:rPr>
          <w:rFonts w:hint="eastAsia" w:ascii="宋体" w:hAnsi="宋体"/>
          <w:sz w:val="24"/>
          <w:szCs w:val="24"/>
          <w:lang w:eastAsia="zh-CN"/>
        </w:rPr>
        <w:t>谈判</w:t>
      </w:r>
      <w:r>
        <w:rPr>
          <w:rFonts w:hint="eastAsia" w:ascii="宋体" w:hAnsi="宋体"/>
          <w:sz w:val="24"/>
          <w:szCs w:val="24"/>
        </w:rPr>
        <w:t>文件、响应文件及有关承诺签订合同，不得擅自变更。合同的标的、价款、质量、履行期限等主要条款应当与</w:t>
      </w:r>
      <w:r>
        <w:rPr>
          <w:rFonts w:hint="eastAsia" w:ascii="宋体" w:hAnsi="宋体"/>
          <w:sz w:val="24"/>
          <w:szCs w:val="24"/>
          <w:lang w:eastAsia="zh-CN"/>
        </w:rPr>
        <w:t>谈判</w:t>
      </w:r>
      <w:r>
        <w:rPr>
          <w:rFonts w:hint="eastAsia" w:ascii="宋体" w:hAnsi="宋体"/>
          <w:sz w:val="24"/>
          <w:szCs w:val="24"/>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w:t>
      </w:r>
      <w:r>
        <w:rPr>
          <w:rFonts w:hint="eastAsia" w:ascii="宋体" w:hAnsi="宋体"/>
          <w:bCs/>
          <w:sz w:val="24"/>
          <w:lang w:eastAsia="zh-CN"/>
        </w:rPr>
        <w:t>谈判</w:t>
      </w:r>
      <w:r>
        <w:rPr>
          <w:rFonts w:hint="eastAsia" w:ascii="宋体" w:hAnsi="宋体"/>
          <w:bCs/>
          <w:sz w:val="24"/>
        </w:rPr>
        <w:t>文件的解释权属于招标人</w:t>
      </w:r>
      <w:r>
        <w:rPr>
          <w:rFonts w:hint="eastAsia" w:ascii="宋体" w:hAnsi="宋体"/>
          <w:bCs/>
          <w:sz w:val="24"/>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4"/>
        <w:numPr>
          <w:ilvl w:val="0"/>
          <w:numId w:val="0"/>
        </w:numPr>
        <w:jc w:val="center"/>
        <w:rPr>
          <w:rFonts w:hint="eastAsia" w:ascii="宋体" w:hAnsi="宋体" w:eastAsia="宋体" w:cs="Times New Roman"/>
          <w:b/>
          <w:bCs/>
          <w:highlight w:val="none"/>
          <w:lang w:val="en-US" w:eastAsia="zh-CN"/>
        </w:rPr>
      </w:pPr>
      <w:r>
        <w:rPr>
          <w:sz w:val="24"/>
          <w:highlight w:val="none"/>
        </w:rPr>
        <w:br w:type="page"/>
      </w:r>
      <w:bookmarkStart w:id="40" w:name="_Toc29461"/>
      <w:r>
        <w:rPr>
          <w:rFonts w:hint="eastAsia" w:ascii="宋体" w:hAnsi="宋体" w:eastAsia="宋体" w:cs="Times New Roman"/>
          <w:b/>
          <w:bCs/>
          <w:highlight w:val="none"/>
          <w:lang w:val="en-US" w:eastAsia="zh-CN"/>
        </w:rPr>
        <w:t>第三章 采购需求</w:t>
      </w:r>
      <w:bookmarkEnd w:id="40"/>
    </w:p>
    <w:p>
      <w:pPr>
        <w:pStyle w:val="2"/>
        <w:numPr>
          <w:ilvl w:val="0"/>
          <w:numId w:val="3"/>
        </w:numPr>
        <w:rPr>
          <w:rFonts w:hint="default"/>
          <w:sz w:val="28"/>
          <w:szCs w:val="36"/>
          <w:lang w:val="en-US" w:eastAsia="zh-CN"/>
        </w:rPr>
      </w:pPr>
      <w:bookmarkStart w:id="41" w:name="_Toc38879335"/>
      <w:bookmarkStart w:id="42" w:name="_Toc63412030"/>
      <w:r>
        <w:rPr>
          <w:rFonts w:hint="eastAsia" w:ascii="黑体" w:hAnsi="黑体" w:eastAsia="黑体" w:cs="黑体"/>
          <w:sz w:val="28"/>
          <w:szCs w:val="36"/>
          <w:lang w:val="en-US" w:eastAsia="zh-CN"/>
        </w:rPr>
        <w:t>项目概况：</w:t>
      </w:r>
      <w:r>
        <w:rPr>
          <w:rFonts w:hint="eastAsia"/>
          <w:sz w:val="28"/>
          <w:szCs w:val="36"/>
          <w:lang w:val="en-US" w:eastAsia="zh-CN"/>
        </w:rPr>
        <w:t>四湾菜市消防设施设备采购项目</w:t>
      </w:r>
      <w:r>
        <w:rPr>
          <w:rFonts w:hint="default"/>
          <w:sz w:val="28"/>
          <w:szCs w:val="36"/>
          <w:lang w:val="en-US" w:eastAsia="zh-CN"/>
        </w:rPr>
        <w:t>位于</w:t>
      </w:r>
      <w:r>
        <w:rPr>
          <w:rFonts w:hint="eastAsia"/>
          <w:sz w:val="28"/>
          <w:szCs w:val="36"/>
          <w:lang w:val="en-US" w:eastAsia="zh-CN"/>
        </w:rPr>
        <w:t>拱辰街67号</w:t>
      </w:r>
      <w:r>
        <w:rPr>
          <w:rFonts w:hint="default"/>
          <w:sz w:val="28"/>
          <w:szCs w:val="36"/>
          <w:lang w:val="en-US" w:eastAsia="zh-CN"/>
        </w:rPr>
        <w:t>，项目内容为消防设施改造。</w:t>
      </w:r>
      <w:r>
        <w:rPr>
          <w:rFonts w:hint="eastAsia" w:ascii="Times New Roman" w:hAnsi="Times New Roman" w:cs="Times New Roman"/>
          <w:sz w:val="28"/>
          <w:szCs w:val="36"/>
          <w:lang w:val="en-US" w:eastAsia="zh-CN"/>
        </w:rPr>
        <w:t>根据庐阳区消防大队及逍遥津街道安委会现场检查要求，泵房、配电房需尽快增加气体灭火装置、监控及报警设备</w:t>
      </w:r>
      <w:r>
        <w:rPr>
          <w:rFonts w:hint="eastAsia" w:cs="Times New Roman"/>
          <w:sz w:val="28"/>
          <w:szCs w:val="36"/>
          <w:lang w:val="en-US" w:eastAsia="zh-CN"/>
        </w:rPr>
        <w:t>、消防标识</w:t>
      </w:r>
      <w:r>
        <w:rPr>
          <w:rFonts w:hint="eastAsia" w:ascii="Times New Roman" w:hAnsi="Times New Roman" w:cs="Times New Roman"/>
          <w:sz w:val="28"/>
          <w:szCs w:val="36"/>
          <w:lang w:val="en-US" w:eastAsia="zh-CN"/>
        </w:rPr>
        <w:t>等。</w:t>
      </w:r>
    </w:p>
    <w:p>
      <w:pPr>
        <w:pStyle w:val="2"/>
        <w:numPr>
          <w:ilvl w:val="0"/>
          <w:numId w:val="3"/>
        </w:numPr>
        <w:rPr>
          <w:rFonts w:hint="default"/>
          <w:sz w:val="28"/>
          <w:szCs w:val="36"/>
          <w:lang w:val="en-US" w:eastAsia="zh-CN"/>
        </w:rPr>
      </w:pPr>
      <w:r>
        <w:rPr>
          <w:rFonts w:hint="eastAsia" w:ascii="黑体" w:hAnsi="黑体" w:eastAsia="黑体" w:cs="黑体"/>
          <w:sz w:val="28"/>
          <w:szCs w:val="36"/>
          <w:lang w:val="en-US" w:eastAsia="zh-CN"/>
        </w:rPr>
        <w:t>项目概算：6</w:t>
      </w:r>
      <w:r>
        <w:rPr>
          <w:rFonts w:hint="eastAsia"/>
          <w:sz w:val="28"/>
          <w:szCs w:val="36"/>
          <w:lang w:val="en-US" w:eastAsia="zh-CN"/>
        </w:rPr>
        <w:t>万元</w:t>
      </w:r>
    </w:p>
    <w:p>
      <w:pPr>
        <w:pStyle w:val="2"/>
        <w:numPr>
          <w:ilvl w:val="0"/>
          <w:numId w:val="3"/>
        </w:numPr>
        <w:ind w:left="0" w:leftChars="0" w:firstLine="0" w:firstLineChars="0"/>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详细采购清单：</w:t>
      </w:r>
    </w:p>
    <w:p>
      <w:pPr>
        <w:pStyle w:val="20"/>
        <w:numPr>
          <w:ilvl w:val="0"/>
          <w:numId w:val="0"/>
        </w:numPr>
        <w:ind w:leftChars="0" w:firstLine="560" w:firstLineChars="200"/>
        <w:rPr>
          <w:rFonts w:hint="default" w:ascii="宋体" w:hAnsi="Times New Roman" w:eastAsia="宋体" w:cs="Times New Roman"/>
          <w:sz w:val="28"/>
          <w:szCs w:val="36"/>
          <w:lang w:val="en-US" w:eastAsia="zh-CN" w:bidi="ar-SA"/>
        </w:rPr>
      </w:pPr>
      <w:r>
        <w:rPr>
          <w:rFonts w:hint="eastAsia" w:ascii="宋体" w:hAnsi="Times New Roman" w:eastAsia="宋体" w:cs="Times New Roman"/>
          <w:sz w:val="28"/>
          <w:szCs w:val="36"/>
          <w:lang w:val="en-US" w:eastAsia="zh-CN" w:bidi="ar-SA"/>
        </w:rPr>
        <w:t>投标单位按庐阳区消防大队及逍遥津街道安委会现场检查要求，需要完成下列清单物品采购，并完成安装，项目中玻璃窗改泄压口、泵房增加通风口、线路铺设等，需出具设计图纸，经招标人审核确认后完成后施工布设。</w:t>
      </w:r>
      <w:r>
        <w:rPr>
          <w:rFonts w:hint="eastAsia" w:cs="Times New Roman"/>
          <w:sz w:val="28"/>
          <w:szCs w:val="36"/>
          <w:lang w:val="en-US" w:eastAsia="zh-CN" w:bidi="ar-SA"/>
        </w:rPr>
        <w:t>须保证采购安装后满足消防大队及安委会要求，保证本次检查发现的同类问题完成整改。</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568"/>
        <w:gridCol w:w="1700"/>
        <w:gridCol w:w="925"/>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33"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5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170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925"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9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568" w:type="dxa"/>
          </w:tcPr>
          <w:p>
            <w:pPr>
              <w:pStyle w:val="2"/>
              <w:jc w:val="left"/>
              <w:rPr>
                <w:rFonts w:hint="default"/>
                <w:sz w:val="24"/>
                <w:szCs w:val="24"/>
                <w:vertAlign w:val="baseline"/>
                <w:lang w:val="en-US" w:eastAsia="zh-CN"/>
              </w:rPr>
            </w:pPr>
            <w:r>
              <w:rPr>
                <w:rFonts w:hint="eastAsia"/>
                <w:sz w:val="24"/>
                <w:szCs w:val="24"/>
              </w:rPr>
              <w:t>柜式七氟丙烷灭火装置</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气体报警主机</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线路铺设</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玻璃窗改泄压口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泵房增加通风口</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1700"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925" w:type="dxa"/>
            <w:vAlign w:val="top"/>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配电房绝缘垫</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96" w:type="dxa"/>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568" w:type="dxa"/>
          </w:tcPr>
          <w:p>
            <w:pPr>
              <w:pStyle w:val="2"/>
              <w:jc w:val="left"/>
              <w:rPr>
                <w:rFonts w:hint="default"/>
                <w:sz w:val="24"/>
                <w:szCs w:val="24"/>
                <w:vertAlign w:val="baseline"/>
                <w:lang w:val="en-US" w:eastAsia="zh-CN"/>
              </w:rPr>
            </w:pPr>
            <w:r>
              <w:rPr>
                <w:rFonts w:hint="default"/>
                <w:sz w:val="24"/>
                <w:szCs w:val="24"/>
                <w:vertAlign w:val="baseline"/>
                <w:lang w:val="en-US" w:eastAsia="zh-CN"/>
              </w:rPr>
              <w:t>图纸设计</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消防标识标牌</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1" name="图片 1"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568" w:type="dxa"/>
          </w:tcPr>
          <w:p>
            <w:pPr>
              <w:pStyle w:val="2"/>
              <w:jc w:val="left"/>
              <w:rPr>
                <w:rFonts w:hint="default"/>
                <w:sz w:val="24"/>
                <w:szCs w:val="24"/>
                <w:vertAlign w:val="baseline"/>
                <w:lang w:val="en-US" w:eastAsia="zh-CN"/>
              </w:rPr>
            </w:pPr>
            <w:r>
              <w:rPr>
                <w:rFonts w:hint="eastAsia"/>
                <w:sz w:val="24"/>
                <w:szCs w:val="24"/>
                <w:vertAlign w:val="baseline"/>
                <w:lang w:val="en-US" w:eastAsia="zh-CN"/>
              </w:rPr>
              <w:t>防火门校正</w:t>
            </w:r>
          </w:p>
        </w:tc>
        <w:tc>
          <w:tcPr>
            <w:tcW w:w="1700"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925"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96" w:type="dxa"/>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r>
    </w:tbl>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五、报价方式：</w:t>
      </w:r>
    </w:p>
    <w:p>
      <w:pPr>
        <w:pStyle w:val="29"/>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sz w:val="28"/>
          <w:szCs w:val="28"/>
          <w:lang w:val="en-US" w:eastAsia="zh-CN"/>
        </w:rPr>
      </w:pPr>
      <w:r>
        <w:rPr>
          <w:rFonts w:hint="eastAsia" w:ascii="宋体" w:hAnsi="宋体" w:eastAsia="宋体" w:cs="宋体"/>
          <w:sz w:val="28"/>
          <w:szCs w:val="28"/>
          <w:lang w:val="en-US" w:eastAsia="zh-CN"/>
        </w:rPr>
        <w:t>本项目采取总价报价方式，</w:t>
      </w:r>
      <w:r>
        <w:rPr>
          <w:rFonts w:hint="eastAsia" w:ascii="宋体" w:hAnsi="宋体" w:eastAsia="宋体" w:cs="宋体"/>
          <w:color w:val="000000"/>
          <w:kern w:val="0"/>
          <w:sz w:val="28"/>
          <w:szCs w:val="28"/>
          <w:lang w:val="en-US" w:eastAsia="zh-CN" w:bidi="ar"/>
        </w:rPr>
        <w:t>投标控制总价为</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万元。</w:t>
      </w:r>
      <w:r>
        <w:rPr>
          <w:rFonts w:hint="eastAsia" w:ascii="宋体" w:hAnsi="宋体" w:eastAsia="宋体" w:cs="宋体"/>
          <w:kern w:val="2"/>
          <w:sz w:val="28"/>
          <w:szCs w:val="28"/>
          <w:highlight w:val="none"/>
          <w:lang w:val="en-US" w:eastAsia="zh-CN" w:bidi="ar-SA"/>
        </w:rPr>
        <w:t>包括但不限于</w:t>
      </w:r>
      <w:r>
        <w:rPr>
          <w:rFonts w:hint="eastAsia" w:ascii="宋体" w:hAnsi="宋体" w:eastAsia="宋体" w:cs="宋体"/>
          <w:color w:val="000000"/>
          <w:kern w:val="0"/>
          <w:sz w:val="28"/>
          <w:szCs w:val="28"/>
          <w:lang w:val="en-US" w:eastAsia="zh-CN" w:bidi="ar"/>
        </w:rPr>
        <w:t>交通费、税金、运输费、安装费等为完成项目所发生的一切费用。投标人报价不得超过控制价，否则做无效标处理。一旦中标，中标单价不予调整。投标人投标报价不得超过本项目项目概算，</w:t>
      </w:r>
      <w:r>
        <w:rPr>
          <w:rFonts w:hint="eastAsia" w:ascii="宋体" w:hAnsi="宋体" w:eastAsia="宋体" w:cs="宋体"/>
          <w:b/>
          <w:bCs/>
          <w:color w:val="000000"/>
          <w:kern w:val="0"/>
          <w:sz w:val="28"/>
          <w:szCs w:val="28"/>
          <w:lang w:val="en-US" w:eastAsia="zh-CN" w:bidi="ar"/>
        </w:rPr>
        <w:t>否则视为无效标处理。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黑体" w:hAnsi="黑体" w:eastAsia="黑体" w:cs="黑体"/>
          <w:b w:val="0"/>
          <w:bCs w:val="0"/>
          <w:sz w:val="28"/>
          <w:szCs w:val="36"/>
          <w:lang w:val="en-US" w:eastAsia="zh-CN"/>
        </w:rPr>
      </w:pPr>
      <w:r>
        <w:rPr>
          <w:rFonts w:hint="eastAsia" w:ascii="黑体" w:hAnsi="黑体" w:eastAsia="黑体" w:cs="黑体"/>
          <w:b w:val="0"/>
          <w:bCs w:val="0"/>
          <w:sz w:val="28"/>
          <w:szCs w:val="36"/>
          <w:lang w:val="en-US" w:eastAsia="zh-CN"/>
        </w:rPr>
        <w:t>六、付款结算方式：</w:t>
      </w:r>
    </w:p>
    <w:p>
      <w:pPr>
        <w:pStyle w:val="25"/>
        <w:snapToGrid w:val="0"/>
        <w:spacing w:line="48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sz w:val="28"/>
          <w:szCs w:val="36"/>
          <w:lang w:val="en-US" w:eastAsia="zh-CN"/>
        </w:rPr>
        <w:t xml:space="preserve">   </w:t>
      </w:r>
      <w:r>
        <w:rPr>
          <w:rFonts w:hint="eastAsia" w:ascii="宋体" w:hAnsi="宋体" w:cs="宋体" w:eastAsiaTheme="minorEastAsia"/>
          <w:color w:val="000000"/>
          <w:kern w:val="0"/>
          <w:sz w:val="28"/>
          <w:szCs w:val="28"/>
          <w:lang w:val="en-US" w:eastAsia="zh-CN" w:bidi="ar"/>
        </w:rPr>
        <w:t>本项目采取总价结算。完成项目并经甲方验收合格后，支付</w:t>
      </w:r>
      <w:r>
        <w:rPr>
          <w:rFonts w:hint="eastAsia" w:hAnsi="宋体" w:cs="宋体" w:eastAsiaTheme="minorEastAsia"/>
          <w:color w:val="000000"/>
          <w:kern w:val="0"/>
          <w:sz w:val="28"/>
          <w:szCs w:val="28"/>
          <w:lang w:val="en-US" w:eastAsia="zh-CN" w:bidi="ar"/>
        </w:rPr>
        <w:t>合同金额的</w:t>
      </w:r>
      <w:r>
        <w:rPr>
          <w:rFonts w:hint="eastAsia" w:ascii="宋体" w:hAnsi="宋体" w:cs="宋体" w:eastAsiaTheme="minorEastAsia"/>
          <w:color w:val="000000"/>
          <w:kern w:val="0"/>
          <w:sz w:val="28"/>
          <w:szCs w:val="28"/>
          <w:lang w:val="en-US" w:eastAsia="zh-CN" w:bidi="ar"/>
        </w:rPr>
        <w:t>90%，剩余</w:t>
      </w:r>
      <w:r>
        <w:rPr>
          <w:rFonts w:hint="eastAsia" w:hAnsi="宋体" w:cs="宋体" w:eastAsiaTheme="minorEastAsia"/>
          <w:color w:val="000000"/>
          <w:kern w:val="0"/>
          <w:sz w:val="28"/>
          <w:szCs w:val="28"/>
          <w:lang w:val="en-US" w:eastAsia="zh-CN" w:bidi="ar"/>
        </w:rPr>
        <w:t>验收后</w:t>
      </w:r>
      <w:r>
        <w:rPr>
          <w:rFonts w:hint="eastAsia" w:ascii="宋体" w:hAnsi="宋体" w:cs="宋体" w:eastAsiaTheme="minorEastAsia"/>
          <w:color w:val="000000"/>
          <w:kern w:val="0"/>
          <w:sz w:val="28"/>
          <w:szCs w:val="28"/>
          <w:lang w:val="en-US" w:eastAsia="zh-CN" w:bidi="ar"/>
        </w:rPr>
        <w:t>等质保期（一年）满，余款一次性支付。</w:t>
      </w:r>
    </w:p>
    <w:p>
      <w:pPr>
        <w:pStyle w:val="4"/>
        <w:jc w:val="center"/>
        <w:rPr>
          <w:rFonts w:hint="eastAsia" w:hAnsi="宋体"/>
          <w:szCs w:val="22"/>
          <w:highlight w:val="none"/>
        </w:rPr>
      </w:pPr>
      <w:bookmarkStart w:id="43" w:name="_Toc20705"/>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四湾菜市消防设施设备采购项目（二次）</w:t>
      </w:r>
      <w:r>
        <w:rPr>
          <w:rFonts w:hint="eastAsia" w:ascii="宋体" w:hAnsi="Times New Roman" w:eastAsia="宋体" w:cs="Times New Roman"/>
          <w:b w:val="0"/>
          <w:bCs w:val="0"/>
          <w:kern w:val="0"/>
          <w:sz w:val="24"/>
          <w:szCs w:val="20"/>
          <w:lang w:val="en-US" w:eastAsia="zh-CN" w:bidi="ar-SA"/>
        </w:rPr>
        <w:t>（项目编号：</w:t>
      </w:r>
      <w:r>
        <w:rPr>
          <w:rFonts w:hint="eastAsia" w:cs="Times New Roman"/>
          <w:b w:val="0"/>
          <w:bCs w:val="0"/>
          <w:kern w:val="0"/>
          <w:sz w:val="24"/>
          <w:szCs w:val="20"/>
          <w:lang w:val="en-US" w:eastAsia="zh-CN" w:bidi="ar-SA"/>
        </w:rPr>
        <w:t xml:space="preserve"> </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4"/>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9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6"/>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6"/>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2475" w:type="dxa"/>
            <w:tcBorders>
              <w:bottom w:val="single" w:color="auto" w:sz="4" w:space="0"/>
            </w:tcBorders>
            <w:noWrap w:val="0"/>
            <w:vAlign w:val="center"/>
          </w:tcPr>
          <w:p>
            <w:pPr>
              <w:spacing w:line="420" w:lineRule="exact"/>
              <w:ind w:right="-11"/>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投标人资格</w:t>
            </w:r>
          </w:p>
        </w:tc>
        <w:tc>
          <w:tcPr>
            <w:tcW w:w="2182" w:type="dxa"/>
            <w:tcBorders>
              <w:bottom w:val="single" w:color="auto" w:sz="4" w:space="0"/>
            </w:tcBorders>
            <w:noWrap w:val="0"/>
            <w:vAlign w:val="center"/>
          </w:tcPr>
          <w:p>
            <w:pPr>
              <w:spacing w:line="420" w:lineRule="exact"/>
              <w:ind w:right="-11"/>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符合谈判文件要求</w:t>
            </w:r>
          </w:p>
        </w:tc>
        <w:tc>
          <w:tcPr>
            <w:tcW w:w="79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tcBorders>
              <w:bottom w:val="single" w:color="auto" w:sz="4" w:space="0"/>
            </w:tcBorders>
            <w:noWrap w:val="0"/>
            <w:vAlign w:val="center"/>
          </w:tcPr>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（1）营业执照经营范围包含建筑消防设施检测、维修、保养；</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 投标人拟配备的专业人员具有不少于1个一级注册消防工程师职业资格证书，提供证书人员须提供近三个月任意一个月社保证明材料；</w:t>
            </w:r>
          </w:p>
          <w:p>
            <w:pPr>
              <w:adjustRightInd w:val="0"/>
              <w:snapToGrid w:val="0"/>
              <w:spacing w:line="420" w:lineRule="exact"/>
              <w:ind w:right="-11"/>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（3）具有消防设施专项工程设计乙级及以上资质；</w:t>
            </w:r>
          </w:p>
          <w:p>
            <w:pPr>
              <w:adjustRightInd w:val="0"/>
              <w:snapToGrid w:val="0"/>
              <w:spacing w:line="420" w:lineRule="exact"/>
              <w:ind w:right="-11"/>
              <w:jc w:val="center"/>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lang w:val="en-US" w:eastAsia="zh-CN"/>
              </w:rPr>
              <w:t>（4）具有消防设施工程专业承包二级及以上资质。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4</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597"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92"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597"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6"/>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10</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92"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597"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5"/>
        <w:rPr>
          <w:rFonts w:hint="eastAsia" w:ascii="宋体" w:hAnsi="宋体"/>
          <w:bCs/>
          <w:color w:val="auto"/>
          <w:sz w:val="24"/>
          <w:highlight w:val="none"/>
        </w:rPr>
      </w:pPr>
    </w:p>
    <w:p>
      <w:pPr>
        <w:pStyle w:val="5"/>
        <w:rPr>
          <w:rFonts w:hint="eastAsia" w:ascii="宋体" w:hAnsi="宋体"/>
          <w:bCs/>
          <w:color w:val="auto"/>
          <w:sz w:val="24"/>
          <w:highlight w:val="none"/>
        </w:rPr>
      </w:pPr>
    </w:p>
    <w:p>
      <w:pPr>
        <w:rPr>
          <w:rFonts w:hint="eastAsia"/>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4"/>
        <w:numPr>
          <w:ilvl w:val="0"/>
          <w:numId w:val="0"/>
        </w:numPr>
        <w:jc w:val="center"/>
        <w:rPr>
          <w:rFonts w:hint="eastAsia" w:ascii="宋体" w:hAnsi="Times New Roman" w:eastAsia="宋体" w:cs="Times New Roman"/>
          <w:b/>
          <w:bCs/>
          <w:lang w:val="en-US" w:eastAsia="zh-CN"/>
        </w:rPr>
      </w:pPr>
      <w:bookmarkStart w:id="48" w:name="_Toc28378"/>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pStyle w:val="27"/>
        <w:rPr>
          <w:rFonts w:hint="eastAsia" w:hAnsi="宋体"/>
          <w:b/>
          <w:color w:val="000000"/>
          <w:szCs w:val="24"/>
          <w:highlight w:val="none"/>
        </w:rPr>
      </w:pPr>
    </w:p>
    <w:p>
      <w:pP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br w:type="page"/>
      </w:r>
    </w:p>
    <w:p>
      <w:pPr>
        <w:pStyle w:val="4"/>
        <w:numPr>
          <w:ilvl w:val="0"/>
          <w:numId w:val="0"/>
        </w:numPr>
        <w:jc w:val="center"/>
        <w:rPr>
          <w:rFonts w:hint="eastAsia" w:ascii="宋体" w:hAnsi="Times New Roman" w:eastAsia="宋体" w:cs="Times New Roman"/>
          <w:b/>
          <w:bCs/>
          <w:lang w:val="en-US" w:eastAsia="zh-CN"/>
        </w:rPr>
      </w:pPr>
      <w:bookmarkStart w:id="49" w:name="_Toc5575"/>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5"/>
        <w:jc w:val="center"/>
        <w:rPr>
          <w:rFonts w:hint="eastAsia" w:ascii="黑体" w:hAnsi="黑体" w:eastAsia="黑体"/>
          <w:b w:val="0"/>
          <w:sz w:val="44"/>
          <w:szCs w:val="44"/>
          <w:highlight w:val="none"/>
          <w:lang w:eastAsia="zh-CN"/>
        </w:rPr>
      </w:pPr>
      <w:bookmarkStart w:id="50" w:name="_Toc27045"/>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5"/>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9323"/>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default" w:ascii="宋体" w:hAnsi="Times New Roman" w:eastAsia="宋体" w:cs="Times New Roman"/>
          <w:b/>
          <w:bCs/>
          <w:sz w:val="24"/>
          <w:highlight w:val="none"/>
          <w:lang w:val="en-US" w:eastAsia="zh-CN" w:bidi="ar-SA"/>
        </w:rPr>
      </w:pPr>
      <w:bookmarkStart w:id="54" w:name="_Toc28421"/>
      <w:r>
        <w:rPr>
          <w:rFonts w:hint="eastAsia" w:ascii="宋体" w:hAnsi="Times New Roman" w:eastAsia="宋体" w:cs="Times New Roman"/>
          <w:b/>
          <w:bCs/>
          <w:sz w:val="24"/>
          <w:highlight w:val="none"/>
          <w:lang w:val="en-US" w:eastAsia="zh-CN" w:bidi="ar-SA"/>
        </w:rPr>
        <w:t>一、</w:t>
      </w:r>
      <w:r>
        <w:rPr>
          <w:rFonts w:hint="eastAsia" w:cs="Times New Roman"/>
          <w:b/>
          <w:bCs/>
          <w:sz w:val="24"/>
          <w:highlight w:val="none"/>
          <w:lang w:val="en-US" w:eastAsia="zh-CN" w:bidi="ar-SA"/>
        </w:rPr>
        <w:t>开标一览表</w:t>
      </w:r>
      <w:bookmarkEnd w:id="54"/>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none"/>
                <w:lang w:val="en-US" w:eastAsia="zh-CN"/>
              </w:rPr>
              <w:t>四湾菜市消防设施设备采购项目</w:t>
            </w:r>
            <w:r>
              <w:rPr>
                <w:rFonts w:hint="eastAsia" w:ascii="宋体" w:hAnsi="宋体" w:eastAsia="宋体"/>
                <w:b w:val="0"/>
                <w:bCs/>
                <w:color w:val="auto"/>
                <w:sz w:val="24"/>
                <w:highlight w:val="none"/>
                <w:u w:val="none"/>
                <w:lang w:val="en-US" w:eastAsia="zh-CN"/>
              </w:rPr>
              <w:t xml:space="preserve"> （二次）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pStyle w:val="20"/>
        <w:ind w:left="0" w:leftChars="0" w:firstLine="0" w:firstLineChars="0"/>
        <w:jc w:val="center"/>
        <w:rPr>
          <w:rFonts w:hint="eastAsia"/>
          <w:sz w:val="32"/>
          <w:szCs w:val="22"/>
          <w:lang w:val="en-US" w:eastAsia="zh-CN"/>
        </w:rPr>
      </w:pPr>
      <w:r>
        <w:rPr>
          <w:rFonts w:hint="eastAsia"/>
          <w:sz w:val="32"/>
          <w:szCs w:val="22"/>
          <w:lang w:val="en-US" w:eastAsia="zh-CN"/>
        </w:rPr>
        <w:t>分项报价单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30"/>
        <w:gridCol w:w="868"/>
        <w:gridCol w:w="707"/>
        <w:gridCol w:w="2482"/>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2130"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名称</w:t>
            </w:r>
          </w:p>
        </w:tc>
        <w:tc>
          <w:tcPr>
            <w:tcW w:w="868"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数量</w:t>
            </w:r>
          </w:p>
        </w:tc>
        <w:tc>
          <w:tcPr>
            <w:tcW w:w="707"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单位</w:t>
            </w:r>
          </w:p>
        </w:tc>
        <w:tc>
          <w:tcPr>
            <w:tcW w:w="2482"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c>
          <w:tcPr>
            <w:tcW w:w="1826" w:type="dxa"/>
          </w:tcPr>
          <w:p>
            <w:pPr>
              <w:pStyle w:val="2"/>
              <w:jc w:val="center"/>
              <w:rPr>
                <w:rFonts w:hint="default"/>
                <w:b/>
                <w:bCs/>
                <w:sz w:val="24"/>
                <w:szCs w:val="24"/>
                <w:vertAlign w:val="baseline"/>
                <w:lang w:val="en-US" w:eastAsia="zh-CN"/>
              </w:rPr>
            </w:pPr>
            <w:r>
              <w:rPr>
                <w:rFonts w:hint="eastAsia"/>
                <w:b/>
                <w:bCs/>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2130" w:type="dxa"/>
            <w:vAlign w:val="center"/>
          </w:tcPr>
          <w:p>
            <w:pPr>
              <w:pStyle w:val="2"/>
              <w:jc w:val="center"/>
              <w:rPr>
                <w:rFonts w:hint="default"/>
                <w:sz w:val="24"/>
                <w:szCs w:val="24"/>
                <w:vertAlign w:val="baseline"/>
                <w:lang w:val="en-US" w:eastAsia="zh-CN"/>
              </w:rPr>
            </w:pPr>
            <w:r>
              <w:rPr>
                <w:rFonts w:hint="eastAsia"/>
                <w:sz w:val="24"/>
                <w:szCs w:val="24"/>
              </w:rPr>
              <w:t>柜式七氟丙烷灭火装置</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133kg</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气体报警主机</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含现场加2处烟感探头等报警装置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3</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线路铺设</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4</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玻璃窗改泄压口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泵房增加通风口</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6</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项目完工第三方检测</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7</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泵房配备二氧化碳灭火器</w:t>
            </w:r>
          </w:p>
        </w:tc>
        <w:tc>
          <w:tcPr>
            <w:tcW w:w="868"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07" w:type="dxa"/>
            <w:vAlign w:val="center"/>
          </w:tcPr>
          <w:p>
            <w:pPr>
              <w:pStyle w:val="2"/>
              <w:jc w:val="center"/>
              <w:rPr>
                <w:rFonts w:hint="default" w:ascii="Times New Roman" w:hAnsi="Times New Roman" w:eastAsia="宋体" w:cs="Times New Roman"/>
                <w:kern w:val="2"/>
                <w:sz w:val="24"/>
                <w:szCs w:val="24"/>
                <w:vertAlign w:val="baseline"/>
                <w:lang w:val="en-US" w:eastAsia="zh-CN" w:bidi="ar-SA"/>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8</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泵房、配电房增设监控</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2</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9</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配电房绝缘垫</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50</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米</w:t>
            </w:r>
          </w:p>
        </w:tc>
        <w:tc>
          <w:tcPr>
            <w:tcW w:w="2482" w:type="dxa"/>
            <w:vAlign w:val="center"/>
          </w:tcPr>
          <w:p>
            <w:pPr>
              <w:pStyle w:val="2"/>
              <w:jc w:val="center"/>
              <w:rPr>
                <w:rFonts w:hint="default"/>
                <w:sz w:val="24"/>
                <w:szCs w:val="24"/>
                <w:vertAlign w:val="baseline"/>
                <w:lang w:val="en-US" w:eastAsia="zh-CN"/>
              </w:rPr>
            </w:pP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10</w:t>
            </w:r>
          </w:p>
        </w:tc>
        <w:tc>
          <w:tcPr>
            <w:tcW w:w="2130"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图纸设计</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t>项目中</w:t>
            </w:r>
            <w:r>
              <w:rPr>
                <w:rFonts w:hint="eastAsia"/>
                <w:sz w:val="24"/>
                <w:szCs w:val="24"/>
                <w:vertAlign w:val="baseline"/>
                <w:lang w:val="en-US" w:eastAsia="zh-CN"/>
              </w:rPr>
              <w:t>两处</w:t>
            </w:r>
            <w:r>
              <w:rPr>
                <w:rFonts w:hint="default"/>
                <w:sz w:val="24"/>
                <w:szCs w:val="24"/>
                <w:vertAlign w:val="baseline"/>
                <w:lang w:val="en-US" w:eastAsia="zh-CN"/>
              </w:rPr>
              <w:t>玻璃窗</w:t>
            </w:r>
            <w:r>
              <w:rPr>
                <w:rFonts w:hint="eastAsia"/>
                <w:sz w:val="24"/>
                <w:szCs w:val="24"/>
                <w:vertAlign w:val="baseline"/>
                <w:lang w:val="en-US" w:eastAsia="zh-CN"/>
              </w:rPr>
              <w:t>（尺寸为2.2m*1.97m）</w:t>
            </w:r>
            <w:r>
              <w:rPr>
                <w:rFonts w:hint="default"/>
                <w:sz w:val="24"/>
                <w:szCs w:val="24"/>
                <w:vertAlign w:val="baseline"/>
                <w:lang w:val="en-US" w:eastAsia="zh-CN"/>
              </w:rPr>
              <w:t>改泄压口、泵房增加通风口、线路铺设等，需出具设计图纸，经审核完成后施工。建议投标人在投标前到项目上实地考察后报价。</w:t>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11</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消防标识标牌</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default"/>
                <w:sz w:val="24"/>
                <w:szCs w:val="24"/>
                <w:vertAlign w:val="baseline"/>
                <w:lang w:val="en-US" w:eastAsia="zh-CN"/>
              </w:rPr>
              <w:drawing>
                <wp:inline distT="0" distB="0" distL="114300" distR="114300">
                  <wp:extent cx="1437005" cy="1847215"/>
                  <wp:effectExtent l="0" t="0" r="10795" b="635"/>
                  <wp:docPr id="2" name="图片 2" descr="0957fd252f61296f334a030fc798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57fd252f61296f334a030fc798cf3"/>
                          <pic:cNvPicPr>
                            <a:picLocks noChangeAspect="1"/>
                          </pic:cNvPicPr>
                        </pic:nvPicPr>
                        <pic:blipFill>
                          <a:blip r:embed="rId10"/>
                          <a:stretch>
                            <a:fillRect/>
                          </a:stretch>
                        </pic:blipFill>
                        <pic:spPr>
                          <a:xfrm>
                            <a:off x="0" y="0"/>
                            <a:ext cx="1437005" cy="1847215"/>
                          </a:xfrm>
                          <a:prstGeom prst="rect">
                            <a:avLst/>
                          </a:prstGeom>
                        </pic:spPr>
                      </pic:pic>
                    </a:graphicData>
                  </a:graphic>
                </wp:inline>
              </w:drawing>
            </w:r>
          </w:p>
        </w:tc>
        <w:tc>
          <w:tcPr>
            <w:tcW w:w="1826" w:type="dxa"/>
            <w:vAlign w:val="center"/>
          </w:tcPr>
          <w:p>
            <w:pPr>
              <w:pStyle w:val="2"/>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12</w:t>
            </w:r>
          </w:p>
        </w:tc>
        <w:tc>
          <w:tcPr>
            <w:tcW w:w="2130"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防火门校正</w:t>
            </w:r>
          </w:p>
        </w:tc>
        <w:tc>
          <w:tcPr>
            <w:tcW w:w="868"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1</w:t>
            </w:r>
          </w:p>
        </w:tc>
        <w:tc>
          <w:tcPr>
            <w:tcW w:w="707"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项</w:t>
            </w:r>
          </w:p>
        </w:tc>
        <w:tc>
          <w:tcPr>
            <w:tcW w:w="2482"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维修</w:t>
            </w:r>
          </w:p>
        </w:tc>
        <w:tc>
          <w:tcPr>
            <w:tcW w:w="1826" w:type="dxa"/>
            <w:vAlign w:val="center"/>
          </w:tcPr>
          <w:p>
            <w:pPr>
              <w:pStyle w:val="2"/>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4" w:type="dxa"/>
            <w:gridSpan w:val="5"/>
            <w:vAlign w:val="center"/>
          </w:tcPr>
          <w:p>
            <w:pPr>
              <w:pStyle w:val="2"/>
              <w:jc w:val="center"/>
              <w:rPr>
                <w:rFonts w:hint="eastAsia"/>
                <w:b/>
                <w:bCs/>
                <w:sz w:val="24"/>
                <w:szCs w:val="24"/>
                <w:vertAlign w:val="baseline"/>
                <w:lang w:val="en-US" w:eastAsia="zh-CN"/>
              </w:rPr>
            </w:pPr>
            <w:r>
              <w:rPr>
                <w:rFonts w:hint="eastAsia"/>
                <w:b/>
                <w:bCs/>
                <w:sz w:val="24"/>
                <w:szCs w:val="24"/>
                <w:vertAlign w:val="baseline"/>
                <w:lang w:val="en-US" w:eastAsia="zh-CN"/>
              </w:rPr>
              <w:t>总计</w:t>
            </w:r>
          </w:p>
        </w:tc>
        <w:tc>
          <w:tcPr>
            <w:tcW w:w="1826" w:type="dxa"/>
            <w:vAlign w:val="center"/>
          </w:tcPr>
          <w:p>
            <w:pPr>
              <w:pStyle w:val="2"/>
              <w:jc w:val="center"/>
              <w:rPr>
                <w:rFonts w:hint="default"/>
                <w:sz w:val="24"/>
                <w:szCs w:val="24"/>
                <w:vertAlign w:val="baseline"/>
                <w:lang w:val="en-US" w:eastAsia="zh-CN"/>
              </w:rPr>
            </w:pPr>
            <w:r>
              <w:rPr>
                <w:rFonts w:hint="eastAsia"/>
                <w:sz w:val="24"/>
                <w:szCs w:val="24"/>
                <w:vertAlign w:val="baseline"/>
                <w:lang w:val="en-US" w:eastAsia="zh-CN"/>
              </w:rPr>
              <w:t xml:space="preserve">    </w:t>
            </w:r>
          </w:p>
        </w:tc>
      </w:tr>
    </w:tbl>
    <w:p>
      <w:pPr>
        <w:pStyle w:val="15"/>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5" w:name="_Toc1541"/>
      <w:r>
        <w:rPr>
          <w:rFonts w:hint="eastAsia" w:ascii="宋体" w:hAnsi="Times New Roman" w:eastAsia="宋体" w:cs="Times New Roman"/>
          <w:bCs w:val="0"/>
          <w:sz w:val="24"/>
          <w:highlight w:val="none"/>
          <w:lang w:val="en-US" w:eastAsia="zh-CN" w:bidi="ar-SA"/>
        </w:rPr>
        <w:t>二、投标人基本情况表</w:t>
      </w:r>
      <w:bookmarkEnd w:id="55"/>
    </w:p>
    <w:tbl>
      <w:tblPr>
        <w:tblStyle w:val="16"/>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56" w:name="_Toc26095"/>
      <w:bookmarkStart w:id="57" w:name="_Toc224103496"/>
      <w:bookmarkStart w:id="58" w:name="_Toc460227108"/>
      <w:bookmarkStart w:id="59" w:name="_Toc390411621"/>
      <w:bookmarkStart w:id="60" w:name="_Toc421917001"/>
      <w:bookmarkStart w:id="61" w:name="_Toc460660223"/>
      <w:bookmarkStart w:id="62" w:name="_Toc421917002"/>
      <w:bookmarkStart w:id="63" w:name="_Toc390411622"/>
      <w:bookmarkStart w:id="64" w:name="_Toc460227109"/>
      <w:bookmarkStart w:id="65" w:name="_Toc460660224"/>
      <w:bookmarkStart w:id="66" w:name="_Toc224103499"/>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hAnsi="宋体"/>
        </w:rPr>
        <w:t xml:space="preserve"> </w:t>
      </w:r>
      <w:bookmarkEnd w:id="57"/>
      <w:bookmarkEnd w:id="58"/>
      <w:bookmarkEnd w:id="59"/>
      <w:bookmarkEnd w:id="60"/>
      <w:bookmarkEnd w:id="61"/>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1. 我方已仔细研究</w:t>
      </w:r>
      <w:r>
        <w:rPr>
          <w:rFonts w:hint="eastAsia" w:hAnsi="宋体"/>
          <w:szCs w:val="22"/>
          <w:highlight w:val="none"/>
          <w:u w:val="single"/>
        </w:rPr>
        <w:t xml:space="preserve">  </w:t>
      </w:r>
      <w:r>
        <w:rPr>
          <w:rFonts w:hint="eastAsia" w:hAnsi="宋体"/>
          <w:szCs w:val="22"/>
          <w:highlight w:val="none"/>
          <w:u w:val="single"/>
          <w:lang w:val="en-US" w:eastAsia="zh-CN"/>
        </w:rPr>
        <w:t xml:space="preserve">  （项目名称）</w:t>
      </w:r>
      <w:r>
        <w:rPr>
          <w:rFonts w:hint="eastAsia" w:hAnsi="宋体"/>
          <w:szCs w:val="22"/>
          <w:highlight w:val="none"/>
          <w:u w:val="single"/>
        </w:rPr>
        <w:t xml:space="preserve">     </w:t>
      </w:r>
      <w:r>
        <w:rPr>
          <w:rFonts w:hint="eastAsia" w:hAnsi="宋体"/>
          <w:szCs w:val="22"/>
          <w:highlight w:val="none"/>
        </w:rPr>
        <w:t>招标文件的全部内容，在考察工程现场后，愿以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eastAsia="zh-CN"/>
        </w:rPr>
        <w:t>元</w:t>
      </w:r>
      <w:r>
        <w:rPr>
          <w:rFonts w:hint="eastAsia" w:hAnsi="宋体"/>
          <w:b/>
          <w:szCs w:val="22"/>
          <w:highlight w:val="none"/>
          <w:u w:val="single"/>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w:t>
      </w:r>
      <w:r>
        <w:rPr>
          <w:rFonts w:hint="eastAsia" w:hAnsi="宋体"/>
          <w:szCs w:val="22"/>
          <w:highlight w:val="none"/>
          <w:lang w:eastAsia="zh-CN"/>
        </w:rPr>
        <w:t>总价</w:t>
      </w:r>
      <w:r>
        <w:rPr>
          <w:rFonts w:hint="eastAsia" w:hAnsi="宋体"/>
          <w:szCs w:val="22"/>
          <w:highlight w:val="none"/>
        </w:rPr>
        <w:t>报价，</w:t>
      </w:r>
      <w:r>
        <w:rPr>
          <w:rFonts w:hint="eastAsia" w:hAnsi="宋体"/>
          <w:b/>
          <w:bCs/>
          <w:szCs w:val="22"/>
          <w:highlight w:val="none"/>
          <w:lang w:val="en-US" w:eastAsia="zh-CN"/>
        </w:rPr>
        <w:t>单价</w:t>
      </w:r>
      <w:r>
        <w:rPr>
          <w:rFonts w:hint="eastAsia"/>
          <w:b/>
          <w:bCs/>
          <w:u w:val="single"/>
        </w:rPr>
        <w:t xml:space="preserve">        </w:t>
      </w:r>
      <w:r>
        <w:rPr>
          <w:rFonts w:hint="eastAsia"/>
          <w:b/>
          <w:bCs/>
          <w:u w:val="single"/>
          <w:lang w:val="en-US" w:eastAsia="zh-CN"/>
        </w:rPr>
        <w:t xml:space="preserve">   </w:t>
      </w:r>
      <w:r>
        <w:rPr>
          <w:rFonts w:hint="eastAsia"/>
          <w:b/>
          <w:bCs/>
          <w:lang w:eastAsia="zh-CN"/>
        </w:rPr>
        <w:t>元</w:t>
      </w:r>
      <w:r>
        <w:rPr>
          <w:rFonts w:hint="eastAsia"/>
          <w:b/>
          <w:bCs/>
        </w:rPr>
        <w:t xml:space="preserve"> </w:t>
      </w:r>
      <w:r>
        <w:rPr>
          <w:rFonts w:hint="eastAsia"/>
          <w:b/>
          <w:bCs/>
          <w:lang w:val="en-US" w:eastAsia="zh-CN"/>
        </w:rPr>
        <w:t>/本，</w:t>
      </w:r>
      <w:r>
        <w:rPr>
          <w:rFonts w:hint="eastAsia" w:hAnsi="宋体"/>
          <w:szCs w:val="22"/>
          <w:highlight w:val="none"/>
        </w:rPr>
        <w:t>按合同约定实施和完成</w:t>
      </w:r>
      <w:r>
        <w:rPr>
          <w:rFonts w:hint="eastAsia" w:hAnsi="宋体"/>
          <w:szCs w:val="22"/>
          <w:highlight w:val="none"/>
          <w:lang w:val="en-US" w:eastAsia="zh-CN"/>
        </w:rPr>
        <w:t>采购供货</w:t>
      </w:r>
      <w:r>
        <w:rPr>
          <w:rFonts w:hint="eastAsia" w:hAnsi="宋体"/>
          <w:szCs w:val="22"/>
          <w:highlight w:val="none"/>
        </w:rPr>
        <w:t>。</w:t>
      </w:r>
    </w:p>
    <w:p>
      <w:pPr>
        <w:tabs>
          <w:tab w:val="left" w:pos="7560"/>
        </w:tabs>
        <w:adjustRightInd w:val="0"/>
        <w:snapToGrid w:val="0"/>
        <w:spacing w:before="48" w:beforeLines="20" w:after="48" w:afterLines="20" w:line="400" w:lineRule="exact"/>
        <w:ind w:firstLine="480" w:firstLineChars="200"/>
        <w:jc w:val="left"/>
        <w:rPr>
          <w:rFonts w:hint="eastAsia" w:hAnsi="宋体"/>
          <w:szCs w:val="22"/>
          <w:highlight w:val="none"/>
        </w:rPr>
      </w:pPr>
      <w:r>
        <w:rPr>
          <w:rFonts w:hint="eastAsia" w:hAnsi="宋体"/>
          <w:szCs w:val="22"/>
          <w:highlight w:val="none"/>
        </w:rPr>
        <w:t>2. 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hAnsi="宋体"/>
          <w:bCs/>
          <w:szCs w:val="32"/>
          <w:highlight w:val="none"/>
        </w:rPr>
      </w:pPr>
      <w:r>
        <w:rPr>
          <w:rFonts w:hint="eastAsia" w:hAnsi="宋体"/>
          <w:bCs/>
          <w:szCs w:val="32"/>
          <w:highlight w:val="none"/>
          <w:lang w:val="en-US" w:eastAsia="zh-CN"/>
        </w:rPr>
        <w:t>3</w:t>
      </w:r>
      <w:r>
        <w:rPr>
          <w:rFonts w:hint="eastAsia" w:hAnsi="宋体"/>
          <w:bCs/>
          <w:szCs w:val="32"/>
          <w:highlight w:val="none"/>
        </w:rPr>
        <w:t>. 如我方中标，我方承诺：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（1）在收到中标通知书后，在中标通知书规定的期限内与你方签订合同；</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（2）在签订合同时不向你方提出附加条件；</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（3）按照招标文件要求提交履约保证金；</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（4）在合同约定的期限内完成合同规定的全部义务；</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rPr>
        <w:t>（5）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w:t>
      </w:r>
      <w:r>
        <w:rPr>
          <w:rFonts w:hint="eastAsia" w:hAnsi="宋体"/>
          <w:bCs/>
          <w:szCs w:val="32"/>
          <w:highlight w:val="none"/>
          <w:lang w:eastAsia="zh-CN"/>
        </w:rPr>
        <w:t>项目经理/项目负责人/项目负责人</w:t>
      </w:r>
      <w:r>
        <w:rPr>
          <w:rFonts w:hint="eastAsia" w:hAnsi="宋体"/>
          <w:bCs/>
          <w:szCs w:val="32"/>
          <w:highlight w:val="none"/>
        </w:rPr>
        <w:t>及项目管理机构主要人员均为我单位在职人员（不含外聘人员、返聘人员、临时聘用人员）。如我方拟派驻的人员和设备不满足合同附件要求，你方有权取消我方中标资格；</w:t>
      </w:r>
    </w:p>
    <w:p>
      <w:pPr>
        <w:adjustRightInd w:val="0"/>
        <w:snapToGrid w:val="0"/>
        <w:spacing w:before="48" w:beforeLines="20" w:after="48" w:afterLines="20" w:line="400" w:lineRule="exact"/>
        <w:ind w:firstLine="420" w:firstLineChars="175"/>
        <w:rPr>
          <w:rFonts w:hint="eastAsia" w:hAnsi="宋体"/>
          <w:szCs w:val="22"/>
          <w:highlight w:val="none"/>
        </w:rPr>
      </w:pPr>
      <w:r>
        <w:rPr>
          <w:rFonts w:hint="eastAsia" w:hAnsi="宋体"/>
          <w:bCs/>
          <w:szCs w:val="32"/>
          <w:highlight w:val="none"/>
        </w:rPr>
        <w:t>（6）</w:t>
      </w:r>
      <w:r>
        <w:rPr>
          <w:rFonts w:hint="eastAsia" w:hAnsi="宋体"/>
          <w:szCs w:val="22"/>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4</w:t>
      </w:r>
      <w:r>
        <w:rPr>
          <w:rFonts w:hint="eastAsia" w:hAnsi="宋体"/>
          <w:bCs/>
          <w:szCs w:val="32"/>
          <w:highlight w:val="none"/>
        </w:rPr>
        <w:t>.</w:t>
      </w:r>
      <w:r>
        <w:rPr>
          <w:snapToGrid w:val="0"/>
          <w:szCs w:val="21"/>
          <w:highlight w:val="none"/>
        </w:rPr>
        <w:t xml:space="preserve"> </w:t>
      </w:r>
      <w:r>
        <w:rPr>
          <w:rFonts w:hAnsi="宋体"/>
          <w:bCs/>
          <w:szCs w:val="32"/>
          <w:highlight w:val="none"/>
        </w:rPr>
        <w:t>我方在此声明，所递交的投标文件及有关资料内容完整、真实和准确，</w:t>
      </w:r>
      <w:r>
        <w:rPr>
          <w:rFonts w:hint="eastAsia" w:hAnsi="宋体"/>
          <w:bCs/>
          <w:szCs w:val="32"/>
          <w:highlight w:val="none"/>
        </w:rPr>
        <w:t>符合资格审查条件（信誉最低要求），</w:t>
      </w:r>
      <w:r>
        <w:rPr>
          <w:rFonts w:hAnsi="宋体"/>
          <w:bCs/>
          <w:szCs w:val="32"/>
          <w:highlight w:val="none"/>
        </w:rPr>
        <w:t>且</w:t>
      </w:r>
      <w:r>
        <w:rPr>
          <w:rFonts w:hint="eastAsia" w:hAnsi="宋体"/>
          <w:bCs/>
          <w:szCs w:val="32"/>
          <w:highlight w:val="none"/>
          <w:lang w:eastAsia="zh-CN"/>
        </w:rPr>
        <w:t>我方资格满足谈判公告投标人资格条件</w:t>
      </w:r>
      <w:r>
        <w:rPr>
          <w:rFonts w:hAnsi="宋体"/>
          <w:bCs/>
          <w:szCs w:val="32"/>
          <w:highlight w:val="none"/>
        </w:rPr>
        <w:t>。</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5</w:t>
      </w:r>
      <w:r>
        <w:rPr>
          <w:rFonts w:hint="eastAsia" w:hAnsi="宋体"/>
          <w:bCs/>
          <w:szCs w:val="32"/>
          <w:highlight w:val="none"/>
        </w:rPr>
        <w:t>.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hAnsi="宋体"/>
          <w:bCs/>
          <w:szCs w:val="32"/>
          <w:highlight w:val="none"/>
        </w:rPr>
      </w:pPr>
      <w:r>
        <w:rPr>
          <w:rFonts w:hint="eastAsia" w:hAnsi="宋体"/>
          <w:bCs/>
          <w:szCs w:val="32"/>
          <w:highlight w:val="none"/>
          <w:lang w:val="en-US" w:eastAsia="zh-CN"/>
        </w:rPr>
        <w:t>6</w:t>
      </w:r>
      <w:r>
        <w:rPr>
          <w:rFonts w:hint="eastAsia" w:hAnsi="宋体"/>
          <w:bCs/>
          <w:szCs w:val="32"/>
          <w:highlight w:val="none"/>
        </w:rPr>
        <w:t xml:space="preserve">. </w:t>
      </w:r>
      <w:r>
        <w:rPr>
          <w:rFonts w:hint="eastAsia" w:eastAsia="黑体"/>
          <w:snapToGrid w:val="0"/>
          <w:szCs w:val="21"/>
          <w:highlight w:val="none"/>
          <w:u w:val="single"/>
        </w:rPr>
        <w:t xml:space="preserve">                          </w:t>
      </w:r>
      <w:r>
        <w:rPr>
          <w:snapToGrid w:val="0"/>
          <w:szCs w:val="21"/>
          <w:highlight w:val="none"/>
        </w:rPr>
        <w:t>（其他补充说明）。</w:t>
      </w:r>
    </w:p>
    <w:p>
      <w:pPr>
        <w:adjustRightInd w:val="0"/>
        <w:snapToGrid w:val="0"/>
        <w:spacing w:before="48" w:beforeLines="20" w:after="48" w:afterLines="20" w:line="400" w:lineRule="exact"/>
        <w:ind w:firstLine="420" w:firstLineChars="175"/>
        <w:rPr>
          <w:rFonts w:hint="eastAsia" w:ascii="宋体" w:hAnsi="宋体" w:eastAsia="宋体" w:cs="Times New Roman"/>
          <w:bCs/>
          <w:szCs w:val="32"/>
          <w:highlight w:val="none"/>
        </w:rPr>
      </w:pPr>
      <w:r>
        <w:rPr>
          <w:rFonts w:hint="eastAsia" w:ascii="宋体" w:hAnsi="宋体" w:eastAsia="宋体" w:cs="Times New Roman"/>
          <w:bCs/>
          <w:szCs w:val="32"/>
          <w:highlight w:val="none"/>
          <w:lang w:val="en-US" w:eastAsia="zh-CN"/>
        </w:rPr>
        <w:t>7.</w:t>
      </w:r>
      <w:r>
        <w:rPr>
          <w:rFonts w:hint="eastAsia" w:ascii="宋体" w:hAnsi="宋体" w:eastAsia="宋体" w:cs="Times New Roman"/>
          <w:bCs/>
          <w:szCs w:val="32"/>
          <w:highlight w:val="none"/>
        </w:rPr>
        <w:t>我方承诺，如我方中标，我方将按照招标文件及招标人的要求配置项目组人员。</w:t>
      </w:r>
    </w:p>
    <w:p>
      <w:pPr>
        <w:adjustRightInd w:val="0"/>
        <w:snapToGrid w:val="0"/>
        <w:spacing w:before="48" w:beforeLines="20" w:after="48" w:afterLines="20" w:line="400" w:lineRule="exact"/>
        <w:ind w:firstLine="490" w:firstLineChars="175"/>
        <w:rPr>
          <w:rFonts w:hint="default" w:hAnsi="宋体" w:eastAsia="宋体"/>
          <w:bCs/>
          <w:sz w:val="28"/>
          <w:szCs w:val="32"/>
          <w:highlight w:val="none"/>
          <w:lang w:val="en-US" w:eastAsia="zh-CN"/>
        </w:rPr>
      </w:pPr>
    </w:p>
    <w:p>
      <w:pPr>
        <w:adjustRightInd w:val="0"/>
        <w:snapToGrid w:val="0"/>
        <w:spacing w:before="48" w:beforeLines="20" w:after="48" w:afterLines="20" w:line="400" w:lineRule="exact"/>
        <w:ind w:firstLine="420" w:firstLineChars="175"/>
        <w:rPr>
          <w:rFonts w:hint="eastAsia" w:hAnsi="宋体"/>
          <w:bCs/>
          <w:szCs w:val="21"/>
          <w:highlight w:val="none"/>
          <w:u w:val="single"/>
        </w:rPr>
      </w:pPr>
      <w:r>
        <w:rPr>
          <w:rFonts w:hint="eastAsia" w:hAnsi="宋体"/>
          <w:bCs/>
          <w:szCs w:val="21"/>
          <w:highlight w:val="none"/>
        </w:rPr>
        <w:t>投 标 人：</w:t>
      </w:r>
      <w:r>
        <w:rPr>
          <w:rFonts w:hint="eastAsia" w:hAnsi="宋体"/>
          <w:bCs/>
          <w:szCs w:val="21"/>
          <w:highlight w:val="none"/>
          <w:u w:val="single"/>
        </w:rPr>
        <w:t xml:space="preserve">                                             </w:t>
      </w:r>
      <w:r>
        <w:rPr>
          <w:rFonts w:hint="eastAsia" w:hAnsi="宋体"/>
          <w:bCs/>
          <w:szCs w:val="21"/>
          <w:highlight w:val="none"/>
        </w:rPr>
        <w:t>（盖单位章）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adjustRightInd w:val="0"/>
        <w:snapToGrid w:val="0"/>
        <w:spacing w:before="48" w:beforeLines="20" w:after="48" w:afterLines="20" w:line="400" w:lineRule="exact"/>
        <w:ind w:firstLine="420" w:firstLineChars="175"/>
        <w:rPr>
          <w:rFonts w:hint="eastAsia" w:hAnsi="宋体"/>
          <w:szCs w:val="21"/>
          <w:highlight w:val="none"/>
          <w:u w:val="single"/>
        </w:rPr>
      </w:pPr>
      <w:r>
        <w:rPr>
          <w:rFonts w:hint="eastAsia" w:hAnsi="宋体"/>
          <w:szCs w:val="21"/>
          <w:highlight w:val="none"/>
        </w:rPr>
        <w:t>单位地址：</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邮政编码</w:t>
      </w:r>
      <w:r>
        <w:rPr>
          <w:rFonts w:hint="eastAsia" w:hAnsi="宋体"/>
          <w:szCs w:val="21"/>
          <w:highlight w:val="none"/>
        </w:rPr>
        <w:t>：</w:t>
      </w:r>
      <w:r>
        <w:rPr>
          <w:rFonts w:hint="eastAsia" w:hAnsi="宋体"/>
          <w:bCs/>
          <w:szCs w:val="32"/>
          <w:highlight w:val="none"/>
          <w:u w:val="single"/>
        </w:rPr>
        <w:t xml:space="preserve">           </w:t>
      </w:r>
      <w:r>
        <w:rPr>
          <w:rFonts w:hint="eastAsia" w:hAnsi="宋体"/>
          <w:szCs w:val="21"/>
          <w:highlight w:val="none"/>
        </w:rPr>
        <w:t>电话：</w:t>
      </w:r>
      <w:r>
        <w:rPr>
          <w:rFonts w:hint="eastAsia" w:hAnsi="宋体"/>
          <w:bCs/>
          <w:szCs w:val="32"/>
          <w:highlight w:val="none"/>
          <w:u w:val="single"/>
        </w:rPr>
        <w:t xml:space="preserve">           </w:t>
      </w:r>
      <w:r>
        <w:rPr>
          <w:rFonts w:hint="eastAsia" w:hAnsi="宋体"/>
          <w:szCs w:val="21"/>
          <w:highlight w:val="none"/>
        </w:rPr>
        <w:t xml:space="preserve"> 传真：</w:t>
      </w:r>
      <w:r>
        <w:rPr>
          <w:rFonts w:hint="eastAsia" w:hAnsi="宋体"/>
          <w:szCs w:val="21"/>
          <w:highlight w:val="none"/>
          <w:u w:val="single"/>
        </w:rPr>
        <w:t xml:space="preserve">                    </w:t>
      </w:r>
    </w:p>
    <w:p>
      <w:pPr>
        <w:adjustRightInd w:val="0"/>
        <w:snapToGrid w:val="0"/>
        <w:spacing w:before="48" w:beforeLines="20" w:after="48" w:afterLines="20" w:line="400" w:lineRule="exact"/>
        <w:ind w:firstLine="420" w:firstLineChars="175"/>
        <w:rPr>
          <w:rFonts w:hint="eastAsia" w:hAnsi="宋体"/>
          <w:szCs w:val="21"/>
          <w:highlight w:val="none"/>
        </w:rPr>
      </w:pPr>
      <w:r>
        <w:rPr>
          <w:rFonts w:hint="eastAsia" w:hAnsi="宋体"/>
          <w:bCs/>
          <w:szCs w:val="21"/>
          <w:highlight w:val="none"/>
        </w:rPr>
        <w:t>日期</w:t>
      </w:r>
      <w:r>
        <w:rPr>
          <w:rFonts w:hint="eastAsia" w:hAnsi="宋体"/>
          <w:szCs w:val="21"/>
          <w:highlight w:val="none"/>
        </w:rPr>
        <w:t>：</w:t>
      </w:r>
      <w:r>
        <w:rPr>
          <w:rFonts w:hAnsi="宋体"/>
          <w:szCs w:val="21"/>
          <w:highlight w:val="none"/>
        </w:rPr>
        <w:t>____</w:t>
      </w:r>
      <w:r>
        <w:rPr>
          <w:rFonts w:hAnsi="宋体"/>
          <w:szCs w:val="21"/>
          <w:highlight w:val="none"/>
          <w:u w:val="single"/>
        </w:rPr>
        <w:t xml:space="preserve">    </w:t>
      </w:r>
      <w:r>
        <w:rPr>
          <w:rFonts w:hAnsi="宋体"/>
          <w:szCs w:val="21"/>
          <w:highlight w:val="none"/>
        </w:rPr>
        <w:t>_</w:t>
      </w:r>
      <w:r>
        <w:rPr>
          <w:rFonts w:hint="eastAsia" w:hAnsi="宋体"/>
          <w:szCs w:val="21"/>
          <w:highlight w:val="none"/>
        </w:rPr>
        <w:t>年</w:t>
      </w:r>
      <w:r>
        <w:rPr>
          <w:rFonts w:hAnsi="宋体"/>
          <w:szCs w:val="21"/>
          <w:highlight w:val="none"/>
          <w:u w:val="single"/>
        </w:rPr>
        <w:t>_       _</w:t>
      </w:r>
      <w:r>
        <w:rPr>
          <w:rFonts w:hint="eastAsia" w:hAnsi="宋体"/>
          <w:szCs w:val="21"/>
          <w:highlight w:val="none"/>
        </w:rPr>
        <w:t>月</w:t>
      </w:r>
      <w:r>
        <w:rPr>
          <w:rFonts w:hAnsi="宋体"/>
          <w:szCs w:val="21"/>
          <w:highlight w:val="none"/>
          <w:u w:val="single"/>
        </w:rPr>
        <w:t>_    _</w:t>
      </w:r>
      <w:r>
        <w:rPr>
          <w:rFonts w:hAnsi="宋体"/>
          <w:szCs w:val="21"/>
          <w:highlight w:val="none"/>
        </w:rPr>
        <w:t>__</w:t>
      </w:r>
      <w:r>
        <w:rPr>
          <w:rFonts w:hint="eastAsia" w:hAnsi="宋体"/>
          <w:szCs w:val="21"/>
          <w:highlight w:val="none"/>
        </w:rPr>
        <w:t>日</w:t>
      </w:r>
    </w:p>
    <w:p>
      <w:pPr>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br w:type="page"/>
      </w:r>
    </w:p>
    <w:p>
      <w:pPr>
        <w:spacing w:line="360" w:lineRule="auto"/>
        <w:ind w:firstLine="630"/>
      </w:pPr>
      <w:r>
        <w:rPr>
          <w:rFonts w:hint="eastAsia" w:ascii="宋体" w:hAnsi="Times New Roman" w:eastAsia="宋体" w:cs="Times New Roman"/>
          <w:bCs w:val="0"/>
          <w:sz w:val="24"/>
          <w:highlight w:val="none"/>
          <w:lang w:val="en-US" w:eastAsia="zh-CN" w:bidi="ar-S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7" w:name="_Toc535241084"/>
      <w:bookmarkStart w:id="68" w:name="_Toc535241130"/>
      <w:bookmarkStart w:id="69" w:name="_Toc535241227"/>
      <w:bookmarkStart w:id="70" w:name="_Toc224103498"/>
      <w:bookmarkStart w:id="71" w:name="_Toc224103497"/>
      <w:r>
        <w:rPr>
          <w:sz w:val="32"/>
          <w:szCs w:val="32"/>
        </w:rPr>
        <w:br w:type="page"/>
      </w:r>
      <w:r>
        <w:rPr>
          <w:rFonts w:hint="eastAsia" w:ascii="黑体" w:hAnsi="黑体" w:eastAsia="黑体"/>
          <w:bCs/>
        </w:rPr>
        <w:t>授权委托书</w:t>
      </w:r>
      <w:bookmarkEnd w:id="67"/>
      <w:bookmarkEnd w:id="68"/>
      <w:bookmarkEnd w:id="69"/>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8"/>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8"/>
          <w:rFonts w:hint="default"/>
          <w:b/>
          <w:bCs/>
          <w:color w:val="auto"/>
        </w:rPr>
        <w:t>法定代表人身份证明</w:t>
      </w: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pStyle w:val="15"/>
        <w:rPr>
          <w:rStyle w:val="28"/>
          <w:rFonts w:hint="default"/>
          <w:b/>
          <w:bCs/>
          <w:color w:val="auto"/>
        </w:rPr>
      </w:pPr>
    </w:p>
    <w:p>
      <w:pPr>
        <w:rPr>
          <w:rStyle w:val="28"/>
          <w:rFonts w:hint="default"/>
          <w:b/>
          <w:bCs/>
          <w:color w:val="auto"/>
        </w:rPr>
      </w:pPr>
    </w:p>
    <w:p>
      <w:pPr>
        <w:pStyle w:val="15"/>
        <w:rPr>
          <w:rStyle w:val="28"/>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5"/>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5"/>
        <w:rPr>
          <w:rFonts w:hint="eastAsia" w:hAnsi="宋体"/>
          <w:b/>
          <w:bCs/>
          <w:szCs w:val="21"/>
        </w:rPr>
      </w:pPr>
    </w:p>
    <w:p>
      <w:pPr>
        <w:rPr>
          <w:rFonts w:hint="eastAsia" w:hAnsi="宋体"/>
          <w:b/>
          <w:bCs/>
          <w:szCs w:val="21"/>
        </w:rPr>
      </w:pPr>
    </w:p>
    <w:p>
      <w:pPr>
        <w:pStyle w:val="15"/>
        <w:rPr>
          <w:rFonts w:hint="eastAsia" w:hAnsi="宋体"/>
          <w:b/>
          <w:bCs/>
          <w:szCs w:val="21"/>
        </w:rPr>
      </w:pPr>
    </w:p>
    <w:p>
      <w:pPr>
        <w:pStyle w:val="15"/>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70"/>
      <w:bookmarkEnd w:id="71"/>
    </w:p>
    <w:p>
      <w:pPr>
        <w:tabs>
          <w:tab w:val="left" w:pos="5760"/>
        </w:tabs>
        <w:autoSpaceDE w:val="0"/>
        <w:autoSpaceDN w:val="0"/>
        <w:adjustRightInd w:val="0"/>
        <w:spacing w:line="300" w:lineRule="exact"/>
        <w:ind w:right="11"/>
        <w:rPr>
          <w:rFonts w:hAnsi="宋体"/>
          <w:szCs w:val="22"/>
          <w:highlight w:val="none"/>
        </w:rPr>
      </w:pPr>
    </w:p>
    <w:bookmarkEnd w:id="62"/>
    <w:bookmarkEnd w:id="63"/>
    <w:bookmarkEnd w:id="64"/>
    <w:bookmarkEnd w:id="65"/>
    <w:bookmarkEnd w:id="66"/>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2" w:name="_Toc14562"/>
      <w:bookmarkStart w:id="73" w:name="_Toc535241232"/>
      <w:bookmarkStart w:id="74" w:name="_Toc535241089"/>
      <w:bookmarkStart w:id="75" w:name="_Toc535241135"/>
      <w:bookmarkStart w:id="76" w:name="_Toc535241132"/>
      <w:bookmarkStart w:id="77" w:name="_Toc460660225"/>
      <w:bookmarkStart w:id="78" w:name="_Toc460227110"/>
      <w:bookmarkStart w:id="79" w:name="_Toc535241229"/>
      <w:bookmarkStart w:id="80" w:name="_Toc535241086"/>
      <w:r>
        <w:rPr>
          <w:rFonts w:hint="eastAsia" w:ascii="宋体" w:hAnsi="Times New Roman" w:eastAsia="宋体" w:cs="Times New Roman"/>
          <w:bCs w:val="0"/>
          <w:sz w:val="24"/>
          <w:highlight w:val="none"/>
          <w:lang w:val="en-US" w:eastAsia="zh-CN" w:bidi="ar-SA"/>
        </w:rPr>
        <w:t>五、投标人信用承诺</w:t>
      </w:r>
      <w:bookmarkEnd w:id="72"/>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929"/>
      <w:r>
        <w:rPr>
          <w:rFonts w:hint="eastAsia" w:ascii="宋体" w:hAnsi="Times New Roman" w:eastAsia="宋体" w:cs="Times New Roman"/>
          <w:bCs w:val="0"/>
          <w:sz w:val="24"/>
          <w:highlight w:val="none"/>
          <w:lang w:val="en-US" w:eastAsia="zh-CN" w:bidi="ar-SA"/>
        </w:rPr>
        <w:t>六、投标人业绩（如有）</w:t>
      </w:r>
      <w:bookmarkEnd w:id="81"/>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6"/>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17809"/>
      <w:r>
        <w:rPr>
          <w:rFonts w:hint="eastAsia" w:ascii="宋体" w:hAnsi="Times New Roman" w:eastAsia="宋体" w:cs="Times New Roman"/>
          <w:bCs w:val="0"/>
          <w:sz w:val="24"/>
          <w:highlight w:val="none"/>
          <w:lang w:val="en-US" w:eastAsia="zh-CN" w:bidi="ar-SA"/>
        </w:rPr>
        <w:t>七、奖项、荣誉（如有）</w:t>
      </w:r>
      <w:bookmarkEnd w:id="82"/>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4714"/>
      <w:r>
        <w:rPr>
          <w:rFonts w:hint="eastAsia" w:ascii="宋体" w:hAnsi="Times New Roman" w:eastAsia="宋体" w:cs="Times New Roman"/>
          <w:bCs w:val="0"/>
          <w:sz w:val="24"/>
          <w:highlight w:val="none"/>
          <w:lang w:val="en-US" w:eastAsia="zh-CN" w:bidi="ar-SA"/>
        </w:rPr>
        <w:t>八、项目管理机构</w:t>
      </w:r>
      <w:bookmarkEnd w:id="83"/>
    </w:p>
    <w:bookmarkEnd w:id="73"/>
    <w:bookmarkEnd w:id="74"/>
    <w:bookmarkEnd w:id="75"/>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6"/>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4" w:name="_Toc300835232"/>
      <w:bookmarkStart w:id="85" w:name="_Toc384308390"/>
      <w:bookmarkStart w:id="86" w:name="_Toc482188668"/>
      <w:bookmarkStart w:id="87" w:name="_Toc144974873"/>
      <w:bookmarkStart w:id="88" w:name="_Toc152042594"/>
      <w:bookmarkStart w:id="89" w:name="_Toc359594249"/>
      <w:bookmarkStart w:id="90" w:name="_Toc152045805"/>
      <w:bookmarkStart w:id="91" w:name="_Toc370676440"/>
      <w:bookmarkStart w:id="92" w:name="_Toc391394125"/>
      <w:bookmarkStart w:id="93" w:name="_Toc385943079"/>
      <w:bookmarkStart w:id="94" w:name="_Toc179632825"/>
      <w:bookmarkStart w:id="95" w:name="_Toc492300541"/>
      <w:r>
        <w:rPr>
          <w:rFonts w:hint="eastAsia" w:ascii="宋体" w:hAnsi="宋体"/>
          <w:b/>
          <w:bCs/>
          <w:color w:val="auto"/>
          <w:sz w:val="24"/>
          <w:szCs w:val="24"/>
          <w:highlight w:val="none"/>
        </w:rPr>
        <w:t>（二）主要人员简历表</w:t>
      </w:r>
      <w:bookmarkEnd w:id="84"/>
      <w:bookmarkEnd w:id="85"/>
      <w:bookmarkEnd w:id="86"/>
      <w:bookmarkEnd w:id="87"/>
      <w:bookmarkEnd w:id="88"/>
      <w:bookmarkEnd w:id="89"/>
      <w:bookmarkEnd w:id="90"/>
      <w:bookmarkEnd w:id="91"/>
      <w:bookmarkEnd w:id="92"/>
      <w:bookmarkEnd w:id="93"/>
      <w:bookmarkEnd w:id="94"/>
      <w:bookmarkEnd w:id="95"/>
    </w:p>
    <w:p>
      <w:pPr>
        <w:topLinePunct/>
        <w:spacing w:line="440" w:lineRule="exact"/>
        <w:jc w:val="center"/>
        <w:rPr>
          <w:color w:val="auto"/>
          <w:sz w:val="23"/>
          <w:highlight w:val="none"/>
        </w:rPr>
      </w:pPr>
      <w:r>
        <w:rPr>
          <w:rFonts w:hint="eastAsia"/>
          <w:color w:val="auto"/>
          <w:highlight w:val="none"/>
        </w:rPr>
        <w:t xml:space="preserve"> </w:t>
      </w:r>
    </w:p>
    <w:tbl>
      <w:tblPr>
        <w:tblStyle w:val="16"/>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p>
    <w:bookmarkEnd w:id="76"/>
    <w:bookmarkEnd w:id="77"/>
    <w:bookmarkEnd w:id="78"/>
    <w:bookmarkEnd w:id="79"/>
    <w:bookmarkEnd w:id="80"/>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6" w:name="_Toc18513"/>
      <w:r>
        <w:rPr>
          <w:rFonts w:hint="eastAsia" w:ascii="宋体" w:hAnsi="宋体" w:eastAsia="宋体" w:cs="宋体"/>
          <w:b/>
          <w:bCs/>
          <w:spacing w:val="-2"/>
          <w:sz w:val="24"/>
          <w:szCs w:val="24"/>
          <w:lang w:val="en-US" w:eastAsia="zh-CN"/>
        </w:rPr>
        <w:t>九、后期服务方案</w:t>
      </w:r>
      <w:bookmarkEnd w:id="9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5113"/>
      <w:r>
        <w:rPr>
          <w:rFonts w:hint="eastAsia" w:ascii="宋体" w:hAnsi="宋体" w:eastAsia="宋体" w:cs="宋体"/>
          <w:b/>
          <w:bCs/>
          <w:spacing w:val="-2"/>
          <w:sz w:val="24"/>
          <w:szCs w:val="24"/>
          <w:lang w:val="en-US" w:eastAsia="zh-CN"/>
        </w:rPr>
        <w:t>十、其他资料</w:t>
      </w:r>
      <w:bookmarkEnd w:id="9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sz w:val="21"/>
        <w:szCs w:val="21"/>
      </w:rPr>
    </w:pPr>
    <w:r>
      <w:rPr>
        <w:rFonts w:hint="eastAsia" w:ascii="仿宋_GB2312" w:eastAsia="仿宋_GB2312"/>
        <w:sz w:val="21"/>
        <w:szCs w:val="21"/>
      </w:rPr>
      <w:fldChar w:fldCharType="begin"/>
    </w:r>
    <w:r>
      <w:rPr>
        <w:rStyle w:val="19"/>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9"/>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Fonts w:hint="eastAsia" w:ascii="仿宋_GB2312" w:eastAsia="仿宋_GB2312"/>
      </w:rPr>
    </w:pPr>
    <w:r>
      <w:rPr>
        <w:rFonts w:hint="eastAsia" w:ascii="仿宋_GB2312" w:eastAsia="仿宋_GB2312"/>
      </w:rPr>
      <w:fldChar w:fldCharType="begin"/>
    </w:r>
    <w:r>
      <w:rPr>
        <w:rStyle w:val="19"/>
        <w:rFonts w:hint="eastAsia" w:ascii="仿宋_GB2312" w:eastAsia="仿宋_GB2312"/>
      </w:rPr>
      <w:instrText xml:space="preserve">PAGE  </w:instrText>
    </w:r>
    <w:r>
      <w:rPr>
        <w:rFonts w:hint="eastAsia" w:ascii="仿宋_GB2312" w:eastAsia="仿宋_GB2312"/>
      </w:rPr>
      <w:fldChar w:fldCharType="separate"/>
    </w:r>
    <w:r>
      <w:rPr>
        <w:rStyle w:val="19"/>
        <w:rFonts w:ascii="仿宋_GB2312" w:eastAsia="仿宋_GB2312"/>
      </w:rPr>
      <w:t>171</w:t>
    </w:r>
    <w:r>
      <w:rPr>
        <w:rFonts w:hint="eastAsia" w:ascii="仿宋_GB2312" w:eastAsia="仿宋_GB2312"/>
      </w:rPr>
      <w:fldChar w:fldCharType="end"/>
    </w:r>
  </w:p>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422B4"/>
    <w:multiLevelType w:val="singleLevel"/>
    <w:tmpl w:val="9E9422B4"/>
    <w:lvl w:ilvl="0" w:tentative="0">
      <w:start w:val="1"/>
      <w:numFmt w:val="chineseCounting"/>
      <w:suff w:val="nothing"/>
      <w:lvlText w:val="%1、"/>
      <w:lvlJc w:val="left"/>
      <w:rPr>
        <w:rFonts w:hint="eastAsia" w:ascii="黑体" w:hAnsi="黑体" w:eastAsia="黑体" w:cs="黑体"/>
      </w:rPr>
    </w:lvl>
  </w:abstractNum>
  <w:abstractNum w:abstractNumId="1">
    <w:nsid w:val="EF181A46"/>
    <w:multiLevelType w:val="singleLevel"/>
    <w:tmpl w:val="EF181A46"/>
    <w:lvl w:ilvl="0" w:tentative="0">
      <w:start w:val="9"/>
      <w:numFmt w:val="decimal"/>
      <w:lvlText w:val="%1."/>
      <w:lvlJc w:val="left"/>
      <w:pPr>
        <w:tabs>
          <w:tab w:val="left" w:pos="312"/>
        </w:tabs>
      </w:pPr>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7336DF68"/>
    <w:multiLevelType w:val="singleLevel"/>
    <w:tmpl w:val="7336DF6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54600FFA"/>
    <w:rsid w:val="1BA273DA"/>
    <w:rsid w:val="20EB1561"/>
    <w:rsid w:val="495C2C05"/>
    <w:rsid w:val="4C887FDF"/>
    <w:rsid w:val="54600FFA"/>
    <w:rsid w:val="580E1F94"/>
    <w:rsid w:val="7F54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link w:val="30"/>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7">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8">
    <w:name w:val="Normal Indent"/>
    <w:basedOn w:val="1"/>
    <w:unhideWhenUsed/>
    <w:qFormat/>
    <w:uiPriority w:val="0"/>
    <w:pPr>
      <w:ind w:firstLine="420" w:firstLineChars="200"/>
    </w:pPr>
  </w:style>
  <w:style w:type="paragraph" w:styleId="9">
    <w:name w:val="Body Text Indent"/>
    <w:basedOn w:val="1"/>
    <w:next w:val="10"/>
    <w:qFormat/>
    <w:uiPriority w:val="0"/>
    <w:pPr>
      <w:ind w:firstLine="560" w:firstLineChars="200"/>
    </w:pPr>
    <w:rPr>
      <w:rFonts w:ascii="宋体" w:hAnsi="宋体"/>
      <w:bCs/>
      <w:sz w:val="28"/>
      <w:szCs w:val="32"/>
    </w:rPr>
  </w:style>
  <w:style w:type="paragraph" w:styleId="10">
    <w:name w:val="envelope return"/>
    <w:basedOn w:val="1"/>
    <w:qFormat/>
    <w:uiPriority w:val="0"/>
    <w:pPr>
      <w:snapToGrid w:val="0"/>
    </w:pPr>
    <w:rPr>
      <w:rFonts w:ascii="Arial" w:hAnsi="Arial"/>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39"/>
    <w:pPr>
      <w:ind w:left="210"/>
      <w:jc w:val="left"/>
    </w:pPr>
    <w:rPr>
      <w:rFonts w:ascii="Calibri" w:hAnsi="Calibri" w:cs="Calibri"/>
      <w:smallCaps/>
      <w:sz w:val="20"/>
      <w:szCs w:val="20"/>
    </w:rPr>
  </w:style>
  <w:style w:type="paragraph" w:styleId="15">
    <w:name w:val="Body Text First Indent 2"/>
    <w:basedOn w:val="9"/>
    <w:next w:val="1"/>
    <w:qFormat/>
    <w:uiPriority w:val="0"/>
    <w:pPr>
      <w:ind w:left="420" w:firstLine="420"/>
    </w:p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style>
  <w:style w:type="paragraph" w:customStyle="1" w:styleId="20">
    <w:name w:val="目录 71"/>
    <w:basedOn w:val="1"/>
    <w:next w:val="1"/>
    <w:qFormat/>
    <w:uiPriority w:val="0"/>
    <w:pPr>
      <w:ind w:left="2520"/>
    </w:pPr>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7"/>
    <w:qFormat/>
    <w:uiPriority w:val="0"/>
    <w:pPr>
      <w:spacing w:line="360" w:lineRule="auto"/>
      <w:ind w:firstLine="420" w:firstLineChars="200"/>
    </w:pPr>
    <w:rPr>
      <w:rFonts w:ascii="宋体" w:hAnsi="宋体"/>
      <w:szCs w:val="21"/>
    </w:rPr>
  </w:style>
  <w:style w:type="paragraph" w:styleId="25">
    <w:name w:val="List Paragraph"/>
    <w:basedOn w:val="1"/>
    <w:unhideWhenUsed/>
    <w:qFormat/>
    <w:uiPriority w:val="99"/>
    <w:pPr>
      <w:ind w:firstLine="420" w:firstLineChars="200"/>
    </w:pPr>
  </w:style>
  <w:style w:type="paragraph" w:customStyle="1" w:styleId="26">
    <w:name w:val="D&amp;L"/>
    <w:basedOn w:val="12"/>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7">
    <w:name w:val="首行缩进"/>
    <w:basedOn w:val="1"/>
    <w:qFormat/>
    <w:uiPriority w:val="0"/>
    <w:pPr>
      <w:spacing w:line="360" w:lineRule="auto"/>
      <w:ind w:left="210" w:leftChars="100" w:firstLine="420" w:firstLineChars="200"/>
    </w:pPr>
    <w:rPr>
      <w:rFonts w:ascii="宋体" w:hAnsi="宋体"/>
      <w:szCs w:val="24"/>
    </w:rPr>
  </w:style>
  <w:style w:type="character" w:customStyle="1" w:styleId="28">
    <w:name w:val="fontstyle01"/>
    <w:qFormat/>
    <w:uiPriority w:val="0"/>
    <w:rPr>
      <w:rFonts w:hint="eastAsia" w:ascii="宋体" w:hAnsi="宋体" w:eastAsia="宋体"/>
      <w:color w:val="000000"/>
      <w:sz w:val="22"/>
      <w:szCs w:val="22"/>
    </w:rPr>
  </w:style>
  <w:style w:type="paragraph" w:customStyle="1" w:styleId="29">
    <w:name w:val="Char Char Char Char Char Char Char1 Char"/>
    <w:basedOn w:val="1"/>
    <w:qFormat/>
    <w:uiPriority w:val="0"/>
    <w:rPr>
      <w:rFonts w:ascii="Tahoma" w:hAnsi="Tahoma"/>
      <w:sz w:val="24"/>
      <w:szCs w:val="20"/>
    </w:rPr>
  </w:style>
  <w:style w:type="character" w:customStyle="1" w:styleId="30">
    <w:name w:val="标题 2 Char"/>
    <w:link w:val="5"/>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17147</Words>
  <Characters>18076</Characters>
  <Lines>0</Lines>
  <Paragraphs>0</Paragraphs>
  <TotalTime>1</TotalTime>
  <ScaleCrop>false</ScaleCrop>
  <LinksUpToDate>false</LinksUpToDate>
  <CharactersWithSpaces>19500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2023-08-02T07:16:00Z</dcterms:created>
  <dc:creator>Administrator</dc:creator>
  <cp:lastModifiedBy>Administrator</cp:lastModifiedBy>
  <dcterms:modified xsi:type="dcterms:W3CDTF">2023-08-25T08:03:06Z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08B910BFE82741F286CDEBCB77C0D0E1_13</vt:lpwstr>
  </property>
</Properties>
</file>