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项目名称：商管公司</w:t>
      </w:r>
      <w:r>
        <w:rPr>
          <w:rFonts w:hint="eastAsia" w:hAnsi="DotumChe" w:cs="宋体"/>
          <w:b/>
          <w:spacing w:val="20"/>
          <w:sz w:val="32"/>
          <w:szCs w:val="32"/>
          <w:lang w:val="en-US" w:eastAsia="zh-CN"/>
        </w:rPr>
        <w:t>2023年下</w:t>
      </w:r>
      <w:r>
        <w:rPr>
          <w:rFonts w:hint="eastAsia" w:hAnsi="DotumChe" w:cs="宋体"/>
          <w:b/>
          <w:spacing w:val="20"/>
          <w:sz w:val="32"/>
          <w:szCs w:val="32"/>
          <w:lang w:eastAsia="zh-CN"/>
        </w:rPr>
        <w:t>半年</w:t>
      </w:r>
      <w:r>
        <w:rPr>
          <w:rFonts w:hint="eastAsia" w:hAnsi="DotumChe" w:cs="宋体"/>
          <w:b/>
          <w:spacing w:val="20"/>
          <w:sz w:val="32"/>
          <w:szCs w:val="32"/>
        </w:rPr>
        <w:t>活动服务执行</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 xml:space="preserve">项目编号：2023GW0023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人：合肥</w:t>
      </w:r>
      <w:r>
        <w:rPr>
          <w:rFonts w:hint="eastAsia" w:hAnsi="DotumChe" w:cs="宋体"/>
          <w:b/>
          <w:spacing w:val="20"/>
          <w:sz w:val="32"/>
          <w:szCs w:val="32"/>
          <w:lang w:val="en-US" w:eastAsia="zh-CN"/>
        </w:rPr>
        <w:t>城隍庙商业运营管理</w:t>
      </w:r>
      <w:r>
        <w:rPr>
          <w:rFonts w:hint="eastAsia" w:hAnsi="DotumChe" w:cs="宋体"/>
          <w:b/>
          <w:spacing w:val="20"/>
          <w:sz w:val="32"/>
          <w:szCs w:val="32"/>
        </w:rPr>
        <w:t>有限公司</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九</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3"/>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40</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41</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42</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43</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47</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48</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49</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50</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51</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51</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5"/>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rPr>
        <w:t>商管公司</w:t>
      </w:r>
      <w:r>
        <w:rPr>
          <w:rFonts w:hint="eastAsia" w:ascii="宋体" w:hAnsi="宋体" w:eastAsia="宋体"/>
          <w:kern w:val="2"/>
          <w:u w:val="single"/>
          <w:lang w:val="en-US" w:eastAsia="zh-CN"/>
        </w:rPr>
        <w:t>2023年下</w:t>
      </w:r>
      <w:r>
        <w:rPr>
          <w:rFonts w:hint="eastAsia" w:ascii="宋体" w:hAnsi="宋体" w:eastAsia="宋体"/>
          <w:kern w:val="2"/>
          <w:u w:val="single"/>
          <w:lang w:eastAsia="zh-CN"/>
        </w:rPr>
        <w:t>半年</w:t>
      </w:r>
      <w:r>
        <w:rPr>
          <w:rFonts w:hint="eastAsia" w:ascii="宋体" w:hAnsi="宋体" w:eastAsia="宋体"/>
          <w:kern w:val="2"/>
          <w:u w:val="single"/>
        </w:rPr>
        <w:t xml:space="preserve">活动服务执行 </w:t>
      </w:r>
      <w:r>
        <w:rPr>
          <w:rFonts w:hint="eastAsia" w:ascii="宋体" w:hAnsi="宋体" w:eastAsia="宋体"/>
          <w:kern w:val="2"/>
        </w:rPr>
        <w:t>已具备竞争性磋商条件，招标人为</w:t>
      </w:r>
      <w:r>
        <w:rPr>
          <w:rFonts w:hint="eastAsia" w:ascii="宋体" w:hAnsi="宋体" w:eastAsia="宋体"/>
          <w:kern w:val="2"/>
          <w:u w:val="single"/>
        </w:rPr>
        <w:t xml:space="preserve">  合肥</w:t>
      </w:r>
      <w:r>
        <w:rPr>
          <w:rFonts w:hint="eastAsia" w:ascii="宋体" w:hAnsi="宋体" w:eastAsia="宋体"/>
          <w:kern w:val="2"/>
          <w:u w:val="single"/>
          <w:lang w:val="en-US" w:eastAsia="zh-CN"/>
        </w:rPr>
        <w:t>城隍庙商业运营管理</w:t>
      </w:r>
      <w:r>
        <w:rPr>
          <w:rFonts w:hint="eastAsia" w:ascii="宋体" w:hAnsi="宋体" w:eastAsia="宋体"/>
          <w:kern w:val="2"/>
          <w:u w:val="single"/>
        </w:rPr>
        <w:t>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1.项目编号：2023GW002</w:t>
      </w:r>
      <w:r>
        <w:rPr>
          <w:rFonts w:hint="eastAsia" w:hAnsi="宋体"/>
          <w:szCs w:val="24"/>
          <w:lang w:val="en-US" w:eastAsia="zh-CN"/>
        </w:rPr>
        <w:t>3</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2.项目名称：商管公司</w:t>
      </w:r>
      <w:r>
        <w:rPr>
          <w:rFonts w:hint="eastAsia" w:hAnsi="宋体"/>
          <w:szCs w:val="24"/>
          <w:lang w:val="en-US" w:eastAsia="zh-CN"/>
        </w:rPr>
        <w:t>2023年下</w:t>
      </w:r>
      <w:r>
        <w:rPr>
          <w:rFonts w:hint="eastAsia" w:hAnsi="宋体"/>
          <w:szCs w:val="24"/>
          <w:lang w:eastAsia="zh-CN"/>
        </w:rPr>
        <w:t>半年</w:t>
      </w:r>
      <w:r>
        <w:rPr>
          <w:rFonts w:hint="eastAsia" w:hAnsi="宋体"/>
          <w:szCs w:val="24"/>
        </w:rPr>
        <w:t xml:space="preserve">活动服务执行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hAnsi="宋体"/>
          <w:szCs w:val="24"/>
          <w:lang w:val="en-US" w:eastAsia="zh-CN"/>
        </w:rPr>
        <w:t>商管公司旗下商业项目，包含拱辰街、蘧庄、中市街、精彩出庐·天街等</w:t>
      </w:r>
    </w:p>
    <w:p>
      <w:pPr>
        <w:autoSpaceDE w:val="0"/>
        <w:autoSpaceDN w:val="0"/>
        <w:adjustRightInd w:val="0"/>
        <w:spacing w:line="360" w:lineRule="auto"/>
        <w:ind w:firstLine="200"/>
        <w:jc w:val="left"/>
        <w:rPr>
          <w:rFonts w:hAnsi="宋体"/>
          <w:szCs w:val="24"/>
        </w:rPr>
      </w:pPr>
      <w:r>
        <w:rPr>
          <w:rFonts w:hint="eastAsia" w:hAnsi="宋体"/>
          <w:szCs w:val="24"/>
        </w:rPr>
        <w:t>4.项目单位：合肥</w:t>
      </w:r>
      <w:r>
        <w:rPr>
          <w:rFonts w:hint="eastAsia" w:hAnsi="宋体"/>
          <w:szCs w:val="24"/>
          <w:lang w:val="en-US" w:eastAsia="zh-CN"/>
        </w:rPr>
        <w:t>城隍庙商业运营管理</w:t>
      </w:r>
      <w:r>
        <w:rPr>
          <w:rFonts w:hint="eastAsia" w:hAnsi="宋体"/>
          <w:szCs w:val="24"/>
        </w:rPr>
        <w:t>有限公司</w:t>
      </w:r>
    </w:p>
    <w:p>
      <w:pPr>
        <w:spacing w:line="360" w:lineRule="auto"/>
        <w:ind w:firstLine="240" w:firstLineChars="100"/>
        <w:rPr>
          <w:rFonts w:hAnsi="宋体"/>
          <w:szCs w:val="24"/>
        </w:rPr>
      </w:pPr>
      <w:r>
        <w:rPr>
          <w:rFonts w:hint="eastAsia" w:hAnsi="宋体"/>
          <w:szCs w:val="24"/>
        </w:rPr>
        <w:t>5.项目概况：根据项目要求提供</w:t>
      </w:r>
      <w:r>
        <w:rPr>
          <w:rFonts w:hint="eastAsia" w:hAnsi="宋体"/>
          <w:szCs w:val="24"/>
          <w:lang w:val="en-US" w:eastAsia="zh-CN"/>
        </w:rPr>
        <w:t>各项目国庆、重阳、新年等节点</w:t>
      </w:r>
      <w:r>
        <w:rPr>
          <w:rFonts w:hint="eastAsia" w:hAnsi="宋体"/>
          <w:szCs w:val="24"/>
        </w:rPr>
        <w:t xml:space="preserve">系列活动的创意策划、活动执行。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7.项目概算：2</w:t>
      </w:r>
      <w:r>
        <w:rPr>
          <w:rFonts w:hint="eastAsia" w:hAnsi="宋体"/>
          <w:szCs w:val="24"/>
          <w:lang w:val="en-US" w:eastAsia="zh-CN"/>
        </w:rPr>
        <w:t>4</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eastAsia" w:hAnsi="宋体" w:eastAsia="宋体"/>
          <w:bCs/>
          <w:szCs w:val="24"/>
          <w:highlight w:val="yellow"/>
          <w:lang w:eastAsia="zh-CN"/>
        </w:rPr>
      </w:pPr>
      <w:r>
        <w:rPr>
          <w:rFonts w:hint="eastAsia" w:hAnsi="宋体"/>
          <w:bCs/>
          <w:color w:val="000000"/>
          <w:szCs w:val="24"/>
        </w:rPr>
        <w:t>1.获取时间：</w:t>
      </w:r>
      <w:r>
        <w:rPr>
          <w:rFonts w:hint="eastAsia" w:hAnsi="宋体"/>
          <w:bCs/>
          <w:szCs w:val="24"/>
        </w:rPr>
        <w:t>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12</w:t>
      </w:r>
      <w:r>
        <w:rPr>
          <w:rFonts w:hint="eastAsia" w:hAnsi="宋体"/>
          <w:bCs/>
          <w:szCs w:val="24"/>
        </w:rPr>
        <w:t>日</w:t>
      </w:r>
      <w:r>
        <w:rPr>
          <w:rFonts w:hint="eastAsia" w:hAnsi="宋体"/>
          <w:bCs/>
          <w:szCs w:val="24"/>
          <w:lang w:val="en-US" w:eastAsia="zh-CN"/>
        </w:rPr>
        <w:t>15</w:t>
      </w:r>
      <w:r>
        <w:rPr>
          <w:rFonts w:hint="eastAsia" w:hAnsi="宋体"/>
          <w:bCs/>
          <w:szCs w:val="24"/>
        </w:rPr>
        <w:t>:</w:t>
      </w:r>
      <w:r>
        <w:rPr>
          <w:rFonts w:hint="eastAsia" w:hAnsi="宋体"/>
          <w:bCs/>
          <w:szCs w:val="24"/>
          <w:lang w:val="en-US" w:eastAsia="zh-CN"/>
        </w:rPr>
        <w:t>00</w:t>
      </w:r>
      <w:r>
        <w:rPr>
          <w:rFonts w:hint="eastAsia" w:hAnsi="宋体"/>
          <w:bCs/>
          <w:szCs w:val="24"/>
        </w:rPr>
        <w:t>至2023年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22</w:t>
      </w:r>
      <w:r>
        <w:rPr>
          <w:rFonts w:hint="eastAsia" w:hAnsi="宋体"/>
          <w:bCs/>
          <w:szCs w:val="24"/>
        </w:rPr>
        <w:t>日</w:t>
      </w:r>
      <w:r>
        <w:rPr>
          <w:rFonts w:hint="eastAsia" w:hAnsi="宋体"/>
          <w:bCs/>
          <w:szCs w:val="24"/>
          <w:lang w:val="en-US" w:eastAsia="zh-CN"/>
        </w:rPr>
        <w:t>15</w:t>
      </w:r>
      <w:r>
        <w:rPr>
          <w:rFonts w:hint="eastAsia" w:hAnsi="宋体"/>
          <w:bCs/>
          <w:szCs w:val="24"/>
        </w:rPr>
        <w:t>:</w:t>
      </w:r>
      <w:r>
        <w:rPr>
          <w:rFonts w:hint="eastAsia" w:hAnsi="宋体"/>
          <w:bCs/>
          <w:szCs w:val="24"/>
          <w:lang w:val="en-US" w:eastAsia="zh-CN"/>
        </w:rPr>
        <w:t xml:space="preserve">00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rPr>
      </w:pPr>
      <w:r>
        <w:rPr>
          <w:rFonts w:hint="eastAsia" w:hAnsi="宋体"/>
          <w:bCs/>
          <w:szCs w:val="24"/>
        </w:rPr>
        <w:t>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22</w:t>
      </w:r>
      <w:r>
        <w:rPr>
          <w:rFonts w:hint="eastAsia" w:hAnsi="宋体"/>
          <w:bCs/>
          <w:szCs w:val="24"/>
        </w:rPr>
        <w:t>日</w:t>
      </w:r>
      <w:r>
        <w:rPr>
          <w:rFonts w:hint="eastAsia" w:hAnsi="宋体"/>
          <w:bCs/>
          <w:szCs w:val="24"/>
          <w:lang w:val="en-US" w:eastAsia="zh-CN"/>
        </w:rPr>
        <w:t>15</w:t>
      </w:r>
      <w:r>
        <w:rPr>
          <w:rFonts w:hint="eastAsia" w:hAnsi="宋体"/>
          <w:bCs/>
          <w:szCs w:val="24"/>
        </w:rPr>
        <w:t>:</w:t>
      </w:r>
      <w:r>
        <w:rPr>
          <w:rFonts w:hint="eastAsia" w:hAnsi="宋体"/>
          <w:bCs/>
          <w:szCs w:val="24"/>
          <w:lang w:val="en-US" w:eastAsia="zh-CN"/>
        </w:rPr>
        <w:t xml:space="preserve">00 </w:t>
      </w:r>
      <w:r>
        <w:rPr>
          <w:rFonts w:hint="eastAsia" w:hAnsi="宋体"/>
          <w:bCs/>
        </w:rPr>
        <w:t xml:space="preserve">  </w:t>
      </w:r>
    </w:p>
    <w:p>
      <w:pPr>
        <w:autoSpaceDE w:val="0"/>
        <w:autoSpaceDN w:val="0"/>
        <w:adjustRightInd w:val="0"/>
        <w:spacing w:line="360" w:lineRule="auto"/>
        <w:ind w:firstLine="200"/>
        <w:jc w:val="left"/>
        <w:rPr>
          <w:rFonts w:hAnsi="宋体"/>
          <w:b/>
          <w:bCs/>
          <w:szCs w:val="18"/>
        </w:rPr>
      </w:pPr>
      <w:r>
        <w:rPr>
          <w:rFonts w:hint="eastAsia" w:hAnsi="宋体"/>
          <w:b/>
          <w:bCs/>
          <w:szCs w:val="18"/>
        </w:rPr>
        <w:t>六、响应文件递交注意事项：</w:t>
      </w:r>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招标人：合肥庐阳乡村振兴开发管理有限公司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szCs w:val="24"/>
              </w:rPr>
            </w:pPr>
            <w:r>
              <w:rPr>
                <w:rFonts w:hint="eastAsia"/>
                <w:szCs w:val="24"/>
              </w:rPr>
              <w:t>8</w:t>
            </w:r>
          </w:p>
        </w:tc>
        <w:tc>
          <w:tcPr>
            <w:tcW w:w="2471" w:type="dxa"/>
            <w:vAlign w:val="center"/>
          </w:tcPr>
          <w:p>
            <w:pPr>
              <w:snapToGrid w:val="0"/>
              <w:rPr>
                <w:szCs w:val="24"/>
              </w:rPr>
            </w:pPr>
            <w:r>
              <w:rPr>
                <w:rFonts w:hint="eastAsia"/>
                <w:szCs w:val="24"/>
              </w:rPr>
              <w:t>服务期限</w:t>
            </w:r>
          </w:p>
        </w:tc>
        <w:tc>
          <w:tcPr>
            <w:tcW w:w="6051" w:type="dxa"/>
            <w:vAlign w:val="center"/>
          </w:tcPr>
          <w:p>
            <w:pPr>
              <w:spacing w:line="360" w:lineRule="auto"/>
            </w:pPr>
            <w:r>
              <w:rPr>
                <w:rFonts w:hint="eastAsia"/>
              </w:rPr>
              <w:t>自合同签订之日起至2024年1月3日止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szCs w:val="24"/>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szCs w:val="24"/>
              </w:rPr>
            </w:pPr>
            <w:r>
              <w:rPr>
                <w:rFonts w:hint="eastAsia"/>
                <w:szCs w:val="24"/>
              </w:rPr>
              <w:sym w:font="Wingdings 2" w:char="0052"/>
            </w:r>
            <w:r>
              <w:rPr>
                <w:rFonts w:hint="eastAsia"/>
                <w:szCs w:val="24"/>
              </w:rPr>
              <w:t>不组织，投标人自行踏勘</w:t>
            </w:r>
          </w:p>
          <w:p>
            <w:pPr>
              <w:pStyle w:val="2"/>
              <w:ind w:left="0" w:firstLine="0" w:firstLineChars="0"/>
              <w:rPr>
                <w:rFonts w:hAnsi="Times New Roman"/>
                <w:sz w:val="24"/>
                <w:szCs w:val="24"/>
              </w:rPr>
            </w:pPr>
            <w:r>
              <w:rPr>
                <w:rFonts w:hint="eastAsia" w:hAnsi="Times New Roman"/>
                <w:sz w:val="24"/>
                <w:szCs w:val="24"/>
              </w:rPr>
              <w:t>项目现场负责人：</w:t>
            </w:r>
            <w:r>
              <w:rPr>
                <w:rFonts w:hint="eastAsia" w:hAnsi="Times New Roman"/>
                <w:sz w:val="24"/>
                <w:szCs w:val="24"/>
                <w:lang w:val="en-US" w:eastAsia="zh-CN"/>
              </w:rPr>
              <w:t>张工</w:t>
            </w:r>
            <w:r>
              <w:rPr>
                <w:rFonts w:hint="eastAsia" w:hAnsi="Times New Roman"/>
                <w:sz w:val="24"/>
                <w:szCs w:val="24"/>
              </w:rPr>
              <w:t xml:space="preserve">  联系方式：</w:t>
            </w:r>
            <w:r>
              <w:rPr>
                <w:rFonts w:hint="eastAsia" w:hAnsi="Times New Roman"/>
                <w:sz w:val="24"/>
                <w:szCs w:val="24"/>
                <w:lang w:val="en-US" w:eastAsia="zh-CN"/>
              </w:rPr>
              <w:t>18857617262</w:t>
            </w:r>
            <w:r>
              <w:rPr>
                <w:rFonts w:hint="eastAsia" w:hAnsi="Times New Roman"/>
                <w:sz w:val="24"/>
                <w:szCs w:val="24"/>
              </w:rPr>
              <w:t xml:space="preserve"> </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napToGrid w:val="0"/>
                <w:szCs w:val="24"/>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szCs w:val="24"/>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rPr>
              <w:t>2023年</w:t>
            </w:r>
            <w:r>
              <w:rPr>
                <w:rFonts w:hint="eastAsia"/>
                <w:lang w:val="en-US" w:eastAsia="zh-CN"/>
              </w:rPr>
              <w:t>9</w:t>
            </w:r>
            <w:r>
              <w:rPr>
                <w:rFonts w:hint="eastAsia"/>
              </w:rPr>
              <w:t>月</w:t>
            </w:r>
            <w:r>
              <w:rPr>
                <w:rFonts w:hint="eastAsia"/>
                <w:lang w:val="en-US" w:eastAsia="zh-CN"/>
              </w:rPr>
              <w:t>21</w:t>
            </w:r>
            <w:r>
              <w:rPr>
                <w:rFonts w:hint="eastAsia"/>
              </w:rPr>
              <w:t>日17时30分前</w:t>
            </w:r>
            <w:r>
              <w:rPr>
                <w:rFonts w:hint="eastAsia"/>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szCs w:val="24"/>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szCs w:val="24"/>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szCs w:val="24"/>
              </w:rPr>
              <w:sym w:font="Wingdings 2" w:char="0052"/>
            </w:r>
            <w:r>
              <w:rPr>
                <w:rFonts w:hint="eastAsia"/>
                <w:bCs/>
                <w:snapToGrid w:val="0"/>
                <w:szCs w:val="24"/>
              </w:rPr>
              <w:t>有，总价最高投标限价</w:t>
            </w:r>
            <w:r>
              <w:rPr>
                <w:rFonts w:hint="eastAsia"/>
                <w:bCs/>
                <w:snapToGrid w:val="0"/>
                <w:szCs w:val="24"/>
                <w:lang w:val="en-US" w:eastAsia="zh-CN"/>
              </w:rPr>
              <w:t>24</w:t>
            </w:r>
            <w:r>
              <w:rPr>
                <w:rFonts w:hint="eastAsia"/>
                <w:bCs/>
                <w:snapToGrid w:val="0"/>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szCs w:val="24"/>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18</w:t>
            </w:r>
          </w:p>
        </w:tc>
        <w:tc>
          <w:tcPr>
            <w:tcW w:w="2471" w:type="dxa"/>
            <w:vAlign w:val="center"/>
          </w:tcPr>
          <w:p>
            <w:pPr>
              <w:snapToGrid w:val="0"/>
              <w:rPr>
                <w:szCs w:val="24"/>
              </w:rPr>
            </w:pPr>
            <w:r>
              <w:rPr>
                <w:rFonts w:hint="eastAsia"/>
                <w:szCs w:val="24"/>
              </w:rPr>
              <w:t>履约保证金</w:t>
            </w:r>
          </w:p>
        </w:tc>
        <w:tc>
          <w:tcPr>
            <w:tcW w:w="6051" w:type="dxa"/>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b/>
                <w:bCs/>
                <w:u w:val="single"/>
              </w:rPr>
            </w:pPr>
            <w:r>
              <w:rPr>
                <w:rFonts w:hint="eastAsia"/>
                <w:b/>
                <w:bCs/>
              </w:rPr>
              <w:t>金额：</w:t>
            </w:r>
            <w:r>
              <w:rPr>
                <w:rFonts w:hint="eastAsia"/>
                <w:b/>
                <w:bCs/>
                <w:u w:val="single"/>
              </w:rPr>
              <w:t xml:space="preserve">中标金额的  0  ％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szCs w:val="24"/>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szCs w:val="24"/>
              </w:rPr>
            </w:pPr>
            <w:r>
              <w:rPr>
                <w:rFonts w:hint="eastAsia"/>
                <w:szCs w:val="24"/>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Pr>
        <w:jc w:val="center"/>
        <w:rPr>
          <w:rFonts w:ascii="黑体" w:eastAsia="黑体"/>
          <w:sz w:val="28"/>
          <w:szCs w:val="28"/>
        </w:rPr>
      </w:pPr>
    </w:p>
    <w:p>
      <w:pPr>
        <w:pStyle w:val="26"/>
        <w:adjustRightInd w:val="0"/>
        <w:snapToGrid w:val="0"/>
        <w:spacing w:line="400" w:lineRule="exact"/>
        <w:jc w:val="left"/>
        <w:rPr>
          <w:rFonts w:ascii="Times New Roman" w:hAnsi="Times New Roman"/>
          <w:bCs/>
          <w:snapToGrid w:val="0"/>
          <w:kern w:val="0"/>
          <w:szCs w:val="21"/>
        </w:rPr>
      </w:pPr>
      <w:bookmarkStart w:id="5" w:name="_Toc460226994"/>
      <w:bookmarkStart w:id="6" w:name="_Toc184635071"/>
      <w:bookmarkStart w:id="7" w:name="_Toc460660067"/>
      <w:bookmarkStart w:id="8" w:name="_Toc460226725"/>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49998"/>
      <w:bookmarkEnd w:id="10"/>
      <w:bookmarkStart w:id="11" w:name="_Hlt509650686"/>
      <w:bookmarkEnd w:id="11"/>
      <w:bookmarkStart w:id="12" w:name="_Hlt526418143"/>
      <w:bookmarkEnd w:id="12"/>
      <w:bookmarkStart w:id="13" w:name="_Hlt509650955"/>
      <w:bookmarkEnd w:id="13"/>
      <w:bookmarkStart w:id="14" w:name="_Hlt509650126"/>
      <w:bookmarkEnd w:id="14"/>
      <w:bookmarkStart w:id="15" w:name="_Hlt509649722"/>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7"/>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60487454"/>
      <w:bookmarkStart w:id="37" w:name="_Toc522466828"/>
      <w:bookmarkStart w:id="38" w:name="_Toc477793061"/>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8"/>
        <w:snapToGrid w:val="0"/>
        <w:ind w:left="775" w:leftChars="228" w:hanging="228" w:hangingChars="95"/>
      </w:pPr>
      <w:r>
        <w:rPr>
          <w:rFonts w:hint="eastAsia"/>
        </w:rPr>
        <w:t>28</w:t>
      </w:r>
      <w:r>
        <w:t>.1</w:t>
      </w:r>
      <w:r>
        <w:rPr>
          <w:rFonts w:hint="eastAsia"/>
        </w:rPr>
        <w:t>招标人将以中标通知书形式通知中标人，其投标已被接受。</w:t>
      </w:r>
    </w:p>
    <w:p>
      <w:pPr>
        <w:pStyle w:val="28"/>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项目概况</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项目名称：商管公司2023年下半年活动服务执行</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服务地点：三国合肥历史文化馆、拱辰街（含四湾菜市、庐寓）、天街、蘧庄、中市街等。</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val="en-US" w:eastAsia="zh-CN"/>
        </w:rPr>
        <w:t>之日起至2024年1月3日止</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预算金额：2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付款方式：合同签订后付至合同价款的30%，活动全部结束（以最后一场活动为准）验收后付至合同价款的100%。</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1、活动要求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1）策划执行各项目文化性、商业性专题活动，体现文化底蕴，凸显项目商业形象；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2）结合项目需求，制定活动策划方案，方案需具备创意性、完整性，包含但不限于活动创意思路、物料制作清单、突发应急方案等；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3）完成活动所需物料设计及制作，如活动主KV、现场氛围物料、活动印刷物料等，设计手段包含但不限于平面设计、手绘、3D设计等；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4）活动涉及演艺类的，演职人员服装、道具、出场费等一切费用都由中标单位承担；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5）原则上场地由招标方提供，若涉及场地收费的，费用由中标单位承担；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6）单场活动组织协调人员原则上不少于5人，大型活动不少于7人，需包含策划、设计、施工、摄影摄像、后勤保障人员等；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每场活动根据需求，分为活动宣传、现场布置、演出或实施呈现三个部分：活动宣传需包含摄影、摄像及活动视频快剪、照片精修等；现场布置根据活动方案，通过但不限于桁架、kt板、音响、灯光、印刷手册、喷绘、写真帖等呈现活动氛围；演出或实施呈现部分根据需求，涉及演出内容的，需邀请专业演出团队进行现场演绎，充分保障演出效果，把控活动过程，体现活动特色，保障活动顺利开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8）中标单位需配备专项服务团队，在后期执行服务中，招标方有权根据服务对接情况对团队人员进行调整。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以上未涉及但对活动较为重要的内容部分，中标单位需自主增加，如：组织实施活动相关各项工作；办理活动涉及的相关审批、许可、备案等手续；布置活动现场及撤场；监控活动现场执行流程；提交活动执行总结报告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2、活动节点</w:t>
      </w: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703"/>
        <w:gridCol w:w="822"/>
        <w:gridCol w:w="1730"/>
        <w:gridCol w:w="2396"/>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0" w:type="auto"/>
            <w:tcBorders>
              <w:top w:val="single" w:color="000000" w:sz="8" w:space="0"/>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活动地点</w:t>
            </w:r>
          </w:p>
        </w:tc>
        <w:tc>
          <w:tcPr>
            <w:tcW w:w="0" w:type="auto"/>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活动节点</w:t>
            </w:r>
          </w:p>
        </w:tc>
        <w:tc>
          <w:tcPr>
            <w:tcW w:w="0" w:type="auto"/>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活动时间</w:t>
            </w:r>
          </w:p>
        </w:tc>
        <w:tc>
          <w:tcPr>
            <w:tcW w:w="0" w:type="auto"/>
            <w:tcBorders>
              <w:top w:val="single" w:color="000000" w:sz="8" w:space="0"/>
              <w:left w:val="single" w:color="000000" w:sz="4" w:space="0"/>
              <w:bottom w:val="single" w:color="000000" w:sz="8" w:space="0"/>
              <w:right w:val="single" w:color="000000" w:sz="4" w:space="0"/>
            </w:tcBorders>
            <w:shd w:val="clear" w:color="auto" w:fill="auto"/>
            <w:noWrap/>
            <w:vAlign w:val="center"/>
          </w:tcPr>
          <w:p>
            <w:pPr>
              <w:bidi w:val="0"/>
              <w:rPr>
                <w:rFonts w:hint="eastAsia"/>
              </w:rPr>
            </w:pPr>
            <w:r>
              <w:rPr>
                <w:rFonts w:hint="eastAsia"/>
                <w:lang w:val="en-US" w:eastAsia="zh-CN"/>
              </w:rPr>
              <w:t>活动形式</w:t>
            </w:r>
          </w:p>
        </w:tc>
        <w:tc>
          <w:tcPr>
            <w:tcW w:w="0" w:type="auto"/>
            <w:tcBorders>
              <w:top w:val="single" w:color="000000" w:sz="8"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拱辰街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2023年10月1日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管弦乐演绎、红歌演唱、活动氛围美陈</w:t>
            </w: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1、中青年管弦乐演绎，大提琴、小提琴、吉他等；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2、老、中、青、幼红歌演奏快闪；</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3、庐小胖月亮气模氛围美陈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重阳节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2023年10月23日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庐寓、菜市商户老城citywalk</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骑行体验老城，包含骑行道具、定制服装等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2024年1月1日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新年活动包装</w:t>
            </w:r>
          </w:p>
        </w:tc>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龙年主题包装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0" w:type="auto"/>
            <w:vMerge w:val="restart"/>
            <w:tcBorders>
              <w:top w:val="single" w:color="000000" w:sz="8"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蘧庄</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2023年9月29日</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活动氛围美陈、戏曲快闪、汉服舞蹈快闪</w:t>
            </w:r>
          </w:p>
        </w:tc>
        <w:tc>
          <w:tcPr>
            <w:tcW w:w="0" w:type="auto"/>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1、中秋拜月演绎；</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2、巨型月亮美陈、创意花灯互动展陈；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3、戏曲快闪、汉服舞蹈快闪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0" w:type="auto"/>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时间待定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主题市集、开业氛围、主题演绎</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1、逍遥集主题市集；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2、开业氛围美陈，商户联动；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3、戏曲、茶文化主题演绎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0" w:type="auto"/>
            <w:vMerge w:val="continue"/>
            <w:tcBorders>
              <w:top w:val="single" w:color="000000" w:sz="8" w:space="0"/>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元旦</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2024年1月1日</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新年活动包装、新年市集</w:t>
            </w:r>
          </w:p>
        </w:tc>
        <w:tc>
          <w:tcPr>
            <w:tcW w:w="0" w:type="auto"/>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1、龙年主题包装；</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2、逍遥集主题市集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nil"/>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天街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2023年9月29日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商户促销、氛围美陈、互动巡街快闪</w:t>
            </w:r>
          </w:p>
        </w:tc>
        <w:tc>
          <w:tcPr>
            <w:tcW w:w="0" w:type="auto"/>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1、联动商户，优惠促销；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2、节日氛围美陈；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3、花灯巡街快闪；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2023年11月11日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商户促销、线上宣传</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1、联动商户优惠促销；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2、小红书抖音宣传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2024年1月1日</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商户促销、新年活动包装</w:t>
            </w:r>
          </w:p>
        </w:tc>
        <w:tc>
          <w:tcPr>
            <w:tcW w:w="0" w:type="auto"/>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商户促销、龙年主题包装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0" w:type="auto"/>
            <w:tcBorders>
              <w:top w:val="single" w:color="000000" w:sz="8"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三国馆</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元旦</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2024年1月1日</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新年活动包装</w:t>
            </w:r>
          </w:p>
        </w:tc>
        <w:tc>
          <w:tcPr>
            <w:tcW w:w="0" w:type="auto"/>
            <w:tcBorders>
              <w:top w:val="single" w:color="000000" w:sz="8"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龙年主题包装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中市街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中秋、国庆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2023年9月29日-10月6日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奇思妙想中市夜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美陈装置、民乐快闪、主题市集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双11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2023年11月1日-31日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商户促销、线上宣传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1、联动商户优惠促销；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2、小红书抖音宣传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2024年1月1日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34"/>
                <w:rFonts w:hint="eastAsia" w:ascii="仿宋_GB2312" w:hAnsi="仿宋_GB2312" w:eastAsia="仿宋_GB2312" w:cs="仿宋_GB2312"/>
                <w:sz w:val="21"/>
                <w:szCs w:val="21"/>
                <w:lang w:val="en-US" w:eastAsia="zh-CN" w:bidi="ar"/>
              </w:rPr>
              <w:t>嘿！一起跨年吗？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氛围美陈装置、年货主题市集</w:t>
            </w:r>
          </w:p>
        </w:tc>
      </w:tr>
    </w:tbl>
    <w:p>
      <w:pPr>
        <w:pStyle w:val="2"/>
        <w:ind w:left="0" w:leftChars="0" w:firstLine="0" w:firstLineChars="0"/>
        <w:rPr>
          <w:rFonts w:hint="eastAsia"/>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3、活动报价</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本活动采用总价报价。总价包含但不限于活动场地、舞台搭建、现场布置、物料制作、人员等所有费用。</w:t>
      </w:r>
      <w:r>
        <w:rPr>
          <w:rFonts w:ascii="仿宋_GB2312" w:hAnsi="仿宋_GB2312" w:eastAsia="仿宋_GB2312" w:cs="仿宋_GB2312"/>
          <w:sz w:val="32"/>
          <w:szCs w:val="32"/>
        </w:rPr>
        <w:t xml:space="preserve">须包材料、包质量、包工资及材料价之任何市场差别、相关政府部门沟通协 调、施工管理、所有间接费、综合费率、保险、利润和国家规定的任何收费、税金、必须的加班费、专利费、运输安装费等。 </w:t>
      </w:r>
      <w:r>
        <w:rPr>
          <w:rFonts w:hint="eastAsia" w:ascii="仿宋_GB2312" w:hAnsi="仿宋_GB2312" w:eastAsia="仿宋_GB2312" w:cs="仿宋_GB2312"/>
          <w:b/>
          <w:bCs/>
          <w:sz w:val="32"/>
          <w:szCs w:val="32"/>
          <w:lang w:val="en-US" w:eastAsia="zh-CN"/>
        </w:rPr>
        <w:t>投标报价不得超过本项目项目概算，否则视为无效标处理。</w:t>
      </w:r>
    </w:p>
    <w:p>
      <w:pPr>
        <w:tabs>
          <w:tab w:val="left" w:pos="360"/>
          <w:tab w:val="left" w:pos="540"/>
          <w:tab w:val="left" w:pos="3600"/>
          <w:tab w:val="left" w:pos="3780"/>
          <w:tab w:val="left" w:pos="8460"/>
          <w:tab w:val="left" w:pos="9180"/>
        </w:tabs>
        <w:adjustRightInd w:val="0"/>
        <w:snapToGrid w:val="0"/>
        <w:spacing w:line="360" w:lineRule="auto"/>
        <w:ind w:firstLine="480" w:firstLineChars="200"/>
      </w:pPr>
    </w:p>
    <w:p>
      <w:pPr>
        <w:pStyle w:val="13"/>
        <w:ind w:firstLine="540"/>
        <w:rPr>
          <w:rFonts w:ascii="宋体" w:hAnsi="宋体"/>
          <w:szCs w:val="24"/>
        </w:rPr>
      </w:pPr>
    </w:p>
    <w:p>
      <w:pPr>
        <w:pStyle w:val="5"/>
        <w:rPr>
          <w:b w:val="0"/>
          <w:szCs w:val="22"/>
        </w:rPr>
      </w:pPr>
      <w:bookmarkStart w:id="41" w:name="_Toc38879335"/>
      <w:bookmarkStart w:id="42" w:name="_Toc63412030"/>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5"/>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4"/>
        <w:gridCol w:w="2182"/>
        <w:gridCol w:w="77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29"/>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29"/>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0"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29"/>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80 %</w:t>
      </w:r>
      <w:r>
        <w:rPr>
          <w:rFonts w:hint="eastAsia" w:hAnsi="宋体"/>
        </w:rPr>
        <w:t>，价格分值占总分值的权重为</w:t>
      </w:r>
      <w:r>
        <w:rPr>
          <w:rFonts w:hint="eastAsia" w:hAnsi="宋体"/>
          <w:u w:val="single"/>
        </w:rPr>
        <w:t xml:space="preserve"> 20 %</w:t>
      </w:r>
      <w:r>
        <w:rPr>
          <w:rFonts w:hint="eastAsia" w:hAnsi="宋体"/>
        </w:rPr>
        <w:t>。</w:t>
      </w:r>
      <w:bookmarkStart w:id="92" w:name="_GoBack"/>
      <w:bookmarkEnd w:id="92"/>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00"/>
        <w:gridCol w:w="5047"/>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4" w:type="dxa"/>
          </w:tcPr>
          <w:p>
            <w:pPr>
              <w:widowControl/>
              <w:rPr>
                <w:rFonts w:hint="eastAsia" w:hAnsi="宋体" w:cs="宋体"/>
                <w:b/>
                <w:bCs/>
                <w:color w:val="000000"/>
                <w:szCs w:val="24"/>
                <w:lang w:bidi="ar"/>
              </w:rPr>
            </w:pPr>
          </w:p>
          <w:p>
            <w:pPr>
              <w:widowControl/>
            </w:pPr>
            <w:r>
              <w:rPr>
                <w:rFonts w:hint="eastAsia" w:hAnsi="宋体" w:cs="宋体"/>
                <w:b/>
                <w:bCs/>
                <w:color w:val="000000"/>
                <w:szCs w:val="24"/>
                <w:lang w:bidi="ar"/>
              </w:rPr>
              <w:t>序号</w:t>
            </w:r>
          </w:p>
        </w:tc>
        <w:tc>
          <w:tcPr>
            <w:tcW w:w="1500" w:type="dxa"/>
          </w:tcPr>
          <w:p>
            <w:pPr>
              <w:widowControl/>
              <w:ind w:firstLine="482"/>
              <w:jc w:val="center"/>
              <w:rPr>
                <w:rFonts w:hint="eastAsia" w:hAnsi="宋体" w:cs="宋体"/>
                <w:b/>
                <w:bCs/>
                <w:color w:val="000000"/>
                <w:szCs w:val="24"/>
                <w:lang w:bidi="ar"/>
              </w:rPr>
            </w:pPr>
          </w:p>
          <w:p>
            <w:pPr>
              <w:widowControl/>
              <w:jc w:val="center"/>
            </w:pPr>
            <w:r>
              <w:rPr>
                <w:rFonts w:hint="eastAsia" w:hAnsi="宋体" w:cs="宋体"/>
                <w:b/>
                <w:bCs/>
                <w:color w:val="000000"/>
                <w:szCs w:val="24"/>
                <w:lang w:bidi="ar"/>
              </w:rPr>
              <w:t>指标</w:t>
            </w:r>
          </w:p>
        </w:tc>
        <w:tc>
          <w:tcPr>
            <w:tcW w:w="5047" w:type="dxa"/>
          </w:tcPr>
          <w:p>
            <w:pPr>
              <w:widowControl/>
              <w:ind w:firstLine="482"/>
              <w:jc w:val="center"/>
              <w:rPr>
                <w:rFonts w:hint="eastAsia" w:hAnsi="宋体" w:cs="宋体"/>
                <w:b/>
                <w:bCs/>
                <w:color w:val="000000"/>
                <w:szCs w:val="24"/>
                <w:lang w:bidi="ar"/>
              </w:rPr>
            </w:pPr>
          </w:p>
          <w:p>
            <w:pPr>
              <w:widowControl/>
              <w:ind w:firstLine="482"/>
              <w:jc w:val="center"/>
            </w:pPr>
            <w:r>
              <w:rPr>
                <w:rFonts w:hint="eastAsia" w:hAnsi="宋体" w:cs="宋体"/>
                <w:b/>
                <w:bCs/>
                <w:color w:val="000000"/>
                <w:szCs w:val="24"/>
                <w:lang w:bidi="ar"/>
              </w:rPr>
              <w:t>指标描述</w:t>
            </w:r>
          </w:p>
        </w:tc>
        <w:tc>
          <w:tcPr>
            <w:tcW w:w="1171" w:type="dxa"/>
          </w:tcPr>
          <w:p>
            <w:pPr>
              <w:ind w:firstLine="482"/>
              <w:jc w:val="center"/>
              <w:rPr>
                <w:rFonts w:hint="eastAsia" w:hAnsi="宋体" w:cs="宋体"/>
                <w:b/>
                <w:bCs/>
                <w:color w:val="000000"/>
                <w:szCs w:val="24"/>
                <w:lang w:bidi="ar"/>
              </w:rPr>
            </w:pPr>
          </w:p>
          <w:p>
            <w:pPr>
              <w:jc w:val="center"/>
              <w:rPr>
                <w:rFonts w:hint="eastAsia"/>
              </w:rPr>
            </w:pPr>
            <w:r>
              <w:rPr>
                <w:rFonts w:hint="eastAsia" w:hAnsi="宋体" w:cs="宋体"/>
                <w:b/>
                <w:bCs/>
                <w:color w:val="000000"/>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4" w:type="dxa"/>
          </w:tcPr>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jc w:val="center"/>
              <w:rPr>
                <w:rFonts w:hint="eastAsia"/>
              </w:rPr>
            </w:pPr>
            <w:r>
              <w:rPr>
                <w:rFonts w:hint="eastAsia"/>
              </w:rPr>
              <w:t>1</w:t>
            </w:r>
          </w:p>
          <w:p>
            <w:pPr>
              <w:jc w:val="both"/>
              <w:rPr>
                <w:rFonts w:hint="eastAsia" w:eastAsia="宋体"/>
                <w:lang w:val="en-US" w:eastAsia="zh-CN"/>
              </w:rPr>
            </w:pPr>
          </w:p>
        </w:tc>
        <w:tc>
          <w:tcPr>
            <w:tcW w:w="1500"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jc w:val="both"/>
              <w:rPr>
                <w:rFonts w:hint="default" w:eastAsia="宋体"/>
                <w:lang w:val="en-US" w:eastAsia="zh-CN"/>
              </w:rPr>
            </w:pPr>
            <w:r>
              <w:rPr>
                <w:rFonts w:hint="eastAsia"/>
                <w:lang w:val="en-US" w:eastAsia="zh-CN"/>
              </w:rPr>
              <w:t>业绩</w:t>
            </w:r>
          </w:p>
        </w:tc>
        <w:tc>
          <w:tcPr>
            <w:tcW w:w="5047" w:type="dxa"/>
          </w:tcPr>
          <w:p>
            <w:pPr>
              <w:keepNext w:val="0"/>
              <w:keepLines w:val="0"/>
              <w:widowControl/>
              <w:suppressLineNumbers w:val="0"/>
              <w:jc w:val="left"/>
            </w:pPr>
            <w:r>
              <w:rPr>
                <w:rFonts w:hint="eastAsia" w:hAnsi="宋体" w:cs="宋体"/>
                <w:color w:val="000000"/>
                <w:kern w:val="0"/>
                <w:sz w:val="24"/>
                <w:szCs w:val="24"/>
                <w:lang w:val="en-US" w:eastAsia="zh-CN" w:bidi="ar"/>
              </w:rPr>
              <w:t>1.</w:t>
            </w:r>
            <w:r>
              <w:rPr>
                <w:rFonts w:ascii="宋体" w:hAnsi="宋体" w:eastAsia="宋体" w:cs="宋体"/>
                <w:color w:val="000000"/>
                <w:kern w:val="0"/>
                <w:sz w:val="24"/>
                <w:szCs w:val="24"/>
                <w:lang w:val="en-US" w:eastAsia="zh-CN" w:bidi="ar"/>
              </w:rPr>
              <w:t>自</w:t>
            </w:r>
            <w:r>
              <w:rPr>
                <w:rFonts w:hint="eastAsia" w:hAnsi="宋体" w:cs="宋体"/>
                <w:color w:val="000000"/>
                <w:kern w:val="0"/>
                <w:sz w:val="24"/>
                <w:szCs w:val="24"/>
                <w:lang w:val="en-US" w:eastAsia="zh-CN" w:bidi="ar"/>
              </w:rPr>
              <w:t>2020</w:t>
            </w:r>
            <w:r>
              <w:rPr>
                <w:rFonts w:ascii="宋体" w:hAnsi="宋体" w:eastAsia="宋体" w:cs="宋体"/>
                <w:color w:val="000000"/>
                <w:kern w:val="0"/>
                <w:sz w:val="24"/>
                <w:szCs w:val="24"/>
                <w:lang w:val="en-US" w:eastAsia="zh-CN" w:bidi="ar"/>
              </w:rPr>
              <w:t xml:space="preserve"> 年 1 月 1 日（以合同签订时间为准）以来，投标人活动策划及执行项目业绩，且单个合同总金额不低于</w:t>
            </w:r>
            <w:r>
              <w:rPr>
                <w:rFonts w:hint="eastAsia" w:hAnsi="宋体" w:cs="宋体"/>
                <w:color w:val="000000"/>
                <w:kern w:val="0"/>
                <w:sz w:val="24"/>
                <w:szCs w:val="24"/>
                <w:lang w:val="en-US" w:eastAsia="zh-CN" w:bidi="ar"/>
              </w:rPr>
              <w:t>30</w:t>
            </w:r>
            <w:r>
              <w:rPr>
                <w:rFonts w:ascii="宋体" w:hAnsi="宋体" w:eastAsia="宋体" w:cs="宋体"/>
                <w:color w:val="000000"/>
                <w:kern w:val="0"/>
                <w:sz w:val="24"/>
                <w:szCs w:val="24"/>
                <w:lang w:val="en-US" w:eastAsia="zh-CN" w:bidi="ar"/>
              </w:rPr>
              <w:t>万元的，每个得</w:t>
            </w:r>
            <w:r>
              <w:rPr>
                <w:rFonts w:hint="eastAsia" w:hAnsi="宋体" w:cs="宋体"/>
                <w:color w:val="000000"/>
                <w:kern w:val="0"/>
                <w:sz w:val="24"/>
                <w:szCs w:val="24"/>
                <w:lang w:val="en-US" w:eastAsia="zh-CN" w:bidi="ar"/>
              </w:rPr>
              <w:t>4</w:t>
            </w:r>
            <w:r>
              <w:rPr>
                <w:rFonts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16</w:t>
            </w:r>
            <w:r>
              <w:rPr>
                <w:rFonts w:ascii="宋体" w:hAnsi="宋体" w:eastAsia="宋体" w:cs="宋体"/>
                <w:color w:val="000000"/>
                <w:kern w:val="0"/>
                <w:sz w:val="24"/>
                <w:szCs w:val="24"/>
                <w:lang w:val="en-US" w:eastAsia="zh-CN" w:bidi="ar"/>
              </w:rPr>
              <w:t xml:space="preserve">分。 </w:t>
            </w:r>
          </w:p>
          <w:p>
            <w:pPr>
              <w:widowControl/>
              <w:jc w:val="left"/>
              <w:rPr>
                <w:rFonts w:hint="eastAsia"/>
                <w:lang w:val="en-US" w:eastAsia="zh-CN"/>
              </w:rPr>
            </w:pPr>
            <w:r>
              <w:rPr>
                <w:rFonts w:hint="eastAsia"/>
                <w:lang w:val="en-US" w:eastAsia="zh-CN"/>
              </w:rPr>
              <w:t>2.2020年1月1日以来承办过10万元以上商业街区、文化项目的大型节庆活动、文化专题活动或宣传推广项目，每个得3分，满分6分；</w:t>
            </w:r>
          </w:p>
          <w:p>
            <w:pPr>
              <w:widowControl/>
              <w:jc w:val="left"/>
            </w:pPr>
            <w:r>
              <w:rPr>
                <w:rFonts w:ascii="宋体" w:hAnsi="宋体" w:eastAsia="宋体" w:cs="宋体"/>
                <w:b/>
                <w:bCs/>
                <w:color w:val="000000"/>
                <w:kern w:val="0"/>
                <w:sz w:val="24"/>
                <w:szCs w:val="24"/>
                <w:lang w:val="en-US" w:eastAsia="zh-CN" w:bidi="ar"/>
              </w:rPr>
              <w:t>注：（1）本项满分</w:t>
            </w:r>
            <w:r>
              <w:rPr>
                <w:rFonts w:hint="eastAsia" w:hAnsi="宋体" w:cs="宋体"/>
                <w:b/>
                <w:bCs/>
                <w:color w:val="000000"/>
                <w:kern w:val="0"/>
                <w:sz w:val="24"/>
                <w:szCs w:val="24"/>
                <w:lang w:val="en-US" w:eastAsia="zh-CN" w:bidi="ar"/>
              </w:rPr>
              <w:t>22</w:t>
            </w:r>
            <w:r>
              <w:rPr>
                <w:rFonts w:ascii="宋体" w:hAnsi="宋体" w:eastAsia="宋体" w:cs="宋体"/>
                <w:b/>
                <w:bCs/>
                <w:color w:val="000000"/>
                <w:kern w:val="0"/>
                <w:sz w:val="24"/>
                <w:szCs w:val="24"/>
                <w:lang w:val="en-US" w:eastAsia="zh-CN" w:bidi="ar"/>
              </w:rPr>
              <w:t>分</w:t>
            </w:r>
            <w:r>
              <w:rPr>
                <w:rFonts w:hAnsi="宋体" w:cs="宋体"/>
                <w:b/>
                <w:bCs/>
                <w:color w:val="000000"/>
                <w:lang w:bidi="ar"/>
              </w:rPr>
              <w:t>。</w:t>
            </w:r>
            <w:r>
              <w:rPr>
                <w:rFonts w:hAnsi="宋体" w:cs="宋体"/>
                <w:b/>
                <w:bCs/>
                <w:color w:val="000000"/>
                <w:szCs w:val="24"/>
                <w:lang w:bidi="ar"/>
              </w:rPr>
              <w:t xml:space="preserve"> </w:t>
            </w:r>
          </w:p>
          <w:p>
            <w:pPr>
              <w:widowControl/>
              <w:jc w:val="left"/>
            </w:pPr>
            <w:r>
              <w:rPr>
                <w:rFonts w:hAnsi="宋体" w:cs="宋体"/>
                <w:b/>
                <w:bCs/>
                <w:color w:val="000000"/>
                <w:szCs w:val="24"/>
                <w:lang w:bidi="ar"/>
              </w:rPr>
              <w:t xml:space="preserve">（2）投标文件中须提供业绩合同扫描件。 </w:t>
            </w:r>
          </w:p>
          <w:p>
            <w:pPr>
              <w:widowControl/>
              <w:jc w:val="left"/>
            </w:pPr>
            <w:r>
              <w:rPr>
                <w:rFonts w:hAnsi="宋体" w:cs="宋体"/>
                <w:b/>
                <w:bCs/>
                <w:color w:val="000000"/>
                <w:szCs w:val="24"/>
                <w:lang w:bidi="ar"/>
              </w:rPr>
              <w:t xml:space="preserve">（3）如投标人提供的业绩合同扫描件未能明确反映出磋商文件所要求的内容的（如合同总金额、服务内容等），应另附业主（或合同甲方）证明材料予以明确说明，须加盖项目业主单位或合同甲方公章，否则磋商小组不予认可。 </w:t>
            </w:r>
          </w:p>
          <w:p>
            <w:pPr>
              <w:widowControl/>
              <w:jc w:val="left"/>
            </w:pPr>
            <w:r>
              <w:rPr>
                <w:rFonts w:hAnsi="宋体" w:cs="宋体"/>
                <w:b/>
                <w:bCs/>
                <w:color w:val="000000"/>
                <w:szCs w:val="24"/>
                <w:lang w:bidi="ar"/>
              </w:rPr>
              <w:t xml:space="preserve">（4）同一业绩同时满足以上要求的，仅认可一次。 </w:t>
            </w:r>
          </w:p>
          <w:p>
            <w:pPr>
              <w:widowControl/>
              <w:jc w:val="left"/>
              <w:rPr>
                <w:rFonts w:hint="eastAsia"/>
                <w:lang w:val="en-US" w:eastAsia="zh-CN"/>
              </w:rPr>
            </w:pPr>
          </w:p>
        </w:tc>
        <w:tc>
          <w:tcPr>
            <w:tcW w:w="1171"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0-</w:t>
            </w:r>
            <w:r>
              <w:rPr>
                <w:rFonts w:hint="eastAsia" w:hAnsi="宋体" w:cs="宋体"/>
                <w:color w:val="000000"/>
                <w:szCs w:val="24"/>
                <w:lang w:val="en-US" w:eastAsia="zh-CN" w:bidi="ar"/>
              </w:rPr>
              <w:t>22</w:t>
            </w:r>
            <w:r>
              <w:rPr>
                <w:rFonts w:hint="eastAsia" w:hAnsi="宋体" w:cs="宋体"/>
                <w:color w:val="000000"/>
                <w:szCs w:val="24"/>
                <w:lang w:bidi="ar"/>
              </w:rPr>
              <w:t>分</w:t>
            </w:r>
          </w:p>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04" w:type="dxa"/>
          </w:tcPr>
          <w:p>
            <w:pPr>
              <w:rPr>
                <w:rFonts w:hint="eastAsia"/>
              </w:rPr>
            </w:pPr>
          </w:p>
          <w:p>
            <w:pPr>
              <w:jc w:val="center"/>
              <w:rPr>
                <w:rFonts w:hint="eastAsia"/>
              </w:rPr>
            </w:pPr>
          </w:p>
          <w:p>
            <w:pPr>
              <w:jc w:val="center"/>
              <w:rPr>
                <w:rFonts w:hint="eastAsia"/>
              </w:rPr>
            </w:pPr>
            <w:r>
              <w:rPr>
                <w:rFonts w:hint="eastAsia"/>
              </w:rPr>
              <w:t>2</w:t>
            </w:r>
          </w:p>
        </w:tc>
        <w:tc>
          <w:tcPr>
            <w:tcW w:w="1500" w:type="dxa"/>
          </w:tcPr>
          <w:p>
            <w:pPr>
              <w:widowControl/>
              <w:rPr>
                <w:rFonts w:hint="eastAsia" w:hAnsi="宋体" w:cs="宋体"/>
                <w:color w:val="000000"/>
                <w:szCs w:val="24"/>
                <w:lang w:bidi="ar"/>
              </w:rPr>
            </w:pPr>
          </w:p>
          <w:p>
            <w:pPr>
              <w:widowControl/>
              <w:rPr>
                <w:rFonts w:hint="eastAsia" w:hAnsi="宋体" w:cs="宋体"/>
                <w:color w:val="000000"/>
                <w:szCs w:val="24"/>
                <w:lang w:bidi="ar"/>
              </w:rPr>
            </w:pPr>
          </w:p>
          <w:p>
            <w:pPr>
              <w:jc w:val="both"/>
              <w:rPr>
                <w:rFonts w:hint="default" w:eastAsia="宋体"/>
                <w:lang w:val="en-US" w:eastAsia="zh-CN"/>
              </w:rPr>
            </w:pPr>
            <w:r>
              <w:rPr>
                <w:rFonts w:hint="eastAsia" w:hAnsi="宋体" w:cs="宋体"/>
                <w:color w:val="000000"/>
                <w:szCs w:val="24"/>
                <w:lang w:val="en-US" w:eastAsia="zh-CN" w:bidi="ar"/>
              </w:rPr>
              <w:t>获得荣誉</w:t>
            </w:r>
          </w:p>
        </w:tc>
        <w:tc>
          <w:tcPr>
            <w:tcW w:w="5047" w:type="dxa"/>
          </w:tcPr>
          <w:p>
            <w:pPr>
              <w:widowControl/>
              <w:jc w:val="left"/>
            </w:pPr>
            <w:r>
              <w:rPr>
                <w:rFonts w:hint="eastAsia"/>
                <w:lang w:val="en-US" w:eastAsia="zh-CN"/>
              </w:rPr>
              <w:t>2020年1月1日以来</w:t>
            </w:r>
            <w:r>
              <w:rPr>
                <w:rFonts w:hint="eastAsia"/>
              </w:rPr>
              <w:t>所主办、承办或协办的活动项目，被市级以上（含市级）行业协会评为先进单位的，每提供1个得</w:t>
            </w:r>
            <w:r>
              <w:rPr>
                <w:rFonts w:hint="eastAsia"/>
                <w:lang w:val="en-US" w:eastAsia="zh-CN"/>
              </w:rPr>
              <w:t>4</w:t>
            </w:r>
            <w:r>
              <w:rPr>
                <w:rFonts w:hint="eastAsia"/>
              </w:rPr>
              <w:t>分，最高得分</w:t>
            </w:r>
            <w:r>
              <w:rPr>
                <w:rFonts w:hint="eastAsia"/>
                <w:lang w:val="en-US" w:eastAsia="zh-CN"/>
              </w:rPr>
              <w:t>12</w:t>
            </w:r>
            <w:r>
              <w:rPr>
                <w:rFonts w:hint="eastAsia"/>
              </w:rPr>
              <w:t>分。</w:t>
            </w:r>
          </w:p>
          <w:p>
            <w:pPr>
              <w:pStyle w:val="33"/>
              <w:widowControl/>
              <w:jc w:val="left"/>
            </w:pPr>
            <w:r>
              <w:rPr>
                <w:rFonts w:hint="eastAsia" w:hAnsi="宋体" w:cs="宋体"/>
                <w:b/>
                <w:bCs/>
                <w:color w:val="000000"/>
                <w:szCs w:val="24"/>
                <w:lang w:bidi="ar"/>
              </w:rPr>
              <w:t>注：提供证书复印件。(1)以颁奖时间为准，提供以上相关书面证明材料复印件（加盖公章）编入投标文件；</w:t>
            </w:r>
          </w:p>
          <w:p>
            <w:pPr>
              <w:widowControl/>
              <w:jc w:val="left"/>
              <w:rPr>
                <w:rFonts w:hAnsi="宋体" w:cs="宋体"/>
                <w:b/>
                <w:bCs/>
                <w:color w:val="000000"/>
                <w:szCs w:val="24"/>
                <w:lang w:bidi="ar"/>
              </w:rPr>
            </w:pPr>
            <w:r>
              <w:rPr>
                <w:rFonts w:hint="eastAsia" w:hAnsi="宋体" w:cs="宋体"/>
                <w:b/>
                <w:bCs/>
                <w:color w:val="000000"/>
                <w:szCs w:val="24"/>
                <w:lang w:bidi="ar"/>
              </w:rPr>
              <w:t>(2)投标文件中须提供颁奖单位的颁奖文件(颁奖文件不含荣誉证书、奖杯、奖牌、奖状)或颁奖单位官网文件的截图，须能体现投标人名称，如无法体现，须另附颁奖单位的相关证明材料，未提供或提供不全的不得分；</w:t>
            </w:r>
          </w:p>
          <w:p>
            <w:pPr>
              <w:widowControl/>
              <w:jc w:val="left"/>
              <w:rPr>
                <w:rFonts w:hAnsi="宋体" w:cs="宋体"/>
                <w:b/>
                <w:bCs/>
                <w:color w:val="000000"/>
                <w:szCs w:val="24"/>
                <w:lang w:bidi="ar"/>
              </w:rPr>
            </w:pPr>
            <w:r>
              <w:rPr>
                <w:rFonts w:hint="eastAsia" w:hAnsi="宋体" w:cs="宋体"/>
                <w:b/>
                <w:bCs/>
                <w:color w:val="000000"/>
                <w:szCs w:val="24"/>
                <w:lang w:bidi="ar"/>
              </w:rPr>
              <w:t>(3)a.“国内依法登记注册”以中国社会组织政务服务平台中“全国社会组织信用信息公示平台”查询结果为准；</w:t>
            </w:r>
          </w:p>
          <w:p>
            <w:pPr>
              <w:widowControl/>
              <w:jc w:val="left"/>
              <w:rPr>
                <w:rFonts w:hAnsi="宋体" w:cs="宋体"/>
                <w:b/>
                <w:bCs/>
                <w:color w:val="000000"/>
                <w:szCs w:val="24"/>
                <w:lang w:bidi="ar"/>
              </w:rPr>
            </w:pPr>
            <w:r>
              <w:rPr>
                <w:rFonts w:hint="eastAsia" w:hAnsi="宋体" w:cs="宋体"/>
                <w:b/>
                <w:bCs/>
                <w:color w:val="000000"/>
                <w:szCs w:val="24"/>
                <w:lang w:bidi="ar"/>
              </w:rPr>
              <w:t>b.投标文件中须提供该协会在中国社会组织政务服务平台中“全国社会组织信用信息公示平台”查询结果截图。</w:t>
            </w:r>
          </w:p>
          <w:p>
            <w:pPr>
              <w:widowControl/>
              <w:jc w:val="left"/>
            </w:pPr>
            <w:r>
              <w:rPr>
                <w:rFonts w:hint="eastAsia"/>
                <w:b/>
                <w:bCs/>
                <w:color w:val="000000"/>
                <w:szCs w:val="24"/>
                <w:lang w:bidi="ar"/>
              </w:rPr>
              <w:t>c.民政部公布的“离岸社团”、“山寨社团或中国社会组织政务服务平台中“全国社会组织信用信息公示平台”公示的“涉嫌非法社会组织”颁发的荣誉、奖励均无效”。</w:t>
            </w:r>
          </w:p>
        </w:tc>
        <w:tc>
          <w:tcPr>
            <w:tcW w:w="1171" w:type="dxa"/>
          </w:tcPr>
          <w:p>
            <w:pPr>
              <w:widowControl/>
              <w:rPr>
                <w:rFonts w:hint="eastAsia" w:hAnsi="宋体" w:cs="宋体"/>
                <w:color w:val="000000"/>
                <w:szCs w:val="24"/>
                <w:lang w:bidi="ar"/>
              </w:rPr>
            </w:pPr>
          </w:p>
          <w:p>
            <w:pPr>
              <w:widowControl/>
              <w:rPr>
                <w:rFonts w:hint="default"/>
                <w:lang w:val="en-US"/>
              </w:rPr>
            </w:pPr>
            <w:r>
              <w:rPr>
                <w:rFonts w:hint="eastAsia" w:hAnsi="宋体" w:cs="宋体"/>
                <w:color w:val="000000"/>
                <w:szCs w:val="24"/>
                <w:lang w:bidi="ar"/>
              </w:rPr>
              <w:t>0-</w:t>
            </w:r>
            <w:r>
              <w:rPr>
                <w:rFonts w:hint="eastAsia" w:hAnsi="宋体" w:cs="宋体"/>
                <w:color w:val="000000"/>
                <w:szCs w:val="24"/>
                <w:lang w:val="en-US" w:eastAsia="zh-CN" w:bidi="ar"/>
              </w:rPr>
              <w:t>12分</w:t>
            </w:r>
          </w:p>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trPr>
        <w:tc>
          <w:tcPr>
            <w:tcW w:w="804" w:type="dxa"/>
          </w:tcPr>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jc w:val="center"/>
              <w:rPr>
                <w:rFonts w:hint="eastAsia"/>
              </w:rPr>
            </w:pPr>
            <w:r>
              <w:rPr>
                <w:rFonts w:hint="eastAsia"/>
              </w:rPr>
              <w:t>3</w:t>
            </w:r>
          </w:p>
        </w:tc>
        <w:tc>
          <w:tcPr>
            <w:tcW w:w="1500"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lang w:bidi="ar"/>
              </w:rPr>
            </w:pPr>
          </w:p>
          <w:p>
            <w:pPr>
              <w:widowControl/>
              <w:ind w:firstLine="480"/>
              <w:jc w:val="center"/>
              <w:rPr>
                <w:rFonts w:hint="eastAsia" w:hAnsi="宋体" w:cs="宋体"/>
                <w:color w:val="000000"/>
                <w:lang w:bidi="ar"/>
              </w:rPr>
            </w:pPr>
          </w:p>
          <w:p>
            <w:pPr>
              <w:widowControl/>
              <w:ind w:firstLine="480"/>
              <w:jc w:val="center"/>
              <w:rPr>
                <w:rFonts w:hint="eastAsia" w:hAnsi="宋体" w:cs="宋体"/>
                <w:color w:val="000000"/>
                <w:lang w:bidi="ar"/>
              </w:rPr>
            </w:pPr>
          </w:p>
          <w:p>
            <w:pPr>
              <w:widowControl/>
              <w:ind w:firstLine="480"/>
              <w:jc w:val="center"/>
              <w:rPr>
                <w:rFonts w:hint="eastAsia" w:hAnsi="宋体" w:cs="宋体"/>
                <w:color w:val="000000"/>
                <w:lang w:bidi="ar"/>
              </w:rPr>
            </w:pPr>
          </w:p>
          <w:p>
            <w:pPr>
              <w:widowControl/>
              <w:ind w:firstLine="480"/>
              <w:jc w:val="center"/>
              <w:rPr>
                <w:rFonts w:hint="eastAsia" w:hAnsi="宋体" w:cs="宋体"/>
                <w:color w:val="000000"/>
                <w:szCs w:val="24"/>
                <w:lang w:bidi="ar"/>
              </w:rPr>
            </w:pPr>
          </w:p>
          <w:p>
            <w:pPr>
              <w:jc w:val="both"/>
              <w:rPr>
                <w:rFonts w:hint="default" w:eastAsia="宋体"/>
                <w:lang w:val="en-US" w:eastAsia="zh-CN"/>
              </w:rPr>
            </w:pPr>
            <w:r>
              <w:rPr>
                <w:rFonts w:hint="eastAsia" w:hAnsi="宋体" w:cs="宋体"/>
                <w:color w:val="000000"/>
                <w:szCs w:val="24"/>
                <w:lang w:val="en-US" w:eastAsia="zh-CN" w:bidi="ar"/>
              </w:rPr>
              <w:t>项目组人员配置</w:t>
            </w:r>
          </w:p>
        </w:tc>
        <w:tc>
          <w:tcPr>
            <w:tcW w:w="5047" w:type="dxa"/>
          </w:tcPr>
          <w:p>
            <w:pPr>
              <w:widowControl/>
              <w:jc w:val="left"/>
              <w:rPr>
                <w:szCs w:val="24"/>
              </w:rPr>
            </w:pPr>
            <w:r>
              <w:rPr>
                <w:rFonts w:hAnsi="宋体" w:cs="宋体"/>
                <w:color w:val="000000"/>
                <w:szCs w:val="24"/>
                <w:lang w:bidi="ar"/>
              </w:rPr>
              <w:t xml:space="preserve">磋商小组根据投标人为本项目拟配备的专业策划及执行团队情况进行评分： </w:t>
            </w:r>
          </w:p>
          <w:p>
            <w:pPr>
              <w:widowControl/>
              <w:jc w:val="left"/>
              <w:rPr>
                <w:szCs w:val="24"/>
              </w:rPr>
            </w:pPr>
            <w:r>
              <w:rPr>
                <w:rFonts w:hint="eastAsia" w:hAnsi="宋体" w:cs="宋体"/>
                <w:color w:val="000000"/>
                <w:lang w:bidi="ar"/>
              </w:rPr>
              <w:t>1.</w:t>
            </w:r>
            <w:r>
              <w:rPr>
                <w:rFonts w:hAnsi="宋体" w:cs="宋体"/>
                <w:color w:val="000000"/>
                <w:szCs w:val="24"/>
                <w:lang w:bidi="ar"/>
              </w:rPr>
              <w:t>拟投入执行人员 12 人及以上，得 1</w:t>
            </w:r>
            <w:r>
              <w:rPr>
                <w:rFonts w:hint="eastAsia" w:hAnsi="宋体" w:cs="宋体"/>
                <w:color w:val="000000"/>
                <w:szCs w:val="24"/>
                <w:lang w:bidi="ar"/>
              </w:rPr>
              <w:t>0</w:t>
            </w:r>
            <w:r>
              <w:rPr>
                <w:rFonts w:hAnsi="宋体" w:cs="宋体"/>
                <w:color w:val="000000"/>
                <w:szCs w:val="24"/>
                <w:lang w:bidi="ar"/>
              </w:rPr>
              <w:t xml:space="preserve"> 分； </w:t>
            </w:r>
          </w:p>
          <w:p>
            <w:pPr>
              <w:widowControl/>
              <w:jc w:val="left"/>
              <w:rPr>
                <w:szCs w:val="24"/>
              </w:rPr>
            </w:pPr>
            <w:r>
              <w:rPr>
                <w:rFonts w:hint="eastAsia" w:hAnsi="宋体" w:cs="宋体"/>
                <w:color w:val="000000"/>
                <w:lang w:bidi="ar"/>
              </w:rPr>
              <w:t>2.</w:t>
            </w:r>
            <w:r>
              <w:rPr>
                <w:rFonts w:hAnsi="宋体" w:cs="宋体"/>
                <w:color w:val="000000"/>
                <w:szCs w:val="24"/>
                <w:lang w:bidi="ar"/>
              </w:rPr>
              <w:t xml:space="preserve">拟投入执行人员 10-11 人，得 8 分； </w:t>
            </w:r>
          </w:p>
          <w:p>
            <w:pPr>
              <w:widowControl/>
              <w:jc w:val="left"/>
              <w:rPr>
                <w:szCs w:val="24"/>
              </w:rPr>
            </w:pPr>
            <w:r>
              <w:rPr>
                <w:rFonts w:hint="eastAsia" w:hAnsi="宋体" w:cs="宋体"/>
                <w:color w:val="000000"/>
                <w:lang w:bidi="ar"/>
              </w:rPr>
              <w:t>3.</w:t>
            </w:r>
            <w:r>
              <w:rPr>
                <w:rFonts w:hAnsi="宋体" w:cs="宋体"/>
                <w:color w:val="000000"/>
                <w:szCs w:val="24"/>
                <w:lang w:bidi="ar"/>
              </w:rPr>
              <w:t xml:space="preserve">拟投入执行人员 5-9 人，得 5 分； </w:t>
            </w:r>
          </w:p>
          <w:p>
            <w:pPr>
              <w:widowControl/>
              <w:jc w:val="left"/>
              <w:rPr>
                <w:szCs w:val="24"/>
              </w:rPr>
            </w:pPr>
            <w:r>
              <w:rPr>
                <w:rFonts w:hint="eastAsia" w:hAnsi="宋体" w:cs="宋体"/>
                <w:color w:val="000000"/>
                <w:lang w:bidi="ar"/>
              </w:rPr>
              <w:t>4.</w:t>
            </w:r>
            <w:r>
              <w:rPr>
                <w:rFonts w:hAnsi="宋体" w:cs="宋体"/>
                <w:color w:val="000000"/>
                <w:szCs w:val="24"/>
                <w:lang w:bidi="ar"/>
              </w:rPr>
              <w:t xml:space="preserve">拟投入执行人员不足 5 人，不得分。 </w:t>
            </w:r>
          </w:p>
          <w:p>
            <w:pPr>
              <w:widowControl/>
              <w:jc w:val="left"/>
              <w:rPr>
                <w:rFonts w:hint="eastAsia" w:hAnsi="宋体" w:cs="宋体"/>
                <w:b/>
                <w:bCs/>
                <w:color w:val="000000"/>
                <w:szCs w:val="24"/>
                <w:lang w:bidi="ar"/>
              </w:rPr>
            </w:pPr>
            <w:r>
              <w:rPr>
                <w:rFonts w:hAnsi="宋体" w:cs="宋体"/>
                <w:b/>
                <w:bCs/>
                <w:color w:val="000000"/>
                <w:szCs w:val="24"/>
                <w:lang w:bidi="ar"/>
              </w:rPr>
              <w:t>注：</w:t>
            </w:r>
          </w:p>
          <w:p>
            <w:pPr>
              <w:widowControl/>
              <w:jc w:val="left"/>
              <w:rPr>
                <w:szCs w:val="24"/>
              </w:rPr>
            </w:pPr>
            <w:r>
              <w:rPr>
                <w:rFonts w:hAnsi="宋体" w:cs="宋体"/>
                <w:b/>
                <w:bCs/>
                <w:color w:val="000000"/>
                <w:szCs w:val="24"/>
                <w:lang w:bidi="ar"/>
              </w:rPr>
              <w:t xml:space="preserve">（1）本小项满分 </w:t>
            </w:r>
            <w:r>
              <w:rPr>
                <w:rFonts w:hint="eastAsia" w:hAnsi="宋体" w:cs="宋体"/>
                <w:b/>
                <w:bCs/>
                <w:color w:val="000000"/>
                <w:szCs w:val="24"/>
                <w:lang w:val="en-US" w:eastAsia="zh-CN" w:bidi="ar"/>
              </w:rPr>
              <w:t>10</w:t>
            </w:r>
            <w:r>
              <w:rPr>
                <w:rFonts w:hAnsi="宋体" w:cs="宋体"/>
                <w:b/>
                <w:bCs/>
                <w:color w:val="000000"/>
                <w:szCs w:val="24"/>
                <w:lang w:bidi="ar"/>
              </w:rPr>
              <w:t>分</w:t>
            </w:r>
            <w:r>
              <w:rPr>
                <w:rFonts w:hAnsi="宋体" w:cs="宋体"/>
                <w:b/>
                <w:bCs/>
                <w:color w:val="000000"/>
                <w:lang w:bidi="ar"/>
              </w:rPr>
              <w:t>。</w:t>
            </w:r>
          </w:p>
          <w:p>
            <w:pPr>
              <w:widowControl/>
              <w:jc w:val="left"/>
              <w:rPr>
                <w:szCs w:val="24"/>
              </w:rPr>
            </w:pPr>
            <w:r>
              <w:rPr>
                <w:rFonts w:hAnsi="宋体" w:cs="宋体"/>
                <w:b/>
                <w:bCs/>
                <w:color w:val="000000"/>
                <w:szCs w:val="24"/>
                <w:lang w:bidi="ar"/>
              </w:rPr>
              <w:t xml:space="preserve">（2）响应文件中须提供以上人员名单（格式自拟），同时须提供投标人为上述人员缴纳的自 2022 年 9 月 1 日以来任意连续三个月的社保缴费证明材料，以上人员的社会保险的缴纳 </w:t>
            </w:r>
          </w:p>
          <w:p>
            <w:pPr>
              <w:widowControl/>
              <w:jc w:val="left"/>
              <w:rPr>
                <w:szCs w:val="24"/>
              </w:rPr>
            </w:pPr>
            <w:r>
              <w:rPr>
                <w:rFonts w:hAnsi="宋体" w:cs="宋体"/>
                <w:b/>
                <w:bCs/>
                <w:color w:val="000000"/>
                <w:szCs w:val="24"/>
                <w:lang w:bidi="ar"/>
              </w:rPr>
              <w:t>单位应当是投标人或者投标人不具备独立法人资格的分支机构。社保缴费证明（或社保的有效证明材料）指的是至少含养老保险、医疗保险、工伤保险、失业保险中任意一项即可。</w:t>
            </w:r>
          </w:p>
        </w:tc>
        <w:tc>
          <w:tcPr>
            <w:tcW w:w="1171"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rPr>
                <w:rFonts w:hint="eastAsia" w:hAnsi="宋体" w:cs="宋体"/>
                <w:color w:val="000000"/>
                <w:szCs w:val="24"/>
                <w:lang w:bidi="ar"/>
              </w:rPr>
            </w:pPr>
          </w:p>
          <w:p>
            <w:pPr>
              <w:widowControl/>
              <w:rPr>
                <w:rFonts w:hint="eastAsia" w:hAnsi="宋体" w:cs="宋体"/>
                <w:color w:val="000000"/>
                <w:szCs w:val="24"/>
                <w:lang w:bidi="ar"/>
              </w:rPr>
            </w:pPr>
          </w:p>
          <w:p>
            <w:pPr>
              <w:widowControl/>
              <w:rPr>
                <w:rFonts w:hint="eastAsia" w:hAnsi="宋体" w:cs="宋体"/>
                <w:color w:val="000000"/>
                <w:szCs w:val="24"/>
                <w:lang w:bidi="ar"/>
              </w:rPr>
            </w:pPr>
          </w:p>
          <w:p>
            <w:pPr>
              <w:widowControl/>
            </w:pPr>
            <w:r>
              <w:rPr>
                <w:rFonts w:hint="eastAsia" w:hAnsi="宋体" w:cs="宋体"/>
                <w:color w:val="000000"/>
                <w:szCs w:val="24"/>
                <w:lang w:bidi="ar"/>
              </w:rPr>
              <w:t>0-</w:t>
            </w:r>
            <w:r>
              <w:rPr>
                <w:rFonts w:hAnsi="宋体" w:cs="宋体"/>
                <w:color w:val="000000"/>
                <w:szCs w:val="24"/>
                <w:lang w:bidi="ar"/>
              </w:rPr>
              <w:t>1</w:t>
            </w:r>
            <w:r>
              <w:rPr>
                <w:rFonts w:hint="eastAsia" w:hAnsi="宋体" w:cs="宋体"/>
                <w:color w:val="000000"/>
                <w:szCs w:val="24"/>
                <w:lang w:bidi="ar"/>
              </w:rPr>
              <w:t>0分</w:t>
            </w:r>
          </w:p>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ind w:firstLine="480"/>
              <w:jc w:val="center"/>
              <w:rPr>
                <w:rFonts w:hint="eastAsia"/>
              </w:rPr>
            </w:pPr>
          </w:p>
          <w:p>
            <w:pPr>
              <w:rPr>
                <w:rFonts w:hint="eastAsia"/>
              </w:rPr>
            </w:pPr>
          </w:p>
          <w:p>
            <w:pPr>
              <w:pStyle w:val="2"/>
              <w:ind w:firstLine="560"/>
              <w:rPr>
                <w:rFonts w:hint="eastAsia"/>
              </w:rPr>
            </w:pPr>
          </w:p>
          <w:p>
            <w:pPr>
              <w:rPr>
                <w:rFonts w:hint="eastAsia"/>
              </w:rPr>
            </w:pPr>
          </w:p>
          <w:p>
            <w:pPr>
              <w:jc w:val="center"/>
              <w:rPr>
                <w:rFonts w:hint="eastAsia"/>
              </w:rPr>
            </w:pPr>
            <w:r>
              <w:rPr>
                <w:rFonts w:hint="eastAsia"/>
              </w:rPr>
              <w:t>4</w:t>
            </w:r>
          </w:p>
        </w:tc>
        <w:tc>
          <w:tcPr>
            <w:tcW w:w="1500"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rPr>
                <w:rFonts w:hint="eastAsia" w:hAnsi="宋体" w:cs="宋体"/>
                <w:color w:val="000000"/>
                <w:szCs w:val="24"/>
                <w:lang w:bidi="ar"/>
              </w:rPr>
            </w:pPr>
          </w:p>
          <w:p>
            <w:pPr>
              <w:widowControl/>
              <w:rPr>
                <w:rFonts w:hint="eastAsia" w:hAnsi="宋体" w:cs="宋体"/>
                <w:color w:val="000000"/>
                <w:szCs w:val="24"/>
                <w:lang w:bidi="ar"/>
              </w:rPr>
            </w:pPr>
          </w:p>
          <w:p>
            <w:pPr>
              <w:widowControl/>
            </w:pPr>
            <w:r>
              <w:rPr>
                <w:rFonts w:hint="eastAsia" w:hAnsi="宋体" w:cs="宋体"/>
                <w:color w:val="000000"/>
                <w:szCs w:val="24"/>
                <w:lang w:bidi="ar"/>
              </w:rPr>
              <w:t>整体创意策划</w:t>
            </w:r>
          </w:p>
          <w:p>
            <w:pPr>
              <w:ind w:firstLine="480"/>
              <w:jc w:val="center"/>
            </w:pPr>
          </w:p>
        </w:tc>
        <w:tc>
          <w:tcPr>
            <w:tcW w:w="5047" w:type="dxa"/>
          </w:tcPr>
          <w:p>
            <w:pPr>
              <w:widowControl/>
              <w:jc w:val="left"/>
              <w:rPr>
                <w:rFonts w:hint="eastAsia" w:hAnsi="宋体" w:cs="宋体"/>
                <w:color w:val="000000"/>
                <w:szCs w:val="24"/>
                <w:lang w:bidi="ar"/>
              </w:rPr>
            </w:pPr>
            <w:r>
              <w:rPr>
                <w:rFonts w:hint="eastAsia" w:hAnsi="宋体" w:cs="宋体"/>
                <w:b/>
                <w:bCs/>
                <w:color w:val="000000"/>
                <w:szCs w:val="24"/>
                <w:lang w:val="en-US" w:eastAsia="zh-CN" w:bidi="ar"/>
              </w:rPr>
              <w:t>以蘧庄项目中秋国庆小长假节日活动为例</w:t>
            </w:r>
            <w:r>
              <w:rPr>
                <w:rFonts w:hint="eastAsia" w:hAnsi="宋体" w:cs="宋体"/>
                <w:color w:val="000000"/>
                <w:szCs w:val="24"/>
                <w:lang w:bidi="ar"/>
              </w:rPr>
              <w:t>，制定活动整体策划方案：</w:t>
            </w:r>
          </w:p>
          <w:p>
            <w:pPr>
              <w:widowControl/>
              <w:jc w:val="left"/>
              <w:rPr>
                <w:rFonts w:hint="eastAsia" w:hAnsi="宋体" w:cs="宋体"/>
                <w:color w:val="000000"/>
                <w:szCs w:val="24"/>
                <w:lang w:bidi="ar"/>
              </w:rPr>
            </w:pPr>
            <w:r>
              <w:rPr>
                <w:rFonts w:hint="eastAsia" w:hAnsi="宋体" w:cs="宋体"/>
                <w:color w:val="000000"/>
                <w:szCs w:val="24"/>
                <w:lang w:bidi="ar"/>
              </w:rPr>
              <w:t>1.方案中能够提供活动创意策划思路的；</w:t>
            </w:r>
          </w:p>
          <w:p>
            <w:pPr>
              <w:widowControl/>
              <w:jc w:val="left"/>
              <w:rPr>
                <w:rFonts w:hint="eastAsia" w:hAnsi="宋体" w:cs="宋体"/>
                <w:color w:val="000000"/>
                <w:szCs w:val="24"/>
                <w:lang w:bidi="ar"/>
              </w:rPr>
            </w:pPr>
            <w:r>
              <w:rPr>
                <w:rFonts w:hint="eastAsia" w:hAnsi="宋体" w:cs="宋体"/>
                <w:color w:val="000000"/>
                <w:szCs w:val="24"/>
                <w:lang w:bidi="ar"/>
              </w:rPr>
              <w:t>2.方案中有活动的相关规划</w:t>
            </w:r>
          </w:p>
          <w:p>
            <w:pPr>
              <w:widowControl/>
              <w:jc w:val="left"/>
              <w:rPr>
                <w:rFonts w:hint="eastAsia" w:hAnsi="宋体" w:cs="宋体"/>
                <w:color w:val="000000"/>
                <w:szCs w:val="24"/>
                <w:lang w:bidi="ar"/>
              </w:rPr>
            </w:pPr>
            <w:r>
              <w:rPr>
                <w:rFonts w:hint="eastAsia" w:hAnsi="宋体" w:cs="宋体"/>
                <w:color w:val="000000"/>
                <w:szCs w:val="24"/>
                <w:lang w:bidi="ar"/>
              </w:rPr>
              <w:t>3.方案中能够提供相关活动的创意方案的；</w:t>
            </w:r>
          </w:p>
          <w:p>
            <w:pPr>
              <w:widowControl/>
              <w:jc w:val="left"/>
              <w:rPr>
                <w:rFonts w:hint="eastAsia" w:hAnsi="宋体" w:cs="宋体"/>
                <w:color w:val="000000"/>
                <w:szCs w:val="24"/>
                <w:lang w:bidi="ar"/>
              </w:rPr>
            </w:pPr>
            <w:r>
              <w:rPr>
                <w:rFonts w:hint="eastAsia" w:hAnsi="宋体" w:cs="宋体"/>
                <w:color w:val="000000"/>
                <w:szCs w:val="24"/>
                <w:lang w:bidi="ar"/>
              </w:rPr>
              <w:t>以上：</w:t>
            </w:r>
          </w:p>
          <w:p>
            <w:pPr>
              <w:widowControl/>
              <w:numPr>
                <w:ilvl w:val="0"/>
                <w:numId w:val="6"/>
              </w:numPr>
              <w:jc w:val="left"/>
              <w:rPr>
                <w:rFonts w:hint="eastAsia" w:hAnsi="宋体" w:cs="宋体"/>
                <w:color w:val="000000"/>
                <w:szCs w:val="24"/>
                <w:lang w:bidi="ar"/>
              </w:rPr>
            </w:pPr>
            <w:r>
              <w:rPr>
                <w:rFonts w:hint="eastAsia" w:hAnsi="宋体" w:cs="宋体"/>
                <w:color w:val="000000"/>
                <w:szCs w:val="24"/>
                <w:lang w:bidi="ar"/>
              </w:rPr>
              <w:t>充分达到上述各项要求 10≤F≤15 分；</w:t>
            </w:r>
          </w:p>
          <w:p>
            <w:pPr>
              <w:widowControl/>
              <w:numPr>
                <w:ilvl w:val="0"/>
                <w:numId w:val="6"/>
              </w:numPr>
              <w:jc w:val="left"/>
              <w:rPr>
                <w:rFonts w:hint="eastAsia" w:hAnsi="宋体" w:cs="宋体"/>
                <w:color w:val="000000"/>
                <w:szCs w:val="24"/>
                <w:lang w:bidi="ar"/>
              </w:rPr>
            </w:pPr>
            <w:r>
              <w:rPr>
                <w:rFonts w:hint="eastAsia" w:hAnsi="宋体" w:cs="宋体"/>
                <w:color w:val="000000"/>
                <w:szCs w:val="24"/>
                <w:lang w:bidi="ar"/>
              </w:rPr>
              <w:t>基本达到上述各项要求 10≤F≤15；</w:t>
            </w:r>
          </w:p>
          <w:p>
            <w:pPr>
              <w:widowControl/>
              <w:jc w:val="left"/>
              <w:rPr>
                <w:rFonts w:hAnsi="宋体" w:cs="宋体"/>
                <w:color w:val="000000"/>
                <w:szCs w:val="24"/>
                <w:lang w:bidi="ar"/>
              </w:rPr>
            </w:pPr>
            <w:r>
              <w:rPr>
                <w:rFonts w:hint="eastAsia" w:hAnsi="宋体" w:cs="宋体"/>
                <w:color w:val="000000"/>
                <w:szCs w:val="24"/>
                <w:lang w:bidi="ar"/>
              </w:rPr>
              <w:t>(3)部分达到上述冬项要求 1≤F＜5 分；</w:t>
            </w:r>
          </w:p>
          <w:p>
            <w:pPr>
              <w:widowControl/>
              <w:jc w:val="left"/>
            </w:pPr>
            <w:r>
              <w:rPr>
                <w:rFonts w:hint="eastAsia" w:hAnsi="宋体" w:cs="宋体"/>
                <w:color w:val="000000"/>
                <w:szCs w:val="24"/>
                <w:lang w:bidi="ar"/>
              </w:rPr>
              <w:t>本项满分15分，不提供不得分。</w:t>
            </w:r>
          </w:p>
        </w:tc>
        <w:tc>
          <w:tcPr>
            <w:tcW w:w="1171"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0-</w:t>
            </w:r>
            <w:r>
              <w:rPr>
                <w:rFonts w:hint="eastAsia" w:hAnsi="宋体" w:cs="宋体"/>
                <w:color w:val="000000"/>
                <w:szCs w:val="24"/>
                <w:lang w:val="en-US" w:eastAsia="zh-CN" w:bidi="ar"/>
              </w:rPr>
              <w:t>15</w:t>
            </w:r>
            <w:r>
              <w:rPr>
                <w:rFonts w:hint="eastAsia" w:hAnsi="宋体" w:cs="宋体"/>
                <w:color w:val="000000"/>
                <w:szCs w:val="24"/>
                <w:lang w:bidi="ar"/>
              </w:rPr>
              <w:t>分</w:t>
            </w:r>
          </w:p>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ind w:firstLine="480"/>
              <w:jc w:val="center"/>
              <w:rPr>
                <w:rFonts w:hint="eastAsia"/>
              </w:rPr>
            </w:pPr>
          </w:p>
          <w:p>
            <w:pPr>
              <w:ind w:firstLine="480"/>
              <w:jc w:val="center"/>
              <w:rPr>
                <w:rFonts w:hint="eastAsia"/>
              </w:rPr>
            </w:pPr>
          </w:p>
          <w:p>
            <w:pPr>
              <w:ind w:firstLine="480"/>
              <w:jc w:val="center"/>
              <w:rPr>
                <w:rFonts w:hint="eastAsia"/>
              </w:rPr>
            </w:pPr>
          </w:p>
          <w:p>
            <w:pPr>
              <w:jc w:val="center"/>
              <w:rPr>
                <w:rFonts w:hint="eastAsia"/>
              </w:rPr>
            </w:pPr>
            <w:r>
              <w:rPr>
                <w:rFonts w:hint="eastAsia"/>
              </w:rPr>
              <w:t>5</w:t>
            </w:r>
          </w:p>
        </w:tc>
        <w:tc>
          <w:tcPr>
            <w:tcW w:w="1500"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主场活动执行</w:t>
            </w:r>
          </w:p>
          <w:p>
            <w:pPr>
              <w:ind w:firstLine="480"/>
              <w:jc w:val="center"/>
            </w:pPr>
          </w:p>
        </w:tc>
        <w:tc>
          <w:tcPr>
            <w:tcW w:w="5047" w:type="dxa"/>
          </w:tcPr>
          <w:p>
            <w:pPr>
              <w:widowControl/>
              <w:jc w:val="left"/>
            </w:pPr>
            <w:r>
              <w:rPr>
                <w:rFonts w:hint="eastAsia" w:hAnsi="宋体" w:cs="宋体"/>
                <w:b/>
                <w:bCs/>
                <w:color w:val="000000"/>
                <w:szCs w:val="24"/>
                <w:lang w:val="en-US" w:eastAsia="zh-CN" w:bidi="ar"/>
              </w:rPr>
              <w:t>以蘧庄项目中秋国庆小长假节日活动为例</w:t>
            </w:r>
            <w:r>
              <w:rPr>
                <w:rFonts w:hint="eastAsia" w:hAnsi="宋体" w:cs="宋体"/>
                <w:color w:val="000000"/>
                <w:szCs w:val="24"/>
                <w:lang w:bidi="ar"/>
              </w:rPr>
              <w:t>，制定活动执行方案，要求拟定活动流程安排，提供活动相关效果设计等，要求执行方案细节完善度高，有可执行性。</w:t>
            </w:r>
          </w:p>
          <w:p>
            <w:pPr>
              <w:widowControl/>
              <w:jc w:val="left"/>
            </w:pPr>
            <w:r>
              <w:rPr>
                <w:rFonts w:hint="eastAsia" w:hAnsi="宋体" w:cs="宋体"/>
                <w:color w:val="000000"/>
                <w:szCs w:val="24"/>
                <w:lang w:bidi="ar"/>
              </w:rPr>
              <w:t>1.提供活动流程安排的；</w:t>
            </w:r>
          </w:p>
          <w:p>
            <w:pPr>
              <w:widowControl/>
              <w:jc w:val="left"/>
            </w:pPr>
            <w:r>
              <w:rPr>
                <w:rFonts w:hint="eastAsia" w:hAnsi="宋体" w:cs="宋体"/>
                <w:color w:val="000000"/>
                <w:szCs w:val="24"/>
                <w:lang w:bidi="ar"/>
              </w:rPr>
              <w:t>2.提供活动主形象设计的；</w:t>
            </w:r>
          </w:p>
          <w:p>
            <w:pPr>
              <w:widowControl/>
              <w:jc w:val="left"/>
            </w:pPr>
            <w:r>
              <w:rPr>
                <w:rFonts w:hint="eastAsia" w:hAnsi="宋体" w:cs="宋体"/>
                <w:color w:val="000000"/>
                <w:szCs w:val="24"/>
                <w:lang w:bidi="ar"/>
              </w:rPr>
              <w:t>3.提供活动相关设计的；</w:t>
            </w:r>
          </w:p>
          <w:p>
            <w:pPr>
              <w:widowControl/>
              <w:jc w:val="left"/>
              <w:rPr>
                <w:rFonts w:hint="eastAsia" w:hAnsi="宋体" w:cs="宋体"/>
                <w:color w:val="000000"/>
                <w:szCs w:val="24"/>
                <w:lang w:bidi="ar"/>
              </w:rPr>
            </w:pPr>
            <w:r>
              <w:rPr>
                <w:rFonts w:hint="eastAsia" w:hAnsi="宋体" w:cs="宋体"/>
                <w:color w:val="000000"/>
                <w:szCs w:val="24"/>
                <w:lang w:bidi="ar"/>
              </w:rPr>
              <w:t>4.提供现场效果设计的</w:t>
            </w:r>
            <w:r>
              <w:rPr>
                <w:rFonts w:hint="eastAsia" w:hAnsi="宋体" w:cs="宋体"/>
                <w:color w:val="000000"/>
                <w:lang w:bidi="ar"/>
              </w:rPr>
              <w:t>。</w:t>
            </w:r>
          </w:p>
          <w:p>
            <w:pPr>
              <w:widowControl/>
              <w:jc w:val="left"/>
              <w:rPr>
                <w:rFonts w:hint="eastAsia" w:hAnsi="宋体" w:cs="宋体"/>
                <w:color w:val="000000"/>
                <w:szCs w:val="24"/>
                <w:lang w:bidi="ar"/>
              </w:rPr>
            </w:pPr>
            <w:r>
              <w:rPr>
                <w:rFonts w:hint="eastAsia" w:hAnsi="宋体" w:cs="宋体"/>
                <w:color w:val="000000"/>
                <w:szCs w:val="24"/>
                <w:lang w:bidi="ar"/>
              </w:rPr>
              <w:t>以上：</w:t>
            </w:r>
          </w:p>
          <w:p>
            <w:pPr>
              <w:widowControl/>
              <w:tabs>
                <w:tab w:val="left" w:pos="312"/>
              </w:tabs>
              <w:jc w:val="left"/>
              <w:rPr>
                <w:rFonts w:hint="eastAsia" w:hAnsi="宋体" w:cs="宋体"/>
                <w:color w:val="000000"/>
                <w:szCs w:val="24"/>
                <w:lang w:bidi="ar"/>
              </w:rPr>
            </w:pPr>
            <w:r>
              <w:rPr>
                <w:rFonts w:hint="eastAsia" w:hAnsi="宋体" w:cs="宋体"/>
                <w:color w:val="000000"/>
                <w:lang w:bidi="ar"/>
              </w:rPr>
              <w:t>(1)</w:t>
            </w:r>
            <w:r>
              <w:rPr>
                <w:rFonts w:hint="eastAsia" w:hAnsi="宋体" w:cs="宋体"/>
                <w:color w:val="000000"/>
                <w:szCs w:val="24"/>
                <w:lang w:bidi="ar"/>
              </w:rPr>
              <w:t>充分达到上述各项要求</w:t>
            </w:r>
            <w:r>
              <w:rPr>
                <w:rFonts w:hint="eastAsia" w:hAnsi="宋体" w:cs="宋体"/>
                <w:color w:val="000000"/>
                <w:szCs w:val="24"/>
                <w:lang w:val="en-US" w:eastAsia="zh-CN" w:bidi="ar"/>
              </w:rPr>
              <w:t>7</w:t>
            </w:r>
            <w:r>
              <w:rPr>
                <w:rFonts w:hint="eastAsia" w:hAnsi="宋体" w:cs="宋体"/>
                <w:color w:val="000000"/>
                <w:szCs w:val="24"/>
                <w:lang w:bidi="ar"/>
              </w:rPr>
              <w:t>≤F≤</w:t>
            </w:r>
            <w:r>
              <w:rPr>
                <w:rFonts w:hint="eastAsia" w:hAnsi="宋体" w:cs="宋体"/>
                <w:color w:val="000000"/>
                <w:szCs w:val="24"/>
                <w:lang w:val="en-US" w:eastAsia="zh-CN" w:bidi="ar"/>
              </w:rPr>
              <w:t>11</w:t>
            </w:r>
            <w:r>
              <w:rPr>
                <w:rFonts w:hint="eastAsia" w:hAnsi="宋体" w:cs="宋体"/>
                <w:color w:val="000000"/>
                <w:szCs w:val="24"/>
                <w:lang w:bidi="ar"/>
              </w:rPr>
              <w:t>分；</w:t>
            </w:r>
          </w:p>
          <w:p>
            <w:pPr>
              <w:widowControl/>
              <w:tabs>
                <w:tab w:val="left" w:pos="312"/>
              </w:tabs>
              <w:jc w:val="left"/>
              <w:rPr>
                <w:rFonts w:hint="eastAsia" w:hAnsi="宋体" w:cs="宋体"/>
                <w:color w:val="000000"/>
                <w:szCs w:val="24"/>
                <w:lang w:bidi="ar"/>
              </w:rPr>
            </w:pPr>
            <w:r>
              <w:rPr>
                <w:rFonts w:hint="eastAsia" w:hAnsi="宋体" w:cs="宋体"/>
                <w:color w:val="000000"/>
                <w:lang w:bidi="ar"/>
              </w:rPr>
              <w:t>(2)</w:t>
            </w:r>
            <w:r>
              <w:rPr>
                <w:rFonts w:hint="eastAsia" w:hAnsi="宋体" w:cs="宋体"/>
                <w:color w:val="000000"/>
                <w:szCs w:val="24"/>
                <w:lang w:bidi="ar"/>
              </w:rPr>
              <w:t>基本达到上述各项要求</w:t>
            </w:r>
            <w:r>
              <w:rPr>
                <w:rFonts w:hint="eastAsia" w:hAnsi="宋体" w:cs="宋体"/>
                <w:color w:val="000000"/>
                <w:szCs w:val="24"/>
                <w:lang w:val="en-US" w:eastAsia="zh-CN" w:bidi="ar"/>
              </w:rPr>
              <w:t>3</w:t>
            </w:r>
            <w:r>
              <w:rPr>
                <w:rFonts w:hint="eastAsia" w:hAnsi="宋体" w:cs="宋体"/>
                <w:color w:val="000000"/>
                <w:szCs w:val="24"/>
                <w:lang w:bidi="ar"/>
              </w:rPr>
              <w:t>≤F＜</w:t>
            </w:r>
            <w:r>
              <w:rPr>
                <w:rFonts w:hint="eastAsia" w:hAnsi="宋体" w:cs="宋体"/>
                <w:color w:val="000000"/>
                <w:szCs w:val="24"/>
                <w:lang w:val="en-US" w:eastAsia="zh-CN" w:bidi="ar"/>
              </w:rPr>
              <w:t>7</w:t>
            </w:r>
            <w:r>
              <w:rPr>
                <w:rFonts w:hint="eastAsia" w:hAnsi="宋体" w:cs="宋体"/>
                <w:color w:val="000000"/>
                <w:szCs w:val="24"/>
                <w:lang w:bidi="ar"/>
              </w:rPr>
              <w:t xml:space="preserve"> 分；</w:t>
            </w:r>
          </w:p>
          <w:p>
            <w:pPr>
              <w:widowControl/>
              <w:jc w:val="left"/>
              <w:rPr>
                <w:rFonts w:hint="eastAsia" w:hAnsi="宋体" w:cs="宋体"/>
                <w:color w:val="000000"/>
                <w:szCs w:val="24"/>
                <w:lang w:bidi="ar"/>
              </w:rPr>
            </w:pPr>
            <w:r>
              <w:rPr>
                <w:rFonts w:hint="eastAsia" w:hAnsi="宋体" w:cs="宋体"/>
                <w:color w:val="000000"/>
                <w:szCs w:val="24"/>
                <w:lang w:bidi="ar"/>
              </w:rPr>
              <w:t>(3)部分达到上述冬项要求</w:t>
            </w:r>
            <w:r>
              <w:rPr>
                <w:rFonts w:hint="eastAsia" w:hAnsi="宋体" w:cs="宋体"/>
                <w:color w:val="000000"/>
                <w:szCs w:val="24"/>
                <w:lang w:val="en-US" w:eastAsia="zh-CN" w:bidi="ar"/>
              </w:rPr>
              <w:t>1</w:t>
            </w:r>
            <w:r>
              <w:rPr>
                <w:rFonts w:hint="eastAsia" w:hAnsi="宋体" w:cs="宋体"/>
                <w:color w:val="000000"/>
                <w:szCs w:val="24"/>
                <w:lang w:bidi="ar"/>
              </w:rPr>
              <w:t>≤F＜</w:t>
            </w:r>
            <w:r>
              <w:rPr>
                <w:rFonts w:hint="eastAsia" w:hAnsi="宋体" w:cs="宋体"/>
                <w:color w:val="000000"/>
                <w:szCs w:val="24"/>
                <w:lang w:val="en-US" w:eastAsia="zh-CN" w:bidi="ar"/>
              </w:rPr>
              <w:t>5</w:t>
            </w:r>
            <w:r>
              <w:rPr>
                <w:rFonts w:hint="eastAsia" w:hAnsi="宋体" w:cs="宋体"/>
                <w:color w:val="000000"/>
                <w:szCs w:val="24"/>
                <w:lang w:bidi="ar"/>
              </w:rPr>
              <w:t xml:space="preserve"> 分；</w:t>
            </w:r>
          </w:p>
          <w:p>
            <w:pPr>
              <w:widowControl/>
              <w:jc w:val="left"/>
            </w:pPr>
            <w:r>
              <w:rPr>
                <w:rFonts w:hint="eastAsia" w:hAnsi="宋体" w:cs="宋体"/>
                <w:color w:val="000000"/>
                <w:szCs w:val="24"/>
                <w:lang w:bidi="ar"/>
              </w:rPr>
              <w:t>本项满分1</w:t>
            </w:r>
            <w:r>
              <w:rPr>
                <w:rFonts w:hint="eastAsia" w:hAnsi="宋体" w:cs="宋体"/>
                <w:color w:val="000000"/>
                <w:lang w:val="en-US" w:eastAsia="zh-CN" w:bidi="ar"/>
              </w:rPr>
              <w:t>1</w:t>
            </w:r>
            <w:r>
              <w:rPr>
                <w:rFonts w:hint="eastAsia" w:hAnsi="宋体" w:cs="宋体"/>
                <w:color w:val="000000"/>
                <w:szCs w:val="24"/>
                <w:lang w:bidi="ar"/>
              </w:rPr>
              <w:t>分，不提供不得分。</w:t>
            </w:r>
          </w:p>
        </w:tc>
        <w:tc>
          <w:tcPr>
            <w:tcW w:w="1171"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0-</w:t>
            </w:r>
            <w:r>
              <w:rPr>
                <w:rFonts w:hint="eastAsia" w:hAnsi="宋体" w:cs="宋体"/>
                <w:color w:val="000000"/>
                <w:szCs w:val="24"/>
                <w:lang w:val="en-US" w:eastAsia="zh-CN" w:bidi="ar"/>
              </w:rPr>
              <w:t>11</w:t>
            </w:r>
            <w:r>
              <w:rPr>
                <w:rFonts w:hint="eastAsia" w:hAnsi="宋体" w:cs="宋体"/>
                <w:color w:val="000000"/>
                <w:szCs w:val="24"/>
                <w:lang w:bidi="ar"/>
              </w:rPr>
              <w:t>分</w:t>
            </w:r>
          </w:p>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pPr>
              <w:ind w:firstLine="480"/>
              <w:jc w:val="center"/>
              <w:rPr>
                <w:rFonts w:hint="eastAsia"/>
              </w:rPr>
            </w:pPr>
          </w:p>
          <w:p>
            <w:pPr>
              <w:ind w:firstLine="480"/>
              <w:jc w:val="center"/>
              <w:rPr>
                <w:rFonts w:hint="eastAsia"/>
              </w:rPr>
            </w:pPr>
          </w:p>
          <w:p>
            <w:pPr>
              <w:ind w:firstLine="480"/>
              <w:jc w:val="center"/>
              <w:rPr>
                <w:rFonts w:hint="eastAsia"/>
              </w:rPr>
            </w:pPr>
          </w:p>
          <w:p>
            <w:pPr>
              <w:ind w:firstLine="480"/>
              <w:jc w:val="center"/>
              <w:rPr>
                <w:rFonts w:hint="eastAsia"/>
              </w:rPr>
            </w:pPr>
          </w:p>
          <w:p>
            <w:pPr>
              <w:jc w:val="center"/>
              <w:rPr>
                <w:rFonts w:hint="eastAsia"/>
              </w:rPr>
            </w:pPr>
            <w:r>
              <w:rPr>
                <w:rFonts w:hint="eastAsia"/>
              </w:rPr>
              <w:t>6</w:t>
            </w:r>
          </w:p>
        </w:tc>
        <w:tc>
          <w:tcPr>
            <w:tcW w:w="1500"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活动保障方案</w:t>
            </w:r>
          </w:p>
          <w:p>
            <w:pPr>
              <w:ind w:firstLine="480"/>
              <w:jc w:val="center"/>
            </w:pPr>
          </w:p>
        </w:tc>
        <w:tc>
          <w:tcPr>
            <w:tcW w:w="5047" w:type="dxa"/>
          </w:tcPr>
          <w:p>
            <w:pPr>
              <w:widowControl/>
              <w:jc w:val="left"/>
            </w:pPr>
            <w:r>
              <w:rPr>
                <w:rFonts w:hint="eastAsia" w:hAnsi="宋体" w:cs="宋体"/>
                <w:b/>
                <w:bCs/>
                <w:color w:val="000000"/>
                <w:szCs w:val="24"/>
                <w:lang w:val="en-US" w:eastAsia="zh-CN" w:bidi="ar"/>
              </w:rPr>
              <w:t>以蘧庄项目中秋国庆小长假节日活动为例</w:t>
            </w:r>
            <w:r>
              <w:rPr>
                <w:rFonts w:hint="eastAsia" w:hAnsi="宋体" w:cs="宋体"/>
                <w:b/>
                <w:bCs/>
                <w:color w:val="000000"/>
                <w:szCs w:val="24"/>
                <w:lang w:bidi="ar"/>
              </w:rPr>
              <w:t>，</w:t>
            </w:r>
            <w:r>
              <w:rPr>
                <w:rFonts w:hint="eastAsia" w:hAnsi="宋体" w:cs="宋体"/>
                <w:color w:val="000000"/>
                <w:szCs w:val="24"/>
                <w:lang w:bidi="ar"/>
              </w:rPr>
              <w:t>制定活动</w:t>
            </w:r>
            <w:r>
              <w:rPr>
                <w:rFonts w:hint="eastAsia" w:hAnsi="宋体" w:cs="宋体"/>
                <w:color w:val="000000"/>
                <w:szCs w:val="24"/>
                <w:lang w:eastAsia="zh-CN" w:bidi="ar"/>
              </w:rPr>
              <w:t>，</w:t>
            </w:r>
            <w:r>
              <w:rPr>
                <w:rFonts w:hint="eastAsia" w:hAnsi="宋体" w:cs="宋体"/>
                <w:color w:val="000000"/>
                <w:szCs w:val="24"/>
                <w:lang w:bidi="ar"/>
              </w:rPr>
              <w:t>提供活动保障的措施和相关保障方案，要求涵盖全面和细节完善，具有可执行性：</w:t>
            </w:r>
          </w:p>
          <w:p>
            <w:pPr>
              <w:widowControl/>
              <w:jc w:val="left"/>
            </w:pPr>
            <w:r>
              <w:rPr>
                <w:rFonts w:hint="eastAsia" w:hAnsi="宋体" w:cs="宋体"/>
                <w:color w:val="000000"/>
                <w:szCs w:val="24"/>
                <w:lang w:bidi="ar"/>
              </w:rPr>
              <w:t>1.提供活动的安保预案的；</w:t>
            </w:r>
          </w:p>
          <w:p>
            <w:pPr>
              <w:widowControl/>
              <w:jc w:val="left"/>
            </w:pPr>
            <w:r>
              <w:rPr>
                <w:rFonts w:hint="eastAsia" w:hAnsi="宋体" w:cs="宋体"/>
                <w:color w:val="000000"/>
                <w:szCs w:val="24"/>
                <w:lang w:bidi="ar"/>
              </w:rPr>
              <w:t>2.提供活动的消防安全预案的；</w:t>
            </w:r>
          </w:p>
          <w:p>
            <w:pPr>
              <w:widowControl/>
              <w:jc w:val="left"/>
            </w:pPr>
            <w:r>
              <w:rPr>
                <w:rFonts w:hint="eastAsia" w:hAnsi="宋体" w:cs="宋体"/>
                <w:color w:val="000000"/>
                <w:szCs w:val="24"/>
                <w:lang w:bidi="ar"/>
              </w:rPr>
              <w:t>3.提供应急疏散预案的；</w:t>
            </w:r>
          </w:p>
          <w:p>
            <w:pPr>
              <w:widowControl/>
              <w:jc w:val="left"/>
              <w:rPr>
                <w:rFonts w:hint="eastAsia" w:hAnsi="宋体" w:cs="宋体"/>
                <w:color w:val="000000"/>
                <w:szCs w:val="24"/>
                <w:lang w:bidi="ar"/>
              </w:rPr>
            </w:pPr>
            <w:r>
              <w:rPr>
                <w:rFonts w:hint="eastAsia" w:hAnsi="宋体" w:cs="宋体"/>
                <w:color w:val="000000"/>
                <w:szCs w:val="24"/>
                <w:lang w:bidi="ar"/>
              </w:rPr>
              <w:t>4.提供应急救护措施的；</w:t>
            </w:r>
          </w:p>
          <w:p>
            <w:pPr>
              <w:widowControl/>
              <w:jc w:val="left"/>
              <w:rPr>
                <w:rFonts w:hint="eastAsia" w:hAnsi="宋体" w:cs="宋体"/>
                <w:color w:val="000000"/>
                <w:szCs w:val="24"/>
                <w:lang w:bidi="ar"/>
              </w:rPr>
            </w:pPr>
            <w:r>
              <w:rPr>
                <w:rFonts w:hint="eastAsia" w:hAnsi="宋体" w:cs="宋体"/>
                <w:color w:val="000000"/>
                <w:szCs w:val="24"/>
                <w:lang w:bidi="ar"/>
              </w:rPr>
              <w:t>以上：</w:t>
            </w:r>
          </w:p>
          <w:p>
            <w:pPr>
              <w:widowControl/>
              <w:tabs>
                <w:tab w:val="left" w:pos="312"/>
              </w:tabs>
              <w:jc w:val="left"/>
              <w:rPr>
                <w:rFonts w:hint="eastAsia" w:hAnsi="宋体" w:cs="宋体"/>
                <w:color w:val="000000"/>
                <w:szCs w:val="24"/>
                <w:lang w:bidi="ar"/>
              </w:rPr>
            </w:pPr>
            <w:r>
              <w:rPr>
                <w:rFonts w:hint="eastAsia" w:hAnsi="宋体" w:cs="宋体"/>
                <w:color w:val="000000"/>
                <w:lang w:bidi="ar"/>
              </w:rPr>
              <w:t>(1)</w:t>
            </w:r>
            <w:r>
              <w:rPr>
                <w:rFonts w:hint="eastAsia" w:hAnsi="宋体" w:cs="宋体"/>
                <w:color w:val="000000"/>
                <w:szCs w:val="24"/>
                <w:lang w:bidi="ar"/>
              </w:rPr>
              <w:t xml:space="preserve">充分达到上述各项要求 </w:t>
            </w:r>
            <w:r>
              <w:rPr>
                <w:rFonts w:hint="eastAsia" w:hAnsi="宋体" w:cs="宋体"/>
                <w:color w:val="000000"/>
                <w:szCs w:val="24"/>
                <w:lang w:val="en-US" w:eastAsia="zh-CN" w:bidi="ar"/>
              </w:rPr>
              <w:t>7</w:t>
            </w:r>
            <w:r>
              <w:rPr>
                <w:rFonts w:hint="eastAsia" w:hAnsi="宋体" w:cs="宋体"/>
                <w:color w:val="000000"/>
                <w:szCs w:val="24"/>
                <w:lang w:bidi="ar"/>
              </w:rPr>
              <w:t>≤F≤</w:t>
            </w:r>
            <w:r>
              <w:rPr>
                <w:rFonts w:hint="eastAsia" w:hAnsi="宋体" w:cs="宋体"/>
                <w:color w:val="000000"/>
                <w:szCs w:val="24"/>
                <w:lang w:val="en-US" w:eastAsia="zh-CN" w:bidi="ar"/>
              </w:rPr>
              <w:t>10</w:t>
            </w:r>
            <w:r>
              <w:rPr>
                <w:rFonts w:hint="eastAsia" w:hAnsi="宋体" w:cs="宋体"/>
                <w:color w:val="000000"/>
                <w:szCs w:val="24"/>
                <w:lang w:bidi="ar"/>
              </w:rPr>
              <w:t xml:space="preserve"> 分；</w:t>
            </w:r>
          </w:p>
          <w:p>
            <w:pPr>
              <w:widowControl/>
              <w:tabs>
                <w:tab w:val="left" w:pos="312"/>
              </w:tabs>
              <w:jc w:val="left"/>
              <w:rPr>
                <w:rFonts w:hint="eastAsia" w:hAnsi="宋体" w:cs="宋体"/>
                <w:color w:val="000000"/>
                <w:szCs w:val="24"/>
                <w:lang w:bidi="ar"/>
              </w:rPr>
            </w:pPr>
            <w:r>
              <w:rPr>
                <w:rFonts w:hint="eastAsia" w:hAnsi="宋体" w:cs="宋体"/>
                <w:color w:val="000000"/>
                <w:lang w:bidi="ar"/>
              </w:rPr>
              <w:t>(2)</w:t>
            </w:r>
            <w:r>
              <w:rPr>
                <w:rFonts w:hint="eastAsia" w:hAnsi="宋体" w:cs="宋体"/>
                <w:color w:val="000000"/>
                <w:szCs w:val="24"/>
                <w:lang w:bidi="ar"/>
              </w:rPr>
              <w:t xml:space="preserve">基本达到上述各项要求 </w:t>
            </w:r>
            <w:r>
              <w:rPr>
                <w:rFonts w:hint="eastAsia" w:hAnsi="宋体" w:cs="宋体"/>
                <w:color w:val="000000"/>
                <w:szCs w:val="24"/>
                <w:lang w:val="en-US" w:eastAsia="zh-CN" w:bidi="ar"/>
              </w:rPr>
              <w:t>3</w:t>
            </w:r>
            <w:r>
              <w:rPr>
                <w:rFonts w:hint="eastAsia" w:hAnsi="宋体" w:cs="宋体"/>
                <w:color w:val="000000"/>
                <w:szCs w:val="24"/>
                <w:lang w:bidi="ar"/>
              </w:rPr>
              <w:t>≤F＜</w:t>
            </w:r>
            <w:r>
              <w:rPr>
                <w:rFonts w:hint="eastAsia" w:hAnsi="宋体" w:cs="宋体"/>
                <w:color w:val="000000"/>
                <w:szCs w:val="24"/>
                <w:lang w:val="en-US" w:eastAsia="zh-CN" w:bidi="ar"/>
              </w:rPr>
              <w:t>7</w:t>
            </w:r>
            <w:r>
              <w:rPr>
                <w:rFonts w:hint="eastAsia" w:hAnsi="宋体" w:cs="宋体"/>
                <w:color w:val="000000"/>
                <w:szCs w:val="24"/>
                <w:lang w:bidi="ar"/>
              </w:rPr>
              <w:t xml:space="preserve">  分；</w:t>
            </w:r>
          </w:p>
          <w:p>
            <w:pPr>
              <w:widowControl/>
              <w:jc w:val="left"/>
              <w:rPr>
                <w:rFonts w:hAnsi="宋体" w:cs="宋体"/>
                <w:color w:val="000000"/>
                <w:szCs w:val="24"/>
                <w:lang w:bidi="ar"/>
              </w:rPr>
            </w:pPr>
            <w:r>
              <w:rPr>
                <w:rFonts w:hint="eastAsia" w:hAnsi="宋体" w:cs="宋体"/>
                <w:color w:val="000000"/>
                <w:szCs w:val="24"/>
                <w:lang w:bidi="ar"/>
              </w:rPr>
              <w:t>(3)部分达到上述冬项要求</w:t>
            </w:r>
            <w:r>
              <w:rPr>
                <w:rFonts w:hint="eastAsia" w:hAnsi="宋体" w:cs="宋体"/>
                <w:color w:val="000000"/>
                <w:szCs w:val="24"/>
                <w:lang w:val="en-US" w:eastAsia="zh-CN" w:bidi="ar"/>
              </w:rPr>
              <w:t>1</w:t>
            </w:r>
            <w:r>
              <w:rPr>
                <w:rFonts w:hint="eastAsia" w:hAnsi="宋体" w:cs="宋体"/>
                <w:color w:val="000000"/>
                <w:szCs w:val="24"/>
                <w:lang w:bidi="ar"/>
              </w:rPr>
              <w:t>≤F＜</w:t>
            </w:r>
            <w:r>
              <w:rPr>
                <w:rFonts w:hint="eastAsia" w:hAnsi="宋体" w:cs="宋体"/>
                <w:color w:val="000000"/>
                <w:szCs w:val="24"/>
                <w:lang w:val="en-US" w:eastAsia="zh-CN" w:bidi="ar"/>
              </w:rPr>
              <w:t>5</w:t>
            </w:r>
            <w:r>
              <w:rPr>
                <w:rFonts w:hint="eastAsia" w:hAnsi="宋体" w:cs="宋体"/>
                <w:color w:val="000000"/>
                <w:szCs w:val="24"/>
                <w:lang w:bidi="ar"/>
              </w:rPr>
              <w:t xml:space="preserve">  分；</w:t>
            </w:r>
          </w:p>
          <w:p>
            <w:pPr>
              <w:widowControl/>
              <w:jc w:val="left"/>
            </w:pPr>
            <w:r>
              <w:rPr>
                <w:rFonts w:hint="eastAsia" w:hAnsi="宋体" w:cs="宋体"/>
                <w:color w:val="000000"/>
                <w:szCs w:val="24"/>
                <w:lang w:bidi="ar"/>
              </w:rPr>
              <w:t>本项满分</w:t>
            </w:r>
            <w:r>
              <w:rPr>
                <w:rFonts w:hint="eastAsia" w:hAnsi="宋体" w:cs="宋体"/>
                <w:color w:val="000000"/>
                <w:lang w:bidi="ar"/>
              </w:rPr>
              <w:t>1</w:t>
            </w:r>
            <w:r>
              <w:rPr>
                <w:rFonts w:hint="eastAsia" w:hAnsi="宋体" w:cs="宋体"/>
                <w:color w:val="000000"/>
                <w:lang w:val="en-US" w:eastAsia="zh-CN" w:bidi="ar"/>
              </w:rPr>
              <w:t>0</w:t>
            </w:r>
            <w:r>
              <w:rPr>
                <w:rFonts w:hint="eastAsia" w:hAnsi="宋体" w:cs="宋体"/>
                <w:color w:val="000000"/>
                <w:szCs w:val="24"/>
                <w:lang w:bidi="ar"/>
              </w:rPr>
              <w:t>分，不提供不得分。</w:t>
            </w:r>
          </w:p>
        </w:tc>
        <w:tc>
          <w:tcPr>
            <w:tcW w:w="1171" w:type="dxa"/>
          </w:tcPr>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szCs w:val="24"/>
                <w:lang w:bidi="ar"/>
              </w:rPr>
            </w:pPr>
          </w:p>
          <w:p>
            <w:pPr>
              <w:widowControl/>
              <w:ind w:firstLine="480"/>
              <w:jc w:val="center"/>
              <w:rPr>
                <w:rFonts w:hint="eastAsia" w:hAnsi="宋体" w:cs="宋体"/>
                <w:color w:val="000000"/>
                <w:lang w:bidi="ar"/>
              </w:rPr>
            </w:pPr>
          </w:p>
          <w:p>
            <w:pPr>
              <w:widowControl/>
              <w:ind w:firstLine="480"/>
              <w:jc w:val="center"/>
              <w:rPr>
                <w:rFonts w:hint="eastAsia" w:hAnsi="宋体" w:cs="宋体"/>
                <w:color w:val="000000"/>
                <w:szCs w:val="24"/>
                <w:lang w:bidi="ar"/>
              </w:rPr>
            </w:pPr>
          </w:p>
          <w:p>
            <w:pPr>
              <w:widowControl/>
            </w:pPr>
            <w:r>
              <w:rPr>
                <w:rFonts w:hint="eastAsia" w:hAnsi="宋体" w:cs="宋体"/>
                <w:color w:val="000000"/>
                <w:szCs w:val="24"/>
                <w:lang w:bidi="ar"/>
              </w:rPr>
              <w:t>0-1</w:t>
            </w:r>
            <w:r>
              <w:rPr>
                <w:rFonts w:hint="eastAsia" w:hAnsi="宋体" w:cs="宋体"/>
                <w:color w:val="000000"/>
                <w:szCs w:val="24"/>
                <w:lang w:val="en-US" w:eastAsia="zh-CN" w:bidi="ar"/>
              </w:rPr>
              <w:t>0</w:t>
            </w:r>
            <w:r>
              <w:rPr>
                <w:rFonts w:hint="eastAsia" w:hAnsi="宋体" w:cs="宋体"/>
                <w:color w:val="000000"/>
                <w:szCs w:val="24"/>
                <w:lang w:bidi="ar"/>
              </w:rPr>
              <w:t>分</w:t>
            </w:r>
          </w:p>
          <w:p>
            <w:pPr>
              <w:ind w:firstLine="480"/>
              <w:jc w:val="center"/>
            </w:pPr>
          </w:p>
        </w:tc>
      </w:tr>
    </w:tbl>
    <w:p>
      <w:pPr>
        <w:pStyle w:val="1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20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20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0-20分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30"/>
        <w:ind w:left="240" w:firstLine="482"/>
        <w:rPr>
          <w:b/>
          <w:color w:val="000000"/>
        </w:rPr>
      </w:pPr>
    </w:p>
    <w:p>
      <w:pPr>
        <w:pStyle w:val="30"/>
        <w:ind w:left="240" w:firstLine="482"/>
        <w:rPr>
          <w:b/>
          <w:color w:val="000000"/>
        </w:rPr>
      </w:pPr>
    </w:p>
    <w:p>
      <w:pPr>
        <w:pStyle w:val="5"/>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9"/>
        <w:jc w:val="center"/>
        <w:rPr>
          <w:rFonts w:ascii="宋体" w:hAnsi="Times New Roman" w:eastAsia="宋体"/>
          <w:bCs w:val="0"/>
        </w:rPr>
      </w:pPr>
      <w:bookmarkStart w:id="55" w:name="_Toc665"/>
      <w:bookmarkStart w:id="56" w:name="_Toc421917001"/>
      <w:bookmarkStart w:id="57" w:name="_Toc224103496"/>
      <w:bookmarkStart w:id="58" w:name="_Toc460227108"/>
      <w:bookmarkStart w:id="59" w:name="_Toc460660223"/>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227"/>
      <w:bookmarkStart w:id="64" w:name="_Toc535241130"/>
      <w:bookmarkStart w:id="65" w:name="_Toc535241084"/>
      <w:bookmarkStart w:id="66" w:name="_Toc224103497"/>
      <w:bookmarkStart w:id="67" w:name="_Toc224103498"/>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1"/>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1"/>
          <w:rFonts w:hint="default"/>
          <w:b/>
          <w:bCs/>
          <w:color w:val="auto"/>
        </w:rPr>
        <w:t>法定代表人身份证明</w:t>
      </w:r>
    </w:p>
    <w:p>
      <w:pPr>
        <w:pStyle w:val="2"/>
        <w:ind w:firstLine="442"/>
        <w:rPr>
          <w:rStyle w:val="31"/>
          <w:rFonts w:hint="default"/>
          <w:b/>
          <w:color w:val="auto"/>
        </w:rPr>
      </w:pPr>
    </w:p>
    <w:p>
      <w:pPr>
        <w:pStyle w:val="2"/>
        <w:ind w:firstLine="442"/>
        <w:rPr>
          <w:rStyle w:val="31"/>
          <w:rFonts w:hint="default"/>
          <w:b/>
          <w:color w:val="auto"/>
        </w:rPr>
      </w:pPr>
    </w:p>
    <w:p>
      <w:pPr>
        <w:pStyle w:val="2"/>
        <w:ind w:firstLine="442"/>
        <w:rPr>
          <w:rStyle w:val="31"/>
          <w:rFonts w:hint="default"/>
          <w:b/>
          <w:color w:val="auto"/>
        </w:rPr>
      </w:pPr>
    </w:p>
    <w:p>
      <w:pPr>
        <w:pStyle w:val="2"/>
        <w:ind w:firstLine="442"/>
        <w:rPr>
          <w:rStyle w:val="31"/>
          <w:rFonts w:hint="default"/>
          <w:b/>
          <w:color w:val="auto"/>
        </w:rPr>
      </w:pPr>
    </w:p>
    <w:p>
      <w:pPr>
        <w:pStyle w:val="2"/>
        <w:ind w:firstLine="442"/>
        <w:rPr>
          <w:rStyle w:val="31"/>
          <w:rFonts w:hint="default"/>
          <w:b/>
          <w:color w:val="auto"/>
        </w:rPr>
      </w:pPr>
    </w:p>
    <w:p>
      <w:pPr>
        <w:rPr>
          <w:rStyle w:val="31"/>
          <w:rFonts w:hint="default"/>
          <w:b/>
          <w:bCs/>
          <w:color w:val="auto"/>
        </w:rPr>
      </w:pPr>
    </w:p>
    <w:p>
      <w:pPr>
        <w:pStyle w:val="2"/>
        <w:ind w:firstLine="442"/>
        <w:rPr>
          <w:rStyle w:val="31"/>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
        <w:ind w:firstLine="562"/>
        <w:rPr>
          <w:b/>
          <w:szCs w:val="21"/>
        </w:rPr>
      </w:pPr>
    </w:p>
    <w:p>
      <w:pPr>
        <w:rPr>
          <w:rFonts w:hAnsi="宋体"/>
          <w:b/>
          <w:bCs/>
          <w:szCs w:val="21"/>
        </w:rPr>
      </w:pPr>
    </w:p>
    <w:p>
      <w:pPr>
        <w:pStyle w:val="2"/>
        <w:ind w:firstLine="562"/>
        <w:rPr>
          <w:b/>
          <w:szCs w:val="21"/>
        </w:rPr>
      </w:pPr>
    </w:p>
    <w:p>
      <w:pPr>
        <w:pStyle w:val="2"/>
        <w:ind w:firstLine="562"/>
        <w:rPr>
          <w:b/>
          <w:szCs w:val="21"/>
        </w:rPr>
      </w:pPr>
    </w:p>
    <w:p>
      <w:pPr>
        <w:spacing w:line="500" w:lineRule="exact"/>
        <w:rPr>
          <w:rFonts w:hAnsi="宋体"/>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089"/>
      <w:bookmarkStart w:id="70" w:name="_Toc535241232"/>
      <w:bookmarkStart w:id="71" w:name="_Toc535241135"/>
      <w:bookmarkStart w:id="72" w:name="_Toc535241086"/>
      <w:bookmarkStart w:id="73" w:name="_Toc535241229"/>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85943079"/>
      <w:bookmarkStart w:id="79" w:name="_Toc370676440"/>
      <w:bookmarkStart w:id="80" w:name="_Toc179632825"/>
      <w:bookmarkStart w:id="81" w:name="_Toc300835232"/>
      <w:bookmarkStart w:id="82" w:name="_Toc391394125"/>
      <w:bookmarkStart w:id="83" w:name="_Toc482188668"/>
      <w:bookmarkStart w:id="84" w:name="_Toc359594249"/>
      <w:bookmarkStart w:id="85" w:name="_Toc492300541"/>
      <w:bookmarkStart w:id="86" w:name="_Toc144974873"/>
      <w:bookmarkStart w:id="87" w:name="_Toc152045805"/>
      <w:bookmarkStart w:id="88" w:name="_Toc152042594"/>
      <w:bookmarkStart w:id="89" w:name="_Toc384308390"/>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0000000000000000000"/>
    <w:charset w:val="81"/>
    <w:family w:val="swiss"/>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4</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23</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F772A39E"/>
    <w:multiLevelType w:val="singleLevel"/>
    <w:tmpl w:val="F772A39E"/>
    <w:lvl w:ilvl="0" w:tentative="0">
      <w:start w:val="1"/>
      <w:numFmt w:val="decimal"/>
      <w:suff w:val="nothing"/>
      <w:lvlText w:val="%1、"/>
      <w:lvlJc w:val="left"/>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4A000A61"/>
    <w:multiLevelType w:val="singleLevel"/>
    <w:tmpl w:val="4A000A61"/>
    <w:lvl w:ilvl="0" w:tentative="0">
      <w:start w:val="1"/>
      <w:numFmt w:val="chineseCounting"/>
      <w:suff w:val="nothing"/>
      <w:lvlText w:val="%1、"/>
      <w:lvlJc w:val="left"/>
      <w:rPr>
        <w:rFonts w:hint="eastAsia"/>
      </w:rPr>
    </w:lvl>
  </w:abstractNum>
  <w:abstractNum w:abstractNumId="5">
    <w:nsid w:val="7A55F52D"/>
    <w:multiLevelType w:val="singleLevel"/>
    <w:tmpl w:val="7A55F52D"/>
    <w:lvl w:ilvl="0" w:tentative="0">
      <w:start w:val="1"/>
      <w:numFmt w:val="decimal"/>
      <w:suff w:val="nothing"/>
      <w:lvlText w:val="（%1）"/>
      <w:lvlJc w:val="left"/>
    </w:lvl>
  </w:abstractNum>
  <w:abstractNum w:abstractNumId="6">
    <w:nsid w:val="7E2C4C98"/>
    <w:multiLevelType w:val="singleLevel"/>
    <w:tmpl w:val="7E2C4C98"/>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TE1MjBiMzg5ZjNhYWNiNzBjNThkNmZlYmYzNGUifQ=="/>
  </w:docVars>
  <w:rsids>
    <w:rsidRoot w:val="4B260665"/>
    <w:rsid w:val="00264089"/>
    <w:rsid w:val="0036030A"/>
    <w:rsid w:val="004F4FBA"/>
    <w:rsid w:val="00C360F0"/>
    <w:rsid w:val="01523E89"/>
    <w:rsid w:val="01CD2013"/>
    <w:rsid w:val="044B7594"/>
    <w:rsid w:val="04C3537C"/>
    <w:rsid w:val="04C904B8"/>
    <w:rsid w:val="05CE1B7D"/>
    <w:rsid w:val="08C35398"/>
    <w:rsid w:val="0ACA0AE6"/>
    <w:rsid w:val="0BB2614A"/>
    <w:rsid w:val="0C394176"/>
    <w:rsid w:val="0CBF0B1F"/>
    <w:rsid w:val="0D842AE7"/>
    <w:rsid w:val="15267261"/>
    <w:rsid w:val="1CB91630"/>
    <w:rsid w:val="2007060B"/>
    <w:rsid w:val="23EC0748"/>
    <w:rsid w:val="25C40AFC"/>
    <w:rsid w:val="28812CD5"/>
    <w:rsid w:val="2C210A14"/>
    <w:rsid w:val="2D724155"/>
    <w:rsid w:val="2D9278AF"/>
    <w:rsid w:val="2EC517F7"/>
    <w:rsid w:val="30F83965"/>
    <w:rsid w:val="32302F7C"/>
    <w:rsid w:val="39365415"/>
    <w:rsid w:val="3A080B60"/>
    <w:rsid w:val="3D22191F"/>
    <w:rsid w:val="3E646581"/>
    <w:rsid w:val="407D7ED9"/>
    <w:rsid w:val="419158DF"/>
    <w:rsid w:val="46965745"/>
    <w:rsid w:val="46E2237E"/>
    <w:rsid w:val="47DC362C"/>
    <w:rsid w:val="499F6680"/>
    <w:rsid w:val="4B260665"/>
    <w:rsid w:val="4B993377"/>
    <w:rsid w:val="583A23D4"/>
    <w:rsid w:val="5A1D3D5C"/>
    <w:rsid w:val="5FFE018B"/>
    <w:rsid w:val="621C616D"/>
    <w:rsid w:val="6AE54422"/>
    <w:rsid w:val="6EB0465C"/>
    <w:rsid w:val="70244828"/>
    <w:rsid w:val="7CB715AE"/>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annotation text"/>
    <w:basedOn w:val="1"/>
    <w:qFormat/>
    <w:uiPriority w:val="0"/>
    <w:pPr>
      <w:jc w:val="left"/>
    </w:pPr>
  </w:style>
  <w:style w:type="paragraph" w:styleId="12">
    <w:name w:val="Body Text"/>
    <w:basedOn w:val="1"/>
    <w:next w:val="13"/>
    <w:qFormat/>
    <w:uiPriority w:val="0"/>
    <w:pPr>
      <w:spacing w:after="120"/>
    </w:pPr>
  </w:style>
  <w:style w:type="paragraph" w:styleId="13">
    <w:name w:val="Body Text First Indent"/>
    <w:basedOn w:val="1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4">
    <w:name w:val="Balloon Text"/>
    <w:basedOn w:val="1"/>
    <w:link w:val="3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rPr>
  </w:style>
  <w:style w:type="paragraph" w:styleId="18">
    <w:name w:val="toc 2"/>
    <w:basedOn w:val="1"/>
    <w:next w:val="1"/>
    <w:qFormat/>
    <w:uiPriority w:val="39"/>
    <w:pPr>
      <w:ind w:left="210"/>
      <w:jc w:val="left"/>
    </w:pPr>
    <w:rPr>
      <w:rFonts w:ascii="Calibri" w:hAnsi="Calibri" w:cs="Calibri"/>
      <w:smallCaps/>
      <w:sz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annotation reference"/>
    <w:basedOn w:val="21"/>
    <w:qFormat/>
    <w:uiPriority w:val="0"/>
    <w:rPr>
      <w:sz w:val="21"/>
      <w:szCs w:val="21"/>
    </w:rPr>
  </w:style>
  <w:style w:type="paragraph" w:customStyle="1" w:styleId="24">
    <w:name w:val="目录 71"/>
    <w:basedOn w:val="1"/>
    <w:next w:val="1"/>
    <w:qFormat/>
    <w:uiPriority w:val="0"/>
    <w:pPr>
      <w:ind w:left="2520"/>
    </w:pPr>
  </w:style>
  <w:style w:type="paragraph" w:customStyle="1" w:styleId="25">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1"/>
    <w:basedOn w:val="1"/>
    <w:next w:val="10"/>
    <w:qFormat/>
    <w:uiPriority w:val="0"/>
    <w:pPr>
      <w:spacing w:line="360" w:lineRule="auto"/>
      <w:ind w:firstLine="420" w:firstLineChars="200"/>
    </w:pPr>
    <w:rPr>
      <w:rFonts w:hAnsi="宋体"/>
      <w:szCs w:val="21"/>
    </w:rPr>
  </w:style>
  <w:style w:type="paragraph" w:customStyle="1" w:styleId="29">
    <w:name w:val="D&amp;L"/>
    <w:basedOn w:val="16"/>
    <w:qFormat/>
    <w:uiPriority w:val="99"/>
    <w:pPr>
      <w:pBdr>
        <w:bottom w:val="thinThickSmallGap" w:color="auto" w:sz="18" w:space="1"/>
      </w:pBdr>
      <w:adjustRightInd w:val="0"/>
      <w:snapToGrid/>
      <w:spacing w:line="240" w:lineRule="atLeast"/>
      <w:textAlignment w:val="baseline"/>
    </w:pPr>
    <w:rPr>
      <w:sz w:val="24"/>
    </w:rPr>
  </w:style>
  <w:style w:type="paragraph" w:customStyle="1" w:styleId="30">
    <w:name w:val="首行缩进"/>
    <w:basedOn w:val="1"/>
    <w:qFormat/>
    <w:uiPriority w:val="0"/>
    <w:pPr>
      <w:spacing w:line="360" w:lineRule="auto"/>
      <w:ind w:left="210" w:leftChars="100" w:firstLine="420" w:firstLineChars="200"/>
    </w:pPr>
    <w:rPr>
      <w:rFonts w:hAnsi="宋体"/>
      <w:szCs w:val="24"/>
    </w:rPr>
  </w:style>
  <w:style w:type="character" w:customStyle="1" w:styleId="31">
    <w:name w:val="fontstyle01"/>
    <w:qFormat/>
    <w:uiPriority w:val="0"/>
    <w:rPr>
      <w:rFonts w:hint="eastAsia" w:ascii="宋体" w:hAnsi="宋体" w:eastAsia="宋体"/>
      <w:color w:val="000000"/>
      <w:sz w:val="22"/>
      <w:szCs w:val="22"/>
    </w:rPr>
  </w:style>
  <w:style w:type="character" w:customStyle="1" w:styleId="32">
    <w:name w:val="批注框文本 Char"/>
    <w:basedOn w:val="21"/>
    <w:link w:val="14"/>
    <w:qFormat/>
    <w:uiPriority w:val="0"/>
    <w:rPr>
      <w:rFonts w:ascii="宋体" w:hAnsi="Times New Roman" w:eastAsia="宋体" w:cs="Times New Roman"/>
      <w:sz w:val="18"/>
      <w:szCs w:val="18"/>
    </w:rPr>
  </w:style>
  <w:style w:type="paragraph" w:styleId="33">
    <w:name w:val="List Paragraph"/>
    <w:basedOn w:val="1"/>
    <w:unhideWhenUsed/>
    <w:qFormat/>
    <w:uiPriority w:val="99"/>
    <w:pPr>
      <w:ind w:firstLine="420" w:firstLineChars="200"/>
    </w:pPr>
  </w:style>
  <w:style w:type="character" w:customStyle="1" w:styleId="34">
    <w:name w:val="font2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18151</Words>
  <Characters>19175</Characters>
  <Lines>156</Lines>
  <Paragraphs>43</Paragraphs>
  <TotalTime>2</TotalTime>
  <ScaleCrop>false</ScaleCrop>
  <LinksUpToDate>false</LinksUpToDate>
  <CharactersWithSpaces>20501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2023-08-30T01:45:00Z</dcterms:created>
  <dc:creator>Administrator</dc:creator>
  <cp:lastModifiedBy>*.*</cp:lastModifiedBy>
  <dcterms:modified xsi:type="dcterms:W3CDTF">2023-09-12T07:32:22Z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E2282A897F674D6795917CA5CB0AE778_13</vt:lpwstr>
  </property>
</Properties>
</file>