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vertAlign w:val="baseline"/>
          <w:lang w:val="en-US" w:eastAsia="zh-CN" w:bidi="ar"/>
        </w:rPr>
        <w:t>附件：1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1.项目名称：三国遗址公园牡丹花节主题花境营造及养护服务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2.项目概算：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万元</w:t>
      </w:r>
    </w:p>
    <w:p>
      <w:pPr>
        <w:pStyle w:val="7"/>
        <w:bidi w:val="0"/>
        <w:ind w:left="0" w:leftChars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3.项目范围及内容：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（1）三国遗址公园“牡丹节”，节点花卉摆花、主题节点提升等；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（2）牡丹园绿化养护，包含除草、修剪、浇水等工作；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（3）护栏、园路及其他设施修补维护等；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（4）牡丹节活动前至活动结束公园内卫生保洁，保安的服务内容。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4.服务期限：4月—5月，总服务期45天（不包含前期布展时间）</w:t>
      </w:r>
    </w:p>
    <w:p>
      <w:pPr>
        <w:pStyle w:val="5"/>
        <w:bidi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人员配备及要求</w:t>
      </w:r>
    </w:p>
    <w:tbl>
      <w:tblPr>
        <w:tblStyle w:val="8"/>
        <w:tblpPr w:leftFromText="180" w:rightFromText="180" w:vertAnchor="text" w:horzAnchor="page" w:tblpX="1185" w:tblpY="714"/>
        <w:tblOverlap w:val="never"/>
        <w:tblW w:w="9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5"/>
        <w:gridCol w:w="181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保洁岗位职责及工作范围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岗位职责：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统一着装，佩戴口罩，根据工作安排进行三国遗址公园所有区域卫生保洁工作。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工作范围：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三国遗址公园区域卫生保洁。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工作时间：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07：00-11：00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13：00-17：00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工作要求：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一、景区公共场所卫生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1.景区路面:干净卫生,无积水、纸屑及瓜果皮等杂物，道路通畅无阻；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2.景区内，公共财物干净整齐，无异物、灰尘、蜘蛛网和虫类，桌椅摆放整齐；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3.景区办公室;地面干净，无污渍，桌面整齐无异物、灰尘、蜘蛛网和中类，桌椅摆放整齐；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4.工作区:工作区内无积水、无油渍，清洁整齐，无异物，用具摆放整齐有序；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5.各景点垃圾箱干净、美观、无污迹，无异味。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三、游览区卫生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1.游客集中区域地面整洁，无瓜果皮、纸屑等杂物；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2.景区内通道平整、干净、无异味。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四、垃圾桶卫生管理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1.园区内所有垃圾桶，当天倾倒，当天清理；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2.及时做好灭蝇、灭鼠工作；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3.做好污水处理、排放工作；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4.严禁在场内乱烧、乱堆废品垃圾。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大门外、广场、停车场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入口大门-征东门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（外环）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征东门-陈列馆-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金汤虎台（外环)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内环东面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内环西面魏武楼-金汤虎台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（外环）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bidi w:val="0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  <w:p>
            <w:pPr>
              <w:pStyle w:val="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</w:pPr>
    </w:p>
    <w:tbl>
      <w:tblPr>
        <w:tblStyle w:val="8"/>
        <w:tblpPr w:leftFromText="180" w:rightFromText="180" w:vertAnchor="text" w:horzAnchor="page" w:tblpX="1125" w:tblpY="83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1365"/>
        <w:gridCol w:w="127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三国遗址公园绿化管养人员及要求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绿化管养岗位职责及工作范围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岗位职责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每日工作安排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岗位职责：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统一着装，佩戴口罩，根据工作安排进行三国遗址公园所有区域绿化管养工作。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工作范围：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三国遗址公园范围内，绿化养护、卫生保洁养管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工作要求：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详见每日工作安排。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07：00-11：00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13：00-17：00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浇水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去枯修剪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除杂除杂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清理树叶清运垃圾及花艺管养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负责园区牡丹节期间绿化生物资产的浇水工作，天气适时浇水，30℃以上天气每 3 天浇水一次，35℃以上天气每天浇水一次。每次浇水应细浇慢灌、浇足浇透。修剪抹芽、除蘖，随时修腐枯枝、病虫枝和损伤枝及有碍交通安全枝条；及时修除花后残花败叶；修剪的剪口或锯口要平整光滑，牡丹园等无法机除的杂草人工清理，及时清理清运垃圾、砖石配块、枝叶、杂草，垃圾装袋化、随产随清，及时清理死株。</w:t>
            </w:r>
          </w:p>
        </w:tc>
      </w:tr>
    </w:tbl>
    <w:p>
      <w:pPr>
        <w:spacing w:line="480" w:lineRule="exac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tbl>
      <w:tblPr>
        <w:tblStyle w:val="8"/>
        <w:tblpPr w:leftFromText="180" w:rightFromText="180" w:vertAnchor="text" w:horzAnchor="page" w:tblpX="1125" w:tblpY="83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1365"/>
        <w:gridCol w:w="127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三国遗址公园安保人员及要求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绿化管养岗位职责及工作范围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岗位职责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每日工作安排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岗位职责：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统一着装，佩戴口罩，根据工作安排进行三国遗址公园安保工作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工作范围：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三国遗址公园大门口停车场及牡丹园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工作要求：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详见每日工作安排。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07：00-11：00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13：00-17：00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停车秩序2.牡丹园安保防止游客踩踏及突发情况等。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维护停车场秩序，负责游客游览时安全，及时发现和制止不安全现象和苗头，做到早发现、早解决，尽可能的把问题处置在萌芽状态。防止游客损坏公共设施与生物资产。牡丹园区域保证在位在岗，防止游客踩踏，私自采摘等情况及时发现及时处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牡丹采购及花境布展完成经验收合格后，支付至30%；牡丹节结束支付至100%。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2"/>
        </w:rPr>
        <w:t>本项目采用综合报价，最高限额总价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万元</w:t>
      </w:r>
      <w:r>
        <w:rPr>
          <w:rFonts w:hint="eastAsia" w:ascii="宋体" w:hAnsi="宋体" w:eastAsia="宋体" w:cs="宋体"/>
          <w:sz w:val="24"/>
          <w:szCs w:val="22"/>
        </w:rPr>
        <w:t>，报价为完成本项</w:t>
      </w:r>
      <w:r>
        <w:rPr>
          <w:rFonts w:hint="eastAsia" w:ascii="宋体" w:hAnsi="宋体" w:eastAsia="宋体" w:cs="宋体"/>
          <w:sz w:val="24"/>
        </w:rPr>
        <w:t>目的全部费用价格，所有费用投标人均须考虑在报价中，招标人不再支付任何款项。其组成包括但不限于人员工资、管理费、节假日加班费、服装费、办公费、通讯费、培训费、税金、利润、社会保险、办公耗材、消杀材料及人工费用等为完成本项目所发生的一切费用。成交供应商自行解决员工养老、失业、医疗、工伤、意外、生育、纳税等保险费用及劳保、工资、福利、员工上下班交通及为完成服务所发生的一切费用等有关问题。</w:t>
      </w:r>
    </w:p>
    <w:p>
      <w:pPr>
        <w:pStyle w:val="7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、考核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规定</w:t>
      </w:r>
    </w:p>
    <w:p>
      <w:pPr>
        <w:pStyle w:val="2"/>
        <w:rPr>
          <w:rFonts w:hint="eastAsia"/>
          <w:lang w:eastAsia="zh-CN"/>
        </w:rPr>
      </w:pPr>
    </w:p>
    <w:p>
      <w:pPr>
        <w:pStyle w:val="5"/>
        <w:bidi w:val="0"/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（一）施工及管养要求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1、严格按照设计图纸及清单布展，布展所需材料均由中标人自行采购。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2、活动期内正常养护，确保成活率达100%，若花草出现损坏、萎焉、干枯、死亡、偷盗的，中标人应立即更换。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3、养护作业现场应干净整洁，各类警示标识设置明显；各种设施、材料、设备器材、苗木等物料应定点存放，维修、养护垃圾及废料随产随清。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4、不得露天用柴火烧饭、烧水，不得对环境造成污染和火灾隐患等。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5、中标人必须落实安全生产措施，且应按招标人的要求，为上岗工人配置统一的工作服和反光背心，自行解决安全作业问题。在进行管养作业时必须认真负责，并注意安全操作，严格按照《合肥市绿化施工导则》等安全文明相关标准执行，如发生任何意外，中标人负责事故处理及一切费用，均与招标人无关。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、考核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细则</w:t>
      </w:r>
    </w:p>
    <w:tbl>
      <w:tblPr>
        <w:tblStyle w:val="8"/>
        <w:tblpPr w:leftFromText="180" w:rightFromText="180" w:vertAnchor="text" w:horzAnchor="page" w:tblpX="785" w:tblpY="569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21"/>
        <w:gridCol w:w="1085"/>
        <w:gridCol w:w="3783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noWrap w:val="0"/>
            <w:vAlign w:val="top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考核项目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考核标准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绿化</w:t>
            </w:r>
          </w:p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养护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乔灌木养护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1、生长旺盛、长势良好，树形美观，无明显枯枝死梢；冠型美观，分枝点合适，枝干、叶片健壮；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 xml:space="preserve">2、根部无萌蘖，干部无藤物缠绕；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3、及时清理修剪残花败叶、死树，挖除死树桩；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4、有树木支撑的，要求支撑整齐、美观、牢固，无缺损，随时扶正歪斜、倒伏树木；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5、做好树木裹干、涂白等防寒措施，春季及时去除防寒物；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6、树木修剪、损伤创面大于5cm（直径）或20cm²的必须进行防腐处理；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7、病虫害防治及时有效；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8、无悬挂物；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9、树木无歪斜，及时清除修剪绿化垃圾；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10、每年冬、春季全面整形修剪不少于一次。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1、每发现一株枯死树扣1分；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2、树上有悬挂物，有明显枯枝、折损枝扣0.5—1分；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3、修剪抹芽，除蘗整形不及时扣0.5—1分；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4、支撑绑扎不牢、缺损等每株扣0.2分，树木歪斜严重，修剪绿化垃圾清除不及时扣0.5—1分；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5、未及时清理明显病虫枝、枯枝死梢、断枝等影响景观效果的枝条，每株扣0.5分；正常生长季节出现黄叶、焦叶、卷叶、落叶的，每处扣1-5分；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6、未按要求涂白、裹干，做好防寒措施，每处0.5分；未及时去除防寒物，每处扣0.5分；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7、创面未进行防腐处理每株扣0.3分；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8、花后残花败叶未及时修剪，影响景观效果每路段扣0.5-2分。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地被    养护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1、草坪、地被植物生长茂盛,生长季节无枯黄，无违规使用化学药剂除草现象；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 xml:space="preserve">2、适时修剪（其中暖季型草坪高度保持在6cm以下，冷季型草坪保持在8cm以下）做好草坪冬季防火工作；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3、地被完整，到边到角，无稀疏空洞、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无黄土裸露，无杂草丛生，无积水。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 xml:space="preserve">1、生长季节有枯黄现象，每m2扣0.1分；擅自使用除草剂造成景观损失的每处扣2分；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2、草坪、地被未及时修剪，修剪后碎草未及时清扫,每m2扣0.1分; 修剪未到边到角或有夹缝,每处（m）扣0.1分；草坪超高未修剪的，每处扣2分；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3、地被不完整，有黄土裸露、或被放火纵烧的，每m2扣0.5分。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喷淋浇水开盘施肥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1、绿化无缺水枯死现象，生长季节（雨停三日内）、冬季（0℃以上，雨停七日内）及时开展喷淋浇水；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2、开盘大小适当、线条圆滑、盘面平整；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3、植物施肥（结合开盘、浇水、松土）每年不少于2次。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1、未按要求开展喷淋、浇水，每次扣1－2分；因浇水不及时造成植物大量枯死的，考核不合格；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2、未开盘的，每株扣0.5分；开盘质量不符合标准的每株扣0.1分；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3、未施肥的，考核成绩为不合格，施肥质量不符合要求的每次扣1—2分（施肥实行旁站式管理，未上报计划、申请旁站视为未施肥）。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病虫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防治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1、食叶性害虫危害的叶片每株（m²）小于5%；刺吸性害虫危害的叶片每株（m²）小于10%；基本无蛀干性害虫危害；病害叶片每株（m²）小于5%；叶片上无虫粪、虫网；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 xml:space="preserve">2、及时上报病虫害发生治理情况。 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1、发生病虫害，乔木、花灌木、种植块，每株（m2）扣0.5分，地被每10 m2扣0.5分；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 xml:space="preserve">2、爆发性病虫害危害未及时治理造成植物死亡或景观损失的，除承担相关责任外，每株扣1分；未及时上报的扣2分。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运行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管理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和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人员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配备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1、管理机构健全，有各项管理制度；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2、市、区临时性、阶段性任务服从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统一安排；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3、合法规范用工，签订劳动合同；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4、缴纳社会保险；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5、按时支付工人工资及福利待遇；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6、养护管理人员工作期间必须着统一着装；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7、考核不得无故缺席。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1、无管理机构扣1分，制度不健全的扣0.5分；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2、未服从统一部署和安排的，每例扣5分；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3、每发现一例未签订劳动合同的扣0.5分；未按规定办理社会保险，每例扣0.5分；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4、发现未按时支付工人工资及福利待遇的，每人次扣1分；工人上访查实的，每人次扣2分；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5、未按合同条款配备绿化养护人员，每少1人扣0.1分；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6、未按合同条款配备车辆、工具，每少1台扣1分；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7、有未统一着装上岗的，每人每次扣0.5分；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8、养护人员未按要求配备齐全出勤的，每缺1人扣2分；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9、无故不参加考核的，在月综合考核成绩内直接扣除10分。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绿地管理</w:t>
            </w:r>
          </w:p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1、园路、绿地保洁及时，绿地内无砖瓦石块，无倾倒物，无白色垃圾，无动物粪便；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2、园建设施完好美观，无乱贴乱画；树木上无拉挂、悬挂物、禁锢物；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3、绿地内无私自栽植物，无被侵占种菜、无杂物堆放、无乱停车、无私自搭建；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4、养护人员做到文明施工作业，垃圾随产随清；严禁焚烧垃圾等现象；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5、对破坏绿化、毁绿行为要及时制止和上报；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6、加强安全管理，坚持隐患排查，预防各类事故，做好登高、机械使用等作业时的安全警示、防护工作；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7、无媒体曝光，无上级领导、相关部门提出批评；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8、做好应急工作，加强恶劣天气时抢险和巡查，按要求处理突发事件；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9、专项任务完成，按要求完成的规定性专项任务和养护工作；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10、资料报送与整改通知回复及时，建立养护台帐，及时回复整改情况，报送材料与实际相符。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1、有砖瓦石块、杂物、堆土、倾倒物、白色垃圾、动物粪便，每处扣1分；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2、园建设施有乱贴乱画；树木上有拉挂、悬挂物、禁锢物，每处扣1分；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3、绿地内有私栽植物、乱停乱放、私自搭建等现象的，每处（m2）扣1分；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4、养护人员作业不文明、垃圾不及时清理、焚烧垃圾等现象每次扣1－3分；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5、未及时制止、上报毁绿事件及处理结果的，每次扣1－3分；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6、安全措施不落实，违规作业的，每次扣3分，造成安全责任事故的当月考核不合格；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7、因养护不到位，被媒体曝光、上级评，情节较轻的，每次扣1－3分，造成严重影响的，月考核为不合格；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8、应急工作不落实，遇突发事件无法联络及未按要求实施的，每次扣1－3分，并根据实际情况进行经济处罚；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9、专项任务未实施或敷衍塞责的，月考核为不合格；完成质量较差的每次扣1-3分；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10、整改通知单内每项整改任务扣1分，未按要求完成整改、回复的，该月考核为不合格，养护台帐不完整及未及时上报的、报送材料与实际不符的每项扣2-5分。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907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以上规定的每m2（m）和10m2（m）在检查中:不足1 m2（m）的按1 m2（m）计算，不足10 m2（m）的按10 m2（m）计算。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卫生</w:t>
            </w:r>
          </w:p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保洁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公 厕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1、公厕无异味，便池冲刷及时，地面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墙面整洁卫生，无积水、无蛛网、无尿迹；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2、洁具及洗手台面干净无污垢；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3、垃圾袋装率100%，保洁工具摆放合理；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4、灯、洁具、水笼头等设施损坏漏水及时报告。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1、有异味、便池冲刷不及时，有积水、有蛛网、有尿迹扣0.5—1分；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2、洁具及洗手台面有污垢扣0.5—1分；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3、垃圾不套袋、保洁工具乱放乱晒不规范扣0.5—1分；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4、灯、洁具、水笼头等设施损坏漏水不报告扣0.5—1分。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垃 圾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处 置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1、规定时间内及时转运片区袋装垃圾，袋装垃圾堆放整齐；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2、垃圾箱必须套垃圾袋，垃圾池垃圾不外溢；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3、垃圾运输沿途无污水滴漏、无撒落垃圾；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4、垃圾运输车辆车况良车容整洁好，不准超高超载。按规定地点倾倒垃圾。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1、袋装垃圾转运不及时，乱堆乱放扣0.5—1分；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2、垃圾箱未套塑料袋，垃圾外溢扣0.5—1分；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3、运输车辆超高超载，每台扣0.2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4、沿途污水滴漏，每台扣0.2分；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5、沿途撒落垃圾，每台扣0.2分；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6、车况差，每台扣0.1分；车容不整洁，每台扣0.2分；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7、焚烧垃圾或乱倒垃圾，每处扣0.5分。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人员形象   及作业时间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1、保洁员身着工作服进行作业，佩带安全标志；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2、责任心强，懂礼貌，沟通较好；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3、人工保洁时间为6:00--18:00；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4、保洁员工作时间不离岗、不串岗；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5、每天早7：00前和12：00～14:00之间必须完成大扫；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 清扫作业和保洁作业合理衔接无空缺。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1、保洁员未穿工作服或未佩带安全标志的，每人次扣0.2分；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2、和游客吵架，打架等行为扣0.5分；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3、在规定的作业时间内无人上岗或配员不够的，每人次扣0.5分；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4、清扫和保洁出现人员空缺，每例扣0.5分；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5、离岗、串岗每人次扣0.2分；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6、未按时完成大扫的，每100平方米扣0.5分。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noWrap w:val="0"/>
            <w:vAlign w:val="top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水面管理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1、无漂浮物、无断枝落叶；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2、清理的漂浮垃圾严禁焚烧，不乱堆乱放，及时袋装清运。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1、水域中央有0.1㎡和10公分长漂浮物,扣0.2分；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2、水域周边很脏,漂浮物很多,扣0.2分；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3、水域有死动物漂浮，不及时打捞，每次扣0.5分；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4、打捞物不倒在规定地点，任意焚烧，一次扣0.5分；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5、随意踩踏绿化，一次扣0.2分。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noWrap w:val="0"/>
            <w:vAlign w:val="top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道路绿地保洁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1、巡回保洁，及时清理路面及绿化带内枯叶、烟头、果皮、纸屑等垃圾；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2、保洁工具摆（停）放适当；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3、及时清理乱张贴、乱涂画、乱悬挂；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4、园椅、垃圾箱、标识标牌、亭廊和花岗岩树围等配套设施保持清洁。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1、路面枯叶、杂物等没及时清理，每处扣0.2分；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2、绿化带有白色垃圾，10平方米以内有两个扣0.2分；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3、保洁工具随意放置绿化带内，每次扣0.5分；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4、作业范围内每处超过三张乱装贴广告，没及时清理扣0.２分；超过三处乱涂画，没及时清理扣0.1分；超过两条悬挂物，没及时清理扣0.1分；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5、园椅、垃圾箱、标识标牌、亭廊和花岗岩树围等配套设施不按时清洗扣0.5—1分。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1" w:type="dxa"/>
            <w:noWrap w:val="0"/>
            <w:vAlign w:val="top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exac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6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运行管理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1、管理机构健全，有各项管理制度；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2、市、区临时性、阶段性任务服从统一安排；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3、合法规范用工，签订劳动合同；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4、缴纳社会保险；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 按时支付工人工资及福利待遇；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 按照合同条款配备清扫保洁人员；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7、按照合同条款配备车辆。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1、无管理机构扣1分，制度不健全的扣0.5分；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2、未服从统一部署和安排的，每例扣5分；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3、每发现一例未签订劳动合同的扣0.5分；未按规定办理社会保险，每例扣0.5分；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4、发现未按时支付工人工资及福利待遇的，每人次扣1分；工人上访查实的，每人次扣2分；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5、未按合同条款配备清扫保洁人员，每少1人扣0.1分；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6、未按合同条款配备车辆、工具，每少1台扣1分。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434C8"/>
    <w:multiLevelType w:val="singleLevel"/>
    <w:tmpl w:val="FA2434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2M4ZWI2ZTM3ODYwY2YzYjFkNGM1OTM3NWZiNDkifQ=="/>
  </w:docVars>
  <w:rsids>
    <w:rsidRoot w:val="2DAC004F"/>
    <w:rsid w:val="0E6B7170"/>
    <w:rsid w:val="2DAC004F"/>
    <w:rsid w:val="3CB47557"/>
    <w:rsid w:val="5B4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1440"/>
      <w:jc w:val="left"/>
    </w:pPr>
    <w:rPr>
      <w:kern w:val="0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目录 71"/>
    <w:basedOn w:val="1"/>
    <w:next w:val="1"/>
    <w:autoRedefine/>
    <w:qFormat/>
    <w:uiPriority w:val="0"/>
    <w:pPr>
      <w:ind w:left="2520"/>
    </w:p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5"/>
    <w:next w:val="1"/>
    <w:qFormat/>
    <w:uiPriority w:val="0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2024-03-13T01:34:00Z</dcterms:created>
  <dc:creator>卷心菜</dc:creator>
  <cp:lastModifiedBy>卷心菜</cp:lastModifiedBy>
  <dcterms:modified xsi:type="dcterms:W3CDTF">2024-03-13T01:35:01Z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09CBB57C5CE94826A0AD9DBF3A7E1CC8_11</vt:lpwstr>
  </property>
</Properties>
</file>