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宋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ascii="宋体" w:hAnsi="DotumChe" w:cs="宋体"/>
          <w:b/>
          <w:spacing w:val="20"/>
          <w:kern w:val="0"/>
          <w:sz w:val="32"/>
          <w:szCs w:val="32"/>
          <w:highlight w:val="none"/>
          <w:lang w:eastAsia="zh-CN"/>
        </w:rPr>
        <w:t>合肥城新物业服务有限公司电梯维保服务采购项目</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val="en-US" w:eastAsia="zh-CN"/>
        </w:rPr>
        <w:t>2024GW0010</w:t>
      </w:r>
      <w:r>
        <w:rPr>
          <w:rFonts w:hint="eastAsia" w:hAnsi="DotumChe" w:cs="宋体"/>
          <w:b/>
          <w:spacing w:val="20"/>
          <w:kern w:val="0"/>
          <w:sz w:val="32"/>
          <w:szCs w:val="32"/>
          <w:highlight w:val="none"/>
          <w:u w:val="none"/>
          <w:lang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r>
        <w:rPr>
          <w:rFonts w:hint="eastAsia" w:ascii="宋体" w:hAnsi="DotumChe" w:cs="宋体"/>
          <w:b/>
          <w:spacing w:val="20"/>
          <w:kern w:val="0"/>
          <w:sz w:val="32"/>
          <w:szCs w:val="32"/>
          <w:u w:val="none"/>
          <w:lang w:val="en-US" w:eastAsia="zh-CN"/>
        </w:rPr>
        <w:t xml:space="preserve"> </w:t>
      </w:r>
    </w:p>
    <w:p>
      <w:pPr>
        <w:tabs>
          <w:tab w:val="left" w:pos="2410"/>
        </w:tabs>
        <w:autoSpaceDE w:val="0"/>
        <w:autoSpaceDN w:val="0"/>
        <w:adjustRightInd w:val="0"/>
        <w:snapToGrid w:val="0"/>
        <w:spacing w:line="360" w:lineRule="auto"/>
        <w:rPr>
          <w:rFonts w:hint="default" w:ascii="宋体" w:hAnsi="DotumChe" w:eastAsia="宋体" w:cs="宋体"/>
          <w:b/>
          <w:spacing w:val="20"/>
          <w:kern w:val="0"/>
          <w:sz w:val="32"/>
          <w:szCs w:val="32"/>
          <w:u w:val="none"/>
          <w:lang w:val="en-US" w:eastAsia="zh-CN"/>
        </w:rPr>
      </w:pPr>
      <w:r>
        <w:rPr>
          <w:rFonts w:hint="eastAsia" w:ascii="宋体" w:hAnsi="DotumChe" w:cs="宋体"/>
          <w:b/>
          <w:spacing w:val="20"/>
          <w:kern w:val="0"/>
          <w:sz w:val="32"/>
          <w:szCs w:val="32"/>
          <w:u w:val="none"/>
        </w:rPr>
        <w:t>招标时间：</w:t>
      </w:r>
      <w:r>
        <w:rPr>
          <w:rFonts w:hint="eastAsia" w:ascii="宋体" w:hAnsi="DotumChe" w:cs="宋体"/>
          <w:b/>
          <w:spacing w:val="20"/>
          <w:kern w:val="0"/>
          <w:sz w:val="32"/>
          <w:szCs w:val="32"/>
          <w:u w:val="none"/>
          <w:lang w:val="en-US" w:eastAsia="zh-CN"/>
        </w:rPr>
        <w:t>2024年6月</w:t>
      </w:r>
    </w:p>
    <w:p>
      <w:pPr>
        <w:spacing w:after="468" w:afterLines="150" w:line="540" w:lineRule="exact"/>
        <w:jc w:val="center"/>
        <w:rPr>
          <w:rFonts w:hint="eastAsia" w:hAnsi="宋体"/>
          <w:b/>
          <w:sz w:val="52"/>
          <w:szCs w:val="52"/>
          <w:highlight w:val="none"/>
        </w:rPr>
      </w:pPr>
    </w:p>
    <w:p>
      <w:pPr>
        <w:pStyle w:val="17"/>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_Toc4378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_Toc4378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_Toc27714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_Toc27714 \h </w:instrText>
      </w:r>
      <w:r>
        <w:fldChar w:fldCharType="separate"/>
      </w:r>
      <w:r>
        <w:t>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_Toc23172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_Toc23172 \h </w:instrText>
      </w:r>
      <w:r>
        <w:fldChar w:fldCharType="separate"/>
      </w:r>
      <w:r>
        <w:t>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_Toc16130 </w:instrText>
      </w:r>
      <w:r>
        <w:rPr>
          <w:rFonts w:eastAsia="黑体"/>
          <w:szCs w:val="24"/>
          <w:highlight w:val="none"/>
        </w:rPr>
        <w:fldChar w:fldCharType="separate"/>
      </w:r>
      <w:r>
        <w:rPr>
          <w:rFonts w:hint="eastAsia" w:ascii="宋体" w:hAnsi="Times New Roman" w:eastAsia="宋体" w:cs="Times New Roman"/>
          <w:bCs/>
          <w:lang w:val="en-US" w:eastAsia="zh-CN"/>
        </w:rPr>
        <w:t>第三章 招标需求</w:t>
      </w:r>
      <w:r>
        <w:tab/>
      </w:r>
      <w:r>
        <w:fldChar w:fldCharType="begin"/>
      </w:r>
      <w:r>
        <w:instrText xml:space="preserve"> PAGEREF _Toc16130 \h </w:instrText>
      </w:r>
      <w:r>
        <w:fldChar w:fldCharType="separate"/>
      </w:r>
      <w:r>
        <w:t>21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_Toc14439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_Toc14439 \h </w:instrText>
      </w:r>
      <w:r>
        <w:fldChar w:fldCharType="separate"/>
      </w:r>
      <w:r>
        <w:t>40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_Toc31114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_Toc31114 \h </w:instrText>
      </w:r>
      <w:r>
        <w:fldChar w:fldCharType="separate"/>
      </w:r>
      <w:r>
        <w:t>45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_Toc2143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_Toc2143 \h </w:instrText>
      </w:r>
      <w:r>
        <w:fldChar w:fldCharType="separate"/>
      </w:r>
      <w:r>
        <w:t>47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_Toc5783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bookmarkStart w:id="103" w:name="_GoBack"/>
      <w:bookmarkEnd w:id="103"/>
      <w:r>
        <w:tab/>
      </w:r>
      <w:r>
        <w:fldChar w:fldCharType="begin"/>
      </w:r>
      <w:r>
        <w:instrText xml:space="preserve"> PAGEREF _Toc5783 \h </w:instrText>
      </w:r>
      <w:r>
        <w:fldChar w:fldCharType="separate"/>
      </w:r>
      <w:r>
        <w:t>47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_Toc26489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_Toc26489 \h </w:instrText>
      </w:r>
      <w:r>
        <w:fldChar w:fldCharType="separate"/>
      </w:r>
      <w:r>
        <w:t>48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_Toc16163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_Toc16163 \h </w:instrText>
      </w:r>
      <w:r>
        <w:fldChar w:fldCharType="separate"/>
      </w:r>
      <w:r>
        <w:t>49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_Toc25189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_Toc25189 \h </w:instrText>
      </w:r>
      <w:r>
        <w:fldChar w:fldCharType="separate"/>
      </w:r>
      <w:r>
        <w:t>50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_Toc7763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_Toc7763 \h </w:instrText>
      </w:r>
      <w:r>
        <w:fldChar w:fldCharType="separate"/>
      </w:r>
      <w:r>
        <w:t>52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_Toc19481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_Toc19481 \h </w:instrText>
      </w:r>
      <w:r>
        <w:fldChar w:fldCharType="separate"/>
      </w:r>
      <w:r>
        <w:t>56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_Toc26115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_Toc26115 \h </w:instrText>
      </w:r>
      <w:r>
        <w:fldChar w:fldCharType="separate"/>
      </w:r>
      <w:r>
        <w:t>57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_Toc5825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_Toc5825 \h </w:instrText>
      </w:r>
      <w:r>
        <w:fldChar w:fldCharType="separate"/>
      </w:r>
      <w:r>
        <w:t>58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_Toc4230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_Toc4230 \h </w:instrText>
      </w:r>
      <w:r>
        <w:fldChar w:fldCharType="separate"/>
      </w:r>
      <w:r>
        <w:t>59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_Toc10474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_Toc10474 \h </w:instrText>
      </w:r>
      <w:r>
        <w:fldChar w:fldCharType="separate"/>
      </w:r>
      <w:r>
        <w:t>60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_Toc4500 </w:instrText>
      </w:r>
      <w:r>
        <w:rPr>
          <w:rFonts w:eastAsia="黑体"/>
          <w:szCs w:val="24"/>
          <w:highlight w:val="none"/>
        </w:rPr>
        <w:fldChar w:fldCharType="separate"/>
      </w:r>
      <w:r>
        <w:rPr>
          <w:rFonts w:hint="eastAsia" w:ascii="宋体" w:hAnsi="宋体" w:eastAsia="宋体" w:cs="宋体"/>
          <w:bCs/>
          <w:spacing w:val="-2"/>
          <w:szCs w:val="24"/>
          <w:lang w:val="en-US" w:eastAsia="zh-CN"/>
        </w:rPr>
        <w:t>十、</w:t>
      </w:r>
      <w:r>
        <w:rPr>
          <w:rFonts w:hint="eastAsia" w:ascii="宋体" w:hAnsi="宋体" w:cs="宋体"/>
          <w:bCs/>
          <w:spacing w:val="-2"/>
          <w:szCs w:val="24"/>
          <w:lang w:val="en-US" w:eastAsia="zh-CN"/>
        </w:rPr>
        <w:t>营业执照</w:t>
      </w:r>
      <w:r>
        <w:tab/>
      </w:r>
      <w:r>
        <w:fldChar w:fldCharType="begin"/>
      </w:r>
      <w:r>
        <w:instrText xml:space="preserve"> PAGEREF _Toc4500 \h </w:instrText>
      </w:r>
      <w:r>
        <w:fldChar w:fldCharType="separate"/>
      </w:r>
      <w:r>
        <w:t>60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_Toc14666 </w:instrText>
      </w:r>
      <w:r>
        <w:rPr>
          <w:rFonts w:eastAsia="黑体"/>
          <w:szCs w:val="24"/>
          <w:highlight w:val="none"/>
        </w:rPr>
        <w:fldChar w:fldCharType="separate"/>
      </w:r>
      <w:r>
        <w:rPr>
          <w:rFonts w:hint="eastAsia" w:ascii="宋体" w:hAnsi="宋体" w:eastAsia="宋体" w:cs="宋体"/>
          <w:bCs/>
          <w:spacing w:val="-2"/>
          <w:szCs w:val="24"/>
          <w:lang w:val="en-US" w:eastAsia="zh-CN"/>
        </w:rPr>
        <w:t>十</w:t>
      </w:r>
      <w:r>
        <w:rPr>
          <w:rFonts w:hint="eastAsia" w:ascii="宋体" w:hAnsi="宋体" w:cs="宋体"/>
          <w:bCs/>
          <w:spacing w:val="-2"/>
          <w:szCs w:val="24"/>
          <w:lang w:val="en-US" w:eastAsia="zh-CN"/>
        </w:rPr>
        <w:t>一</w:t>
      </w:r>
      <w:r>
        <w:rPr>
          <w:rFonts w:hint="eastAsia" w:ascii="宋体" w:hAnsi="宋体" w:eastAsia="宋体" w:cs="宋体"/>
          <w:bCs/>
          <w:spacing w:val="-2"/>
          <w:szCs w:val="24"/>
          <w:lang w:val="en-US" w:eastAsia="zh-CN"/>
        </w:rPr>
        <w:t>、其他资料</w:t>
      </w:r>
      <w:r>
        <w:tab/>
      </w:r>
      <w:r>
        <w:fldChar w:fldCharType="begin"/>
      </w:r>
      <w:r>
        <w:instrText xml:space="preserve"> PAGEREF _Toc14666 \h </w:instrText>
      </w:r>
      <w:r>
        <w:fldChar w:fldCharType="separate"/>
      </w:r>
      <w:r>
        <w:t>60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2"/>
        <w:numPr>
          <w:ilvl w:val="0"/>
          <w:numId w:val="1"/>
        </w:numPr>
        <w:ind w:firstLine="420"/>
        <w:jc w:val="center"/>
        <w:rPr>
          <w:b w:val="0"/>
          <w:color w:val="auto"/>
          <w:szCs w:val="24"/>
          <w:highlight w:val="none"/>
        </w:rPr>
      </w:pPr>
      <w:r>
        <w:rPr>
          <w:highlight w:val="none"/>
        </w:rPr>
        <w:br w:type="page"/>
      </w:r>
      <w:bookmarkStart w:id="0" w:name="_Toc462215727"/>
      <w:bookmarkStart w:id="1" w:name="_Toc50128746"/>
      <w:r>
        <w:rPr>
          <w:rFonts w:hint="eastAsia"/>
          <w:color w:val="auto"/>
          <w:highlight w:val="none"/>
        </w:rPr>
        <w:t xml:space="preserve"> </w:t>
      </w:r>
      <w:bookmarkStart w:id="2" w:name="_Toc4378"/>
      <w:r>
        <w:rPr>
          <w:rFonts w:hint="eastAsia"/>
          <w:color w:val="auto"/>
          <w:highlight w:val="none"/>
        </w:rPr>
        <w:t>磋商邀请（磋商公告）</w:t>
      </w:r>
      <w:bookmarkEnd w:id="0"/>
      <w:bookmarkEnd w:id="1"/>
      <w:bookmarkEnd w:id="2"/>
    </w:p>
    <w:p>
      <w:pPr>
        <w:pStyle w:val="22"/>
        <w:widowControl w:val="0"/>
        <w:autoSpaceDE w:val="0"/>
        <w:autoSpaceDN w:val="0"/>
        <w:adjustRightInd w:val="0"/>
        <w:spacing w:before="0" w:after="0" w:line="360" w:lineRule="auto"/>
        <w:rPr>
          <w:rFonts w:hint="eastAsia" w:ascii="宋体" w:hAnsi="宋体" w:eastAsia="宋体"/>
          <w:color w:val="auto"/>
          <w:kern w:val="2"/>
          <w:u w:val="none"/>
        </w:rPr>
      </w:pPr>
      <w:r>
        <w:rPr>
          <w:rFonts w:hint="eastAsia" w:ascii="宋体" w:hAnsi="宋体" w:eastAsia="宋体"/>
          <w:color w:val="auto"/>
          <w:kern w:val="2"/>
          <w:u w:val="none"/>
          <w:lang w:eastAsia="zh-CN"/>
        </w:rPr>
        <w:t>本项目</w:t>
      </w:r>
      <w:r>
        <w:rPr>
          <w:rFonts w:hint="eastAsia" w:ascii="宋体" w:hAnsi="宋体" w:eastAsia="宋体"/>
          <w:color w:val="auto"/>
          <w:kern w:val="2"/>
          <w:u w:val="single"/>
          <w:lang w:val="en-US" w:eastAsia="zh-CN"/>
        </w:rPr>
        <w:t>合肥城新物业服务有限公司电梯维保服务采购项目</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合肥城新物业服务有限公司 </w:t>
      </w:r>
      <w:r>
        <w:rPr>
          <w:rFonts w:hint="eastAsia" w:ascii="宋体" w:hAnsi="宋体" w:eastAsia="宋体"/>
          <w:color w:val="auto"/>
          <w:kern w:val="2"/>
          <w:u w:val="none"/>
        </w:rPr>
        <w:t>，现对</w:t>
      </w:r>
      <w:r>
        <w:rPr>
          <w:rFonts w:hint="eastAsia" w:ascii="宋体" w:hAnsi="宋体" w:eastAsia="宋体"/>
          <w:color w:val="auto"/>
          <w:kern w:val="2"/>
          <w:u w:val="none"/>
          <w:lang w:eastAsia="zh-CN"/>
        </w:rPr>
        <w:t>该项目</w:t>
      </w:r>
      <w:r>
        <w:rPr>
          <w:rFonts w:hint="eastAsia" w:ascii="宋体" w:hAnsi="宋体" w:eastAsia="宋体"/>
          <w:color w:val="auto"/>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u w:val="none"/>
        </w:rPr>
        <w:t>一、</w:t>
      </w:r>
      <w:r>
        <w:rPr>
          <w:rFonts w:hint="eastAsia" w:ascii="宋体" w:hAnsi="宋体"/>
          <w:b/>
          <w:bCs/>
          <w:color w:val="auto"/>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color w:val="auto"/>
          <w:sz w:val="24"/>
          <w:szCs w:val="24"/>
          <w:highlight w:val="yellow"/>
          <w:u w:val="none"/>
          <w:lang w:eastAsia="zh-CN"/>
        </w:rPr>
      </w:pPr>
      <w:r>
        <w:rPr>
          <w:rFonts w:hint="eastAsia" w:ascii="宋体" w:hAnsi="宋体"/>
          <w:color w:val="auto"/>
          <w:sz w:val="24"/>
          <w:szCs w:val="24"/>
          <w:highlight w:val="none"/>
          <w:u w:val="none"/>
        </w:rPr>
        <w:t>1.项目编号：</w:t>
      </w:r>
      <w:r>
        <w:rPr>
          <w:rFonts w:hint="eastAsia" w:ascii="宋体" w:hAnsi="宋体"/>
          <w:color w:val="auto"/>
          <w:sz w:val="24"/>
          <w:szCs w:val="24"/>
          <w:highlight w:val="none"/>
          <w:u w:val="none"/>
          <w:lang w:eastAsia="zh-CN"/>
        </w:rPr>
        <w:t>2024GW0010</w:t>
      </w:r>
      <w:r>
        <w:rPr>
          <w:rFonts w:hint="eastAsia" w:hAnsi="宋体"/>
          <w:color w:val="auto"/>
          <w:sz w:val="24"/>
          <w:szCs w:val="24"/>
          <w:highlight w:val="none"/>
          <w:u w:val="none"/>
          <w:lang w:val="en-US" w:eastAsia="zh-CN"/>
        </w:rPr>
        <w:t xml:space="preserve"> </w:t>
      </w:r>
      <w:r>
        <w:rPr>
          <w:rFonts w:hint="eastAsia" w:hAnsi="宋体"/>
          <w:color w:val="auto"/>
          <w:sz w:val="24"/>
          <w:szCs w:val="24"/>
          <w:highlight w:val="none"/>
          <w:u w:val="none"/>
          <w:lang w:eastAsia="zh-CN"/>
        </w:rPr>
        <w:t xml:space="preserve">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2.项目名称：</w:t>
      </w:r>
      <w:r>
        <w:rPr>
          <w:rFonts w:hint="eastAsia" w:ascii="宋体" w:hAnsi="宋体"/>
          <w:color w:val="auto"/>
          <w:sz w:val="24"/>
          <w:szCs w:val="24"/>
          <w:u w:val="none"/>
          <w:lang w:eastAsia="zh-CN"/>
        </w:rPr>
        <w:t>合肥城新物业服务有限公司电梯维保服务采购项目</w:t>
      </w:r>
    </w:p>
    <w:p>
      <w:pPr>
        <w:autoSpaceDE w:val="0"/>
        <w:autoSpaceDN w:val="0"/>
        <w:adjustRightInd w:val="0"/>
        <w:spacing w:line="360" w:lineRule="auto"/>
        <w:ind w:firstLine="200"/>
        <w:jc w:val="left"/>
        <w:rPr>
          <w:rFonts w:hint="eastAsia" w:ascii="宋体" w:hAnsi="宋体"/>
          <w:color w:val="auto"/>
          <w:sz w:val="24"/>
          <w:szCs w:val="24"/>
          <w:u w:val="none"/>
        </w:rPr>
      </w:pPr>
      <w:r>
        <w:rPr>
          <w:rFonts w:hint="eastAsia" w:ascii="宋体" w:hAnsi="宋体"/>
          <w:color w:val="auto"/>
          <w:sz w:val="24"/>
          <w:szCs w:val="24"/>
          <w:u w:val="none"/>
        </w:rPr>
        <w:t>3.项目地点：</w:t>
      </w:r>
      <w:r>
        <w:rPr>
          <w:rFonts w:hint="eastAsia" w:ascii="宋体" w:hAnsi="宋体"/>
          <w:color w:val="auto"/>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4.项目单位：</w:t>
      </w:r>
      <w:r>
        <w:rPr>
          <w:rFonts w:hint="eastAsia" w:ascii="宋体" w:hAnsi="宋体"/>
          <w:color w:val="auto"/>
          <w:sz w:val="24"/>
          <w:szCs w:val="24"/>
          <w:u w:val="none"/>
          <w:lang w:eastAsia="zh-CN"/>
        </w:rPr>
        <w:t>合肥城新物业服务有限公司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u w:val="none"/>
        </w:rPr>
        <w:t>5.项目</w:t>
      </w:r>
      <w:r>
        <w:rPr>
          <w:rFonts w:hint="eastAsia" w:ascii="宋体" w:hAnsi="宋体"/>
          <w:color w:val="auto"/>
          <w:sz w:val="24"/>
          <w:szCs w:val="24"/>
          <w:highlight w:val="none"/>
          <w:u w:val="none"/>
        </w:rPr>
        <w:t>概况： 2024年合肥城新物业服务有限公司电梯维保服务</w:t>
      </w:r>
      <w:r>
        <w:rPr>
          <w:rFonts w:hint="eastAsia" w:hAnsi="宋体"/>
          <w:color w:val="auto"/>
          <w:sz w:val="24"/>
          <w:szCs w:val="24"/>
          <w:highlight w:val="none"/>
          <w:u w:val="none"/>
          <w:lang w:eastAsia="zh-CN"/>
        </w:rPr>
        <w:t>，</w:t>
      </w:r>
      <w:r>
        <w:rPr>
          <w:rFonts w:hint="eastAsia" w:ascii="宋体" w:hAnsi="宋体"/>
          <w:color w:val="auto"/>
          <w:sz w:val="24"/>
          <w:szCs w:val="24"/>
          <w:highlight w:val="none"/>
          <w:u w:val="none"/>
        </w:rPr>
        <w:t>详见磋商文件</w:t>
      </w:r>
      <w:r>
        <w:rPr>
          <w:rFonts w:hint="eastAsia" w:ascii="宋体" w:hAnsi="宋体"/>
          <w:color w:val="auto"/>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6.资金来源：自筹</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highlight w:val="none"/>
          <w:u w:val="none"/>
        </w:rPr>
      </w:pPr>
      <w:r>
        <w:rPr>
          <w:rFonts w:hint="eastAsia" w:ascii="宋体" w:hAnsi="宋体"/>
          <w:color w:val="auto"/>
          <w:sz w:val="24"/>
          <w:szCs w:val="24"/>
          <w:highlight w:val="none"/>
          <w:u w:val="none"/>
        </w:rPr>
        <w:t>7.项目概算：9.6</w:t>
      </w:r>
      <w:r>
        <w:rPr>
          <w:rFonts w:hint="eastAsia" w:ascii="宋体" w:hAnsi="宋体"/>
          <w:color w:val="auto"/>
          <w:sz w:val="24"/>
          <w:szCs w:val="24"/>
          <w:highlight w:val="none"/>
          <w:u w:val="none"/>
          <w:lang w:val="en-US" w:eastAsia="zh-CN"/>
        </w:rPr>
        <w:t xml:space="preserve">万元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default"/>
          <w:color w:val="auto"/>
          <w:lang w:val="en-US" w:eastAsia="zh-CN"/>
        </w:rPr>
      </w:pPr>
      <w:r>
        <w:rPr>
          <w:rFonts w:hint="eastAsia" w:ascii="宋体" w:hAnsi="宋体"/>
          <w:color w:val="auto"/>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lang w:val="en-US" w:eastAsia="zh-CN"/>
        </w:rPr>
        <w:t>1</w:t>
      </w:r>
      <w:r>
        <w:rPr>
          <w:rFonts w:hint="eastAsia" w:ascii="宋体" w:hAnsi="宋体" w:eastAsia="宋体" w:cs="Times New Roman"/>
          <w:color w:val="auto"/>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color w:val="auto"/>
          <w:sz w:val="24"/>
          <w:szCs w:val="24"/>
          <w:highlight w:val="none"/>
          <w:u w:val="none"/>
        </w:rPr>
        <w:t>联合体磋商；</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2.具有独立承担民事责任的能力，不具有独立法人的分支机构投标另须提供相应授权文件</w:t>
      </w:r>
      <w:r>
        <w:rPr>
          <w:rFonts w:hint="eastAsia" w:hAnsi="宋体" w:cs="Times New Roman"/>
          <w:color w:val="auto"/>
          <w:sz w:val="24"/>
          <w:szCs w:val="24"/>
          <w:highlight w:val="none"/>
          <w:u w:val="none"/>
          <w:lang w:val="en-US" w:eastAsia="zh-CN"/>
        </w:rPr>
        <w:t>；</w:t>
      </w:r>
    </w:p>
    <w:p>
      <w:pPr>
        <w:pStyle w:val="23"/>
        <w:ind w:left="0" w:leftChars="0" w:firstLine="0" w:firstLineChars="0"/>
        <w:rPr>
          <w:rFonts w:hint="default"/>
          <w:highlight w:val="none"/>
          <w:lang w:val="en-US" w:eastAsia="zh-CN"/>
        </w:rPr>
      </w:pPr>
      <w:r>
        <w:rPr>
          <w:rFonts w:hint="eastAsia" w:cs="Times New Roman"/>
          <w:color w:val="auto"/>
          <w:sz w:val="24"/>
          <w:szCs w:val="24"/>
          <w:highlight w:val="none"/>
          <w:u w:val="none"/>
          <w:lang w:val="en-US" w:eastAsia="zh-CN"/>
        </w:rPr>
        <w:t xml:space="preserve"> </w:t>
      </w:r>
      <w:r>
        <w:rPr>
          <w:rFonts w:hint="eastAsia" w:ascii="宋体" w:hAnsi="宋体" w:eastAsia="宋体" w:cs="Times New Roman"/>
          <w:color w:val="auto"/>
          <w:sz w:val="24"/>
          <w:szCs w:val="24"/>
          <w:highlight w:val="none"/>
          <w:u w:val="none"/>
          <w:lang w:val="en-US" w:eastAsia="zh-CN" w:bidi="ar-SA"/>
        </w:rPr>
        <w:t xml:space="preserve"> 3.投标人具备以下资质之一：1、具有省级及以上市场监督管理局颁发的A级《中华人民共和国特种设备生产许可证（许可项：电梯安装（含维修））》（含A1或A2）；2、具有《中华人民共和国特种设备安装改造维修(或修理)许可证(电梯)》维修(或修理)A 级资质(类型须包含曳引驱动乘客电梯)。</w:t>
      </w:r>
      <w:r>
        <w:rPr>
          <w:rFonts w:hint="eastAsia"/>
          <w:highlight w:val="none"/>
          <w:lang w:val="en-US" w:eastAsia="zh-CN"/>
        </w:rPr>
        <w:t>；</w:t>
      </w:r>
    </w:p>
    <w:p>
      <w:pPr>
        <w:autoSpaceDE w:val="0"/>
        <w:autoSpaceDN w:val="0"/>
        <w:adjustRightInd w:val="0"/>
        <w:spacing w:line="360" w:lineRule="auto"/>
        <w:ind w:firstLine="200"/>
        <w:jc w:val="left"/>
        <w:rPr>
          <w:rFonts w:hint="eastAsia" w:ascii="宋体" w:hAnsi="宋体"/>
          <w:color w:val="auto"/>
          <w:sz w:val="24"/>
          <w:szCs w:val="18"/>
          <w:u w:val="none"/>
        </w:rPr>
      </w:pPr>
      <w:r>
        <w:rPr>
          <w:rFonts w:hint="eastAsia" w:hAnsi="宋体"/>
          <w:color w:val="auto"/>
          <w:sz w:val="24"/>
          <w:szCs w:val="18"/>
          <w:highlight w:val="none"/>
          <w:u w:val="none"/>
          <w:lang w:val="en-US" w:eastAsia="zh-CN"/>
        </w:rPr>
        <w:t>4</w:t>
      </w:r>
      <w:r>
        <w:rPr>
          <w:rFonts w:hint="eastAsia" w:ascii="宋体" w:hAnsi="宋体"/>
          <w:color w:val="auto"/>
          <w:sz w:val="24"/>
          <w:szCs w:val="18"/>
          <w:highlight w:val="none"/>
          <w:u w:val="none"/>
        </w:rPr>
        <w:t>.符合下列情形之</w:t>
      </w:r>
      <w:r>
        <w:rPr>
          <w:rFonts w:hint="eastAsia" w:ascii="宋体" w:hAnsi="宋体"/>
          <w:color w:val="auto"/>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1.获取时间：202</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6</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24</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16</w:t>
      </w:r>
      <w:r>
        <w:rPr>
          <w:rFonts w:hint="eastAsia" w:ascii="宋体" w:hAnsi="宋体"/>
          <w:bCs/>
          <w:color w:val="000000"/>
          <w:sz w:val="24"/>
          <w:szCs w:val="24"/>
          <w:highlight w:val="none"/>
          <w:u w:val="none"/>
        </w:rPr>
        <w:t>:</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0至202</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7</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16</w:t>
      </w:r>
      <w:r>
        <w:rPr>
          <w:rFonts w:hint="eastAsia" w:ascii="宋体" w:hAnsi="宋体"/>
          <w:bCs/>
          <w:color w:val="000000"/>
          <w:sz w:val="24"/>
          <w:szCs w:val="24"/>
          <w:highlight w:val="none"/>
          <w:u w:val="none"/>
        </w:rPr>
        <w:t>:</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lang w:val="en-US" w:eastAsia="zh-CN"/>
        </w:rPr>
        <w:t>潜在投标人须登录合肥庐阳文化旅游发展集团有限公司官方网站查阅并下载磋商文件。</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color w:val="auto"/>
          <w:sz w:val="24"/>
          <w:szCs w:val="24"/>
          <w:u w:val="none"/>
          <w:lang w:eastAsia="zh-CN"/>
        </w:rPr>
        <w:t>响应文件提交截止时间后由招标人根据工作情况自行确定</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w:t>
      </w:r>
      <w:r>
        <w:rPr>
          <w:rFonts w:hint="eastAsia"/>
          <w:b/>
          <w:bCs/>
          <w:sz w:val="24"/>
          <w:szCs w:val="24"/>
          <w:highlight w:val="none"/>
          <w:lang w:eastAsia="zh-CN"/>
        </w:rPr>
        <w:t>参加开标</w:t>
      </w:r>
      <w:r>
        <w:rPr>
          <w:rFonts w:hint="eastAsia"/>
          <w:sz w:val="24"/>
          <w:szCs w:val="24"/>
          <w:highlight w:val="none"/>
          <w:lang w:eastAsia="zh-CN"/>
        </w:rPr>
        <w:t>）</w:t>
      </w:r>
      <w:r>
        <w:rPr>
          <w:rFonts w:hint="eastAsia" w:cs="楷体"/>
          <w:bCs/>
          <w:snapToGrid w:val="0"/>
          <w:color w:val="000000"/>
          <w:sz w:val="24"/>
          <w:szCs w:val="24"/>
          <w:highlight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szCs w:val="24"/>
          <w:highlight w:val="none"/>
          <w:u w:val="none"/>
          <w:lang w:val="en-US"/>
        </w:rPr>
      </w:pPr>
      <w:r>
        <w:rPr>
          <w:rFonts w:hint="eastAsia" w:ascii="宋体" w:hAnsi="宋体"/>
          <w:bCs/>
          <w:color w:val="000000"/>
          <w:sz w:val="24"/>
          <w:szCs w:val="24"/>
          <w:highlight w:val="none"/>
          <w:u w:val="none"/>
        </w:rPr>
        <w:t>202</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7</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4</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16</w:t>
      </w:r>
      <w:r>
        <w:rPr>
          <w:rFonts w:hint="eastAsia" w:ascii="宋体" w:hAnsi="宋体"/>
          <w:bCs/>
          <w:color w:val="000000"/>
          <w:sz w:val="24"/>
          <w:szCs w:val="24"/>
          <w:highlight w:val="none"/>
          <w:u w:val="none"/>
        </w:rPr>
        <w:t>:</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0</w:t>
      </w:r>
      <w:r>
        <w:rPr>
          <w:rFonts w:hint="eastAsia" w:ascii="宋体" w:hAnsi="宋体"/>
          <w:bCs/>
          <w:sz w:val="24"/>
          <w:szCs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24"/>
          <w:highlight w:val="none"/>
          <w:u w:val="none"/>
          <w:lang w:val="en-US" w:eastAsia="zh-CN"/>
        </w:rPr>
      </w:pPr>
      <w:r>
        <w:rPr>
          <w:rFonts w:hint="eastAsia" w:ascii="宋体" w:hAnsi="宋体" w:eastAsia="宋体" w:cs="Times New Roman"/>
          <w:b/>
          <w:bCs/>
          <w:sz w:val="24"/>
          <w:szCs w:val="24"/>
          <w:highlight w:val="none"/>
          <w:u w:val="none"/>
          <w:lang w:val="en-US" w:eastAsia="zh-CN"/>
        </w:rPr>
        <w:t>响应文件递交注意事项：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七</w:t>
      </w:r>
      <w:r>
        <w:rPr>
          <w:rFonts w:hint="eastAsia" w:ascii="宋体" w:hAnsi="宋体"/>
          <w:b/>
          <w:bCs/>
          <w:sz w:val="24"/>
          <w:szCs w:val="24"/>
          <w:highlight w:val="none"/>
          <w:u w:val="none"/>
        </w:rPr>
        <w:t>、联系方法</w:t>
      </w:r>
    </w:p>
    <w:p>
      <w:pPr>
        <w:autoSpaceDE w:val="0"/>
        <w:autoSpaceDN w:val="0"/>
        <w:adjustRightInd w:val="0"/>
        <w:spacing w:line="360" w:lineRule="auto"/>
        <w:ind w:firstLine="200"/>
        <w:jc w:val="left"/>
        <w:rPr>
          <w:rFonts w:hint="eastAsia" w:ascii="宋体" w:hAnsi="宋体"/>
          <w:bCs/>
          <w:sz w:val="24"/>
          <w:szCs w:val="24"/>
          <w:u w:val="none"/>
        </w:rPr>
      </w:pPr>
      <w:r>
        <w:rPr>
          <w:rFonts w:hint="eastAsia" w:ascii="宋体" w:hAnsi="宋体"/>
          <w:bCs/>
          <w:sz w:val="24"/>
          <w:szCs w:val="24"/>
          <w:u w:val="none"/>
          <w:lang w:eastAsia="zh-CN"/>
        </w:rPr>
        <w:t>招标人</w:t>
      </w:r>
      <w:r>
        <w:rPr>
          <w:rFonts w:hint="eastAsia" w:ascii="宋体" w:hAnsi="宋体"/>
          <w:bCs/>
          <w:sz w:val="24"/>
          <w:szCs w:val="24"/>
          <w:u w:val="none"/>
        </w:rPr>
        <w:t>：</w:t>
      </w:r>
      <w:r>
        <w:rPr>
          <w:rFonts w:hint="eastAsia" w:ascii="宋体" w:hAnsi="宋体"/>
          <w:color w:val="auto"/>
          <w:sz w:val="24"/>
          <w:szCs w:val="24"/>
          <w:u w:val="none"/>
          <w:lang w:eastAsia="zh-CN"/>
        </w:rPr>
        <w:t>合肥城新物业服务有限公司</w:t>
      </w:r>
      <w:r>
        <w:rPr>
          <w:rFonts w:hint="eastAsia" w:ascii="宋体" w:hAnsi="宋体"/>
          <w:bCs/>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24"/>
          <w:highlight w:val="none"/>
          <w:u w:val="none"/>
          <w:lang w:val="en-US"/>
        </w:rPr>
      </w:pPr>
      <w:r>
        <w:rPr>
          <w:rFonts w:hint="eastAsia" w:ascii="宋体" w:hAnsi="宋体"/>
          <w:bCs/>
          <w:sz w:val="24"/>
          <w:szCs w:val="24"/>
          <w:highlight w:val="none"/>
          <w:u w:val="none"/>
        </w:rPr>
        <w:t>地址：</w:t>
      </w:r>
      <w:r>
        <w:rPr>
          <w:rFonts w:hint="eastAsia" w:ascii="宋体" w:hAnsi="宋体"/>
          <w:bCs/>
          <w:sz w:val="24"/>
          <w:szCs w:val="24"/>
          <w:highlight w:val="none"/>
          <w:u w:val="none"/>
          <w:lang w:eastAsia="zh-CN"/>
        </w:rPr>
        <w:t>合肥市原省政府</w:t>
      </w:r>
      <w:r>
        <w:rPr>
          <w:rFonts w:hint="eastAsia" w:ascii="宋体" w:hAnsi="宋体"/>
          <w:bCs/>
          <w:sz w:val="24"/>
          <w:szCs w:val="24"/>
          <w:highlight w:val="none"/>
          <w:u w:val="none"/>
        </w:rPr>
        <w:t>办公</w:t>
      </w:r>
      <w:r>
        <w:rPr>
          <w:rFonts w:hint="eastAsia" w:ascii="宋体" w:hAnsi="宋体"/>
          <w:bCs/>
          <w:sz w:val="24"/>
          <w:szCs w:val="24"/>
          <w:highlight w:val="none"/>
          <w:u w:val="none"/>
          <w:lang w:eastAsia="zh-CN"/>
        </w:rPr>
        <w:t>区北楼一楼</w:t>
      </w:r>
      <w:r>
        <w:rPr>
          <w:rFonts w:hint="eastAsia" w:ascii="宋体" w:hAnsi="宋体"/>
          <w:bCs/>
          <w:sz w:val="24"/>
          <w:szCs w:val="24"/>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电  话</w:t>
      </w:r>
      <w:r>
        <w:rPr>
          <w:rFonts w:hint="eastAsia" w:ascii="宋体" w:hAnsi="宋体"/>
          <w:bCs/>
          <w:sz w:val="24"/>
          <w:szCs w:val="24"/>
          <w:highlight w:val="none"/>
          <w:u w:val="none"/>
        </w:rPr>
        <w:t>：</w:t>
      </w:r>
      <w:r>
        <w:rPr>
          <w:rFonts w:hint="eastAsia" w:ascii="宋体" w:hAnsi="宋体"/>
          <w:bCs/>
          <w:sz w:val="24"/>
          <w:szCs w:val="24"/>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eastAsia="宋体" w:cs="Times New Roman"/>
          <w:b/>
          <w:bCs/>
          <w:sz w:val="24"/>
          <w:szCs w:val="24"/>
          <w:highlight w:val="none"/>
          <w:u w:val="none"/>
          <w:lang w:val="en-US" w:eastAsia="zh-CN"/>
        </w:rPr>
        <w:t>八</w:t>
      </w:r>
      <w:r>
        <w:rPr>
          <w:rFonts w:hint="eastAsia" w:ascii="宋体" w:hAnsi="宋体" w:eastAsia="宋体" w:cs="Times New Roman"/>
          <w:b/>
          <w:bCs/>
          <w:sz w:val="24"/>
          <w:szCs w:val="24"/>
          <w:highlight w:val="none"/>
          <w:u w:val="none"/>
        </w:rPr>
        <w:t>、</w:t>
      </w:r>
      <w:r>
        <w:rPr>
          <w:rFonts w:hint="eastAsia" w:ascii="宋体" w:hAnsi="宋体"/>
          <w:b/>
          <w:bCs/>
          <w:sz w:val="24"/>
          <w:szCs w:val="24"/>
          <w:highlight w:val="none"/>
          <w:u w:val="none"/>
        </w:rPr>
        <w:t>其他事项说明</w:t>
      </w:r>
    </w:p>
    <w:p>
      <w:pPr>
        <w:autoSpaceDE w:val="0"/>
        <w:autoSpaceDN w:val="0"/>
        <w:adjustRightInd w:val="0"/>
        <w:spacing w:line="360" w:lineRule="auto"/>
        <w:ind w:firstLine="180" w:firstLineChars="75"/>
        <w:jc w:val="left"/>
        <w:rPr>
          <w:rFonts w:hint="eastAsia" w:hAnsi="宋体"/>
          <w:sz w:val="24"/>
          <w:szCs w:val="24"/>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pStyle w:val="2"/>
        <w:jc w:val="center"/>
        <w:rPr>
          <w:rFonts w:hint="eastAsia" w:hAnsi="宋体"/>
          <w:highlight w:val="none"/>
        </w:rPr>
      </w:pPr>
      <w:bookmarkStart w:id="3" w:name="_Toc27714"/>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 xml:space="preserve"> 暂定自2024年7月1日之日起一年（根据中标时间可往后推迟，具体以招标人要求为准）。如乙方履约良好，合同到期前，经双方协商无异议，可续签下一年度合同，最多申报2次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lang w:eastAsia="zh-CN"/>
              </w:rPr>
            </w:pPr>
            <w:r>
              <w:rPr>
                <w:rFonts w:hint="eastAsia"/>
                <w:szCs w:val="24"/>
                <w:highlight w:val="none"/>
              </w:rPr>
              <w:sym w:font="Wingdings 2" w:char="0052"/>
            </w:r>
            <w:r>
              <w:rPr>
                <w:rFonts w:hint="eastAsia"/>
                <w:szCs w:val="24"/>
                <w:highlight w:val="none"/>
              </w:rPr>
              <w:t>不组织，投标人自行踏勘</w:t>
            </w:r>
            <w:r>
              <w:rPr>
                <w:rFonts w:hint="eastAsia"/>
                <w:szCs w:val="24"/>
                <w:highlight w:val="none"/>
                <w:lang w:eastAsia="zh-CN"/>
              </w:rPr>
              <w:t>，</w:t>
            </w:r>
          </w:p>
          <w:p>
            <w:pPr>
              <w:snapToGrid w:val="0"/>
              <w:rPr>
                <w:rFonts w:hint="default" w:ascii="仿宋" w:hAnsi="仿宋" w:eastAsia="宋体"/>
                <w:szCs w:val="24"/>
                <w:highlight w:val="none"/>
                <w:lang w:val="en-US" w:eastAsia="zh-CN"/>
              </w:rPr>
            </w:pPr>
            <w:r>
              <w:rPr>
                <w:rFonts w:hint="eastAsia"/>
                <w:szCs w:val="24"/>
                <w:highlight w:val="none"/>
                <w:lang w:val="en-US" w:eastAsia="zh-CN"/>
              </w:rPr>
              <w:t>现场项目负责人：聂工 联系方式：15056012925</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napToGrid w:val="0"/>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05"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12</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3</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Times New Roman" w:eastAsia="宋体" w:cs="Times New Roman"/>
                <w:sz w:val="24"/>
                <w:szCs w:val="24"/>
                <w:highlight w:val="none"/>
                <w:lang w:val="en-US" w:eastAsia="zh-CN" w:bidi="ar-SA"/>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FF0000"/>
                <w:szCs w:val="24"/>
                <w:highlight w:val="none"/>
                <w:lang w:val="en-US" w:eastAsia="zh-CN"/>
              </w:rPr>
            </w:pPr>
            <w:r>
              <w:rPr>
                <w:rFonts w:hint="eastAsia" w:ascii="宋体" w:hAnsi="Times New Roman" w:eastAsia="宋体" w:cs="Times New Roman"/>
                <w:bCs/>
                <w:snapToGrid w:val="0"/>
                <w:color w:val="FF0000"/>
                <w:szCs w:val="24"/>
                <w:highlight w:val="none"/>
                <w:lang w:val="en-US" w:eastAsia="zh-CN"/>
              </w:rPr>
              <w:sym w:font="Wingdings 2" w:char="0052"/>
            </w:r>
            <w:r>
              <w:rPr>
                <w:rFonts w:hint="eastAsia" w:ascii="宋体" w:hAnsi="Times New Roman" w:eastAsia="宋体" w:cs="Times New Roman"/>
                <w:bCs/>
                <w:snapToGrid w:val="0"/>
                <w:color w:val="FF0000"/>
                <w:szCs w:val="24"/>
                <w:highlight w:val="none"/>
                <w:lang w:val="en-US" w:eastAsia="zh-CN"/>
              </w:rPr>
              <w:t>有，总价最高投标限价9.6万元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eastAsia" w:ascii="宋体" w:hAnsi="Times New Roman" w:eastAsia="宋体" w:cs="Times New Roman"/>
                <w:sz w:val="24"/>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noWrap w:val="0"/>
                  <w:vAlign w:val="center"/>
                </w:tcPr>
                <w:p>
                  <w:pPr>
                    <w:snapToGrid w:val="0"/>
                    <w:ind w:left="-73" w:leftChars="-35"/>
                    <w:rPr>
                      <w:rFonts w:cs="楷体"/>
                      <w:bCs/>
                      <w:snapToGrid w:val="0"/>
                      <w:szCs w:val="24"/>
                      <w:highlight w:val="none"/>
                    </w:rPr>
                  </w:pPr>
                  <w:r>
                    <w:rPr>
                      <w:rFonts w:hint="eastAsia"/>
                      <w:szCs w:val="24"/>
                      <w:highlight w:val="none"/>
                    </w:rPr>
                    <w:t>（1）形式：</w:t>
                  </w:r>
                  <w:r>
                    <w:rPr>
                      <w:rFonts w:hint="eastAsia" w:cs="楷体"/>
                      <w:bCs/>
                      <w:snapToGrid w:val="0"/>
                      <w:szCs w:val="24"/>
                      <w:highlight w:val="none"/>
                    </w:rPr>
                    <w:t xml:space="preserve"> </w:t>
                  </w:r>
                  <w:r>
                    <w:rPr>
                      <w:rFonts w:cs="楷体"/>
                      <w:b/>
                      <w:bCs w:val="0"/>
                      <w:snapToGrid w:val="0"/>
                      <w:szCs w:val="24"/>
                      <w:highlight w:val="none"/>
                    </w:rPr>
                    <w:fldChar w:fldCharType="begin"/>
                  </w:r>
                  <w:r>
                    <w:rPr>
                      <w:rFonts w:cs="楷体"/>
                      <w:b/>
                      <w:bCs w:val="0"/>
                      <w:snapToGrid w:val="0"/>
                      <w:szCs w:val="24"/>
                      <w:highlight w:val="none"/>
                    </w:rPr>
                    <w:instrText xml:space="preserve"> </w:instrText>
                  </w:r>
                  <w:r>
                    <w:rPr>
                      <w:rFonts w:hint="eastAsia" w:cs="楷体"/>
                      <w:b/>
                      <w:bCs w:val="0"/>
                      <w:snapToGrid w:val="0"/>
                      <w:szCs w:val="24"/>
                      <w:highlight w:val="none"/>
                    </w:rPr>
                    <w:instrText xml:space="preserve">eq \o\ac(□)</w:instrText>
                  </w:r>
                  <w:r>
                    <w:rPr>
                      <w:rFonts w:cs="楷体"/>
                      <w:b/>
                      <w:bCs w:val="0"/>
                      <w:snapToGrid w:val="0"/>
                      <w:szCs w:val="24"/>
                      <w:highlight w:val="none"/>
                    </w:rPr>
                    <w:fldChar w:fldCharType="end"/>
                  </w:r>
                  <w:r>
                    <w:rPr>
                      <w:rFonts w:hint="eastAsia" w:cs="楷体"/>
                      <w:b w:val="0"/>
                      <w:bCs/>
                      <w:snapToGrid w:val="0"/>
                      <w:szCs w:val="24"/>
                      <w:highlight w:val="none"/>
                      <w:lang w:val="en-US" w:eastAsia="zh-CN"/>
                    </w:rPr>
                    <w:t>免收</w:t>
                  </w:r>
                  <w:r>
                    <w:rPr>
                      <w:rFonts w:hint="eastAsia" w:cs="楷体"/>
                      <w:b/>
                      <w:snapToGrid w:val="0"/>
                      <w:szCs w:val="24"/>
                      <w:highlight w:val="none"/>
                      <w:lang w:val="en-US" w:eastAsia="zh-CN"/>
                    </w:rPr>
                    <w:t xml:space="preserve">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hint="eastAsia" w:cs="楷体"/>
                      <w:b/>
                      <w:snapToGrid w:val="0"/>
                      <w:szCs w:val="24"/>
                      <w:highlight w:val="none"/>
                      <w:lang w:eastAsia="zh-CN"/>
                    </w:rPr>
                    <w:instrText xml:space="preserve">,</w:instrText>
                  </w:r>
                  <w:r>
                    <w:rPr>
                      <w:rFonts w:hint="eastAsia" w:cs="楷体"/>
                      <w:b/>
                      <w:snapToGrid w:val="0"/>
                      <w:position w:val="2"/>
                      <w:sz w:val="13"/>
                      <w:szCs w:val="24"/>
                      <w:highlight w:val="none"/>
                      <w:lang w:eastAsia="zh-CN"/>
                    </w:rPr>
                    <w:instrText xml:space="preserve">√</w:instrText>
                  </w:r>
                  <w:r>
                    <w:rPr>
                      <w:rFonts w:hint="eastAsia" w:cs="楷体"/>
                      <w:b/>
                      <w:snapToGrid w:val="0"/>
                      <w:szCs w:val="24"/>
                      <w:highlight w:val="none"/>
                    </w:rPr>
                    <w:instrText xml:space="preserve">)</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bl>
          <w:p>
            <w:pPr>
              <w:numPr>
                <w:ilvl w:val="0"/>
                <w:numId w:val="0"/>
              </w:numPr>
              <w:snapToGrid w:val="0"/>
              <w:ind w:left="-73" w:leftChars="-35"/>
              <w:rPr>
                <w:rFonts w:hint="eastAsia"/>
                <w:b/>
                <w:szCs w:val="24"/>
                <w:highlight w:val="none"/>
              </w:rPr>
            </w:pPr>
            <w:r>
              <w:rPr>
                <w:rFonts w:hint="eastAsia" w:ascii="Times New Roman" w:hAnsi="Times New Roman" w:eastAsia="宋体" w:cs="Times New Roman"/>
                <w:b/>
                <w:kern w:val="2"/>
                <w:sz w:val="21"/>
                <w:szCs w:val="24"/>
                <w:lang w:val="en-US" w:eastAsia="zh-CN" w:bidi="ar-SA"/>
              </w:rPr>
              <w:t>（2）</w:t>
            </w:r>
            <w:r>
              <w:rPr>
                <w:rFonts w:hint="eastAsia"/>
                <w:szCs w:val="24"/>
                <w:highlight w:val="none"/>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10 </w:t>
            </w:r>
            <w:r>
              <w:rPr>
                <w:rFonts w:hint="eastAsia"/>
                <w:b/>
                <w:szCs w:val="24"/>
                <w:highlight w:val="none"/>
                <w:u w:val="single"/>
              </w:rPr>
              <w:t xml:space="preserve"> </w:t>
            </w:r>
            <w:r>
              <w:rPr>
                <w:rFonts w:hint="eastAsia"/>
                <w:b/>
                <w:szCs w:val="24"/>
                <w:highlight w:val="none"/>
              </w:rPr>
              <w:t>％</w:t>
            </w:r>
          </w:p>
          <w:p>
            <w:pPr>
              <w:numPr>
                <w:ilvl w:val="0"/>
                <w:numId w:val="0"/>
              </w:numPr>
              <w:snapToGrid w:val="0"/>
              <w:ind w:left="-73" w:leftChars="-35"/>
              <w:rPr>
                <w:rFonts w:hint="eastAsia"/>
                <w:b/>
                <w:szCs w:val="24"/>
                <w:highlight w:val="none"/>
                <w:lang w:val="en-US" w:eastAsia="zh-CN"/>
              </w:rPr>
            </w:pPr>
            <w:r>
              <w:rPr>
                <w:rFonts w:hint="eastAsia" w:ascii="Times New Roman" w:hAnsi="Times New Roman" w:eastAsia="宋体" w:cs="Times New Roman"/>
                <w:b/>
                <w:kern w:val="2"/>
                <w:sz w:val="21"/>
                <w:szCs w:val="24"/>
                <w:lang w:val="en-US" w:eastAsia="zh-CN" w:bidi="ar-SA"/>
              </w:rPr>
              <w:t>（3）</w:t>
            </w:r>
            <w:r>
              <w:rPr>
                <w:rFonts w:hint="eastAsia"/>
                <w:b/>
                <w:szCs w:val="24"/>
                <w:highlight w:val="none"/>
                <w:lang w:val="en-US" w:eastAsia="zh-CN"/>
              </w:rPr>
              <w:t>乙方应于合同签订之日起3个工作日内缴纳履约保证金，如乙方未能按期履行合同，甲方可从履约保证金中获得经济上的赔偿，履约保证金退还期限为服务期满后30 日历日内，乙方无违约行为，双方无异议后退还（无息）。</w:t>
            </w:r>
          </w:p>
          <w:p>
            <w:pPr>
              <w:numPr>
                <w:ilvl w:val="0"/>
                <w:numId w:val="0"/>
              </w:numPr>
              <w:snapToGrid w:val="0"/>
              <w:ind w:left="-73" w:leftChars="-35"/>
              <w:rPr>
                <w:rFonts w:hint="eastAsia"/>
                <w:b/>
                <w:szCs w:val="24"/>
                <w:highlight w:val="none"/>
                <w:lang w:val="en-US" w:eastAsia="zh-CN"/>
              </w:rPr>
            </w:pPr>
            <w:r>
              <w:rPr>
                <w:rFonts w:hint="eastAsia"/>
                <w:b/>
                <w:szCs w:val="24"/>
                <w:highlight w:val="none"/>
                <w:lang w:val="en-US" w:eastAsia="zh-CN"/>
              </w:rPr>
              <w:t>采购方账户信息如下：</w:t>
            </w:r>
          </w:p>
          <w:p>
            <w:pPr>
              <w:numPr>
                <w:ilvl w:val="0"/>
                <w:numId w:val="0"/>
              </w:numPr>
              <w:snapToGrid w:val="0"/>
              <w:ind w:left="-73" w:leftChars="-35"/>
              <w:rPr>
                <w:rFonts w:hint="eastAsia"/>
                <w:b/>
                <w:szCs w:val="24"/>
                <w:highlight w:val="none"/>
                <w:lang w:val="en-US" w:eastAsia="zh-CN"/>
              </w:rPr>
            </w:pPr>
            <w:r>
              <w:rPr>
                <w:rFonts w:hint="eastAsia"/>
                <w:b/>
                <w:szCs w:val="24"/>
                <w:highlight w:val="none"/>
                <w:lang w:val="en-US" w:eastAsia="zh-CN"/>
              </w:rPr>
              <w:t>账户名称：合肥城新物业服务有限公司</w:t>
            </w:r>
          </w:p>
          <w:p>
            <w:pPr>
              <w:numPr>
                <w:ilvl w:val="0"/>
                <w:numId w:val="0"/>
              </w:numPr>
              <w:snapToGrid w:val="0"/>
              <w:ind w:left="-73" w:leftChars="-35"/>
              <w:rPr>
                <w:rFonts w:hint="eastAsia"/>
                <w:b/>
                <w:szCs w:val="24"/>
                <w:highlight w:val="none"/>
                <w:lang w:val="en-US" w:eastAsia="zh-CN"/>
              </w:rPr>
            </w:pPr>
            <w:r>
              <w:rPr>
                <w:rFonts w:hint="eastAsia"/>
                <w:b/>
                <w:szCs w:val="24"/>
                <w:highlight w:val="none"/>
                <w:lang w:val="en-US" w:eastAsia="zh-CN"/>
              </w:rPr>
              <w:t>开户银行：徽商银行股份有限公司合肥合作化路支行</w:t>
            </w:r>
          </w:p>
          <w:p>
            <w:pPr>
              <w:numPr>
                <w:ilvl w:val="0"/>
                <w:numId w:val="0"/>
              </w:numPr>
              <w:snapToGrid w:val="0"/>
              <w:ind w:left="-73" w:leftChars="-35"/>
              <w:rPr>
                <w:rFonts w:hint="eastAsia"/>
                <w:b/>
                <w:szCs w:val="24"/>
                <w:highlight w:val="none"/>
                <w:lang w:val="en-US" w:eastAsia="zh-CN"/>
              </w:rPr>
            </w:pPr>
            <w:r>
              <w:rPr>
                <w:rFonts w:hint="eastAsia"/>
                <w:b/>
                <w:szCs w:val="24"/>
                <w:highlight w:val="none"/>
                <w:lang w:val="en-US" w:eastAsia="zh-CN"/>
              </w:rPr>
              <w:t>账号：1021001021000462320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rPr>
          <w:rFonts w:ascii="黑体" w:eastAsia="黑体"/>
          <w:sz w:val="28"/>
          <w:szCs w:val="28"/>
          <w:highlight w:val="none"/>
        </w:rPr>
      </w:pPr>
    </w:p>
    <w:p>
      <w:pPr>
        <w:pStyle w:val="24"/>
        <w:adjustRightInd w:val="0"/>
        <w:snapToGrid w:val="0"/>
        <w:spacing w:line="400" w:lineRule="exact"/>
        <w:jc w:val="left"/>
        <w:rPr>
          <w:rFonts w:hint="eastAsia" w:ascii="Times New Roman" w:hAnsi="Times New Roman"/>
          <w:bCs/>
          <w:snapToGrid w:val="0"/>
          <w:kern w:val="0"/>
          <w:szCs w:val="21"/>
          <w:highlight w:val="none"/>
        </w:rPr>
      </w:pPr>
      <w:bookmarkStart w:id="5" w:name="_Toc460660067"/>
      <w:bookmarkStart w:id="6" w:name="_Toc460226725"/>
      <w:bookmarkStart w:id="7" w:name="_Toc184635071"/>
      <w:bookmarkStart w:id="8" w:name="_Toc460226994"/>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2"/>
        <w:spacing w:line="500" w:lineRule="exact"/>
        <w:ind w:firstLine="0"/>
        <w:jc w:val="center"/>
        <w:outlineLvl w:val="0"/>
        <w:rPr>
          <w:rFonts w:hint="eastAsia" w:ascii="宋体" w:hAnsi="宋体" w:eastAsia="宋体"/>
          <w:sz w:val="24"/>
          <w:szCs w:val="24"/>
          <w:lang w:eastAsia="zh-CN"/>
        </w:rPr>
      </w:pPr>
      <w:bookmarkStart w:id="9" w:name="_Toc23172"/>
      <w:r>
        <w:rPr>
          <w:rFonts w:hint="eastAsia" w:ascii="宋体" w:hAnsi="宋体" w:eastAsia="宋体"/>
        </w:rPr>
        <w:t>投标人须知</w:t>
      </w:r>
      <w:r>
        <w:rPr>
          <w:rFonts w:hint="eastAsia" w:ascii="宋体" w:hAnsi="宋体" w:eastAsia="宋体"/>
          <w:lang w:eastAsia="zh-CN"/>
        </w:rPr>
        <w:t>正文</w:t>
      </w:r>
      <w:bookmarkEnd w:id="9"/>
    </w:p>
    <w:p>
      <w:pPr>
        <w:pStyle w:val="6"/>
        <w:spacing w:line="500" w:lineRule="exact"/>
        <w:jc w:val="both"/>
        <w:rPr>
          <w:rFonts w:hint="eastAsia" w:hAnsi="宋体"/>
          <w:sz w:val="28"/>
        </w:rPr>
      </w:pPr>
      <w:bookmarkStart w:id="10" w:name="_Hlt509649722"/>
      <w:bookmarkEnd w:id="10"/>
      <w:bookmarkStart w:id="11" w:name="_Hlt526418143"/>
      <w:bookmarkEnd w:id="11"/>
      <w:bookmarkStart w:id="12" w:name="_Hlt509650686"/>
      <w:bookmarkEnd w:id="12"/>
      <w:bookmarkStart w:id="13" w:name="_Hlt509650126"/>
      <w:bookmarkEnd w:id="13"/>
      <w:bookmarkStart w:id="14" w:name="_Hlt509650955"/>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6"/>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6"/>
        <w:spacing w:line="500" w:lineRule="exact"/>
        <w:jc w:val="both"/>
        <w:rPr>
          <w:rFonts w:hint="eastAsia"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5"/>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6"/>
        <w:spacing w:line="360" w:lineRule="auto"/>
        <w:ind w:firstLine="628"/>
        <w:jc w:val="both"/>
        <w:rPr>
          <w:rFonts w:hint="eastAsia"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spacing w:line="360" w:lineRule="auto"/>
        <w:ind w:firstLine="628"/>
        <w:jc w:val="both"/>
        <w:rPr>
          <w:rFonts w:hint="eastAsia" w:hAnsi="宋体"/>
          <w:sz w:val="28"/>
        </w:rPr>
      </w:pPr>
      <w:bookmarkStart w:id="36" w:name="_Toc50128754"/>
      <w:bookmarkStart w:id="37" w:name="_Toc477793061"/>
      <w:bookmarkStart w:id="38" w:name="_Toc522466828"/>
      <w:bookmarkStart w:id="39" w:name="_Toc4604874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6"/>
        <w:numPr>
          <w:ilvl w:val="0"/>
          <w:numId w:val="0"/>
        </w:numPr>
        <w:adjustRightInd/>
        <w:snapToGrid w:val="0"/>
        <w:spacing w:line="360" w:lineRule="auto"/>
        <w:ind w:left="707"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6"/>
        <w:numPr>
          <w:ilvl w:val="0"/>
          <w:numId w:val="0"/>
        </w:numPr>
        <w:adjustRightInd/>
        <w:snapToGrid w:val="0"/>
        <w:spacing w:line="360" w:lineRule="auto"/>
        <w:ind w:left="707"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2"/>
        <w:numPr>
          <w:ilvl w:val="0"/>
          <w:numId w:val="0"/>
        </w:numPr>
        <w:jc w:val="center"/>
        <w:rPr>
          <w:rFonts w:hint="eastAsia" w:ascii="宋体" w:hAnsi="Times New Roman" w:eastAsia="宋体" w:cs="Times New Roman"/>
          <w:b/>
          <w:bCs/>
          <w:lang w:val="en-US" w:eastAsia="zh-CN"/>
        </w:rPr>
      </w:pPr>
      <w:bookmarkStart w:id="40" w:name="_Toc16130"/>
      <w:r>
        <w:rPr>
          <w:rFonts w:hint="eastAsia" w:ascii="宋体" w:hAnsi="Times New Roman" w:eastAsia="宋体" w:cs="Times New Roman"/>
          <w:b/>
          <w:bCs/>
          <w:lang w:val="en-US" w:eastAsia="zh-CN"/>
        </w:rPr>
        <w:t>第三章 招标需求</w:t>
      </w:r>
      <w:bookmarkEnd w:id="40"/>
    </w:p>
    <w:p>
      <w:pPr>
        <w:widowControl/>
        <w:spacing w:line="360" w:lineRule="auto"/>
        <w:ind w:firstLine="562" w:firstLineChars="200"/>
        <w:rPr>
          <w:rFonts w:hint="eastAsia" w:ascii="仿宋_GB2312" w:hAnsi="仿宋_GB2312" w:eastAsia="仿宋_GB2312" w:cs="仿宋_GB2312"/>
          <w:b/>
          <w:sz w:val="28"/>
          <w:szCs w:val="28"/>
        </w:rPr>
      </w:pPr>
      <w:bookmarkStart w:id="41" w:name="_Toc17202"/>
      <w:r>
        <w:rPr>
          <w:rFonts w:hint="eastAsia" w:ascii="仿宋_GB2312" w:hAnsi="仿宋_GB2312" w:eastAsia="仿宋_GB2312" w:cs="仿宋_GB2312"/>
          <w:b/>
          <w:sz w:val="28"/>
          <w:szCs w:val="28"/>
        </w:rPr>
        <w:t>一、项目名称</w:t>
      </w:r>
    </w:p>
    <w:p>
      <w:pPr>
        <w:widowControl/>
        <w:spacing w:line="360" w:lineRule="auto"/>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合肥城新物业服务有限公司电梯维保服务采购项目</w:t>
      </w:r>
    </w:p>
    <w:p>
      <w:pPr>
        <w:widowControl/>
        <w:spacing w:line="36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二、项目预算：</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本项目最高限价</w:t>
      </w:r>
      <w:r>
        <w:rPr>
          <w:rFonts w:hint="eastAsia" w:ascii="仿宋_GB2312" w:hAnsi="新宋体" w:eastAsia="仿宋_GB2312" w:cs="新宋体"/>
          <w:b w:val="0"/>
          <w:bCs w:val="0"/>
          <w:color w:val="000000"/>
          <w:kern w:val="0"/>
          <w:sz w:val="28"/>
          <w:highlight w:val="none"/>
          <w:lang w:val="en-US" w:eastAsia="zh-CN" w:bidi="ar"/>
        </w:rPr>
        <w:t>9.6万</w:t>
      </w:r>
      <w:r>
        <w:rPr>
          <w:rFonts w:hint="eastAsia" w:ascii="仿宋_GB2312" w:hAnsi="新宋体" w:eastAsia="仿宋_GB2312" w:cs="新宋体"/>
          <w:color w:val="000000"/>
          <w:kern w:val="0"/>
          <w:sz w:val="28"/>
          <w:highlight w:val="none"/>
          <w:lang w:bidi="ar"/>
        </w:rPr>
        <w:t>元，维保方式为半包：提供维保所需工具和劳务，负责电梯年检（年检费用含在总费用内），购买安全责任保险，免费更换配件（详见附件二），同时免费提供单价在人民币500元及以下的零部件维修、更换。</w:t>
      </w:r>
    </w:p>
    <w:p>
      <w:pPr>
        <w:widowControl/>
        <w:spacing w:line="36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en-US" w:eastAsia="zh-CN"/>
        </w:rPr>
        <w:t>三</w:t>
      </w:r>
      <w:r>
        <w:rPr>
          <w:rFonts w:hint="eastAsia" w:ascii="仿宋_GB2312" w:hAnsi="仿宋_GB2312" w:eastAsia="仿宋_GB2312" w:cs="仿宋_GB2312"/>
          <w:b/>
          <w:sz w:val="28"/>
          <w:szCs w:val="28"/>
          <w:highlight w:val="none"/>
        </w:rPr>
        <w:t>、项目概况</w:t>
      </w:r>
    </w:p>
    <w:p>
      <w:pPr>
        <w:spacing w:line="440" w:lineRule="exact"/>
        <w:ind w:firstLine="560" w:firstLineChars="200"/>
        <w:rPr>
          <w:rFonts w:hint="eastAsia" w:ascii="仿宋_GB2312" w:hAnsi="新宋体" w:eastAsia="仿宋_GB2312" w:cs="新宋体"/>
          <w:color w:val="000000"/>
          <w:kern w:val="0"/>
          <w:sz w:val="28"/>
          <w:highlight w:val="none"/>
          <w:lang w:val="en-US" w:eastAsia="zh-CN" w:bidi="ar"/>
        </w:rPr>
      </w:pPr>
      <w:r>
        <w:rPr>
          <w:rFonts w:hint="eastAsia" w:ascii="仿宋_GB2312" w:hAnsi="新宋体" w:eastAsia="仿宋_GB2312" w:cs="新宋体"/>
          <w:color w:val="000000"/>
          <w:kern w:val="0"/>
          <w:sz w:val="28"/>
          <w:highlight w:val="none"/>
          <w:lang w:val="en-US" w:eastAsia="zh-CN" w:bidi="ar"/>
        </w:rPr>
        <w:t>城新物业公司目前共计23部电梯，其中垂直梯17部，扶梯6部，具体见下表：</w:t>
      </w:r>
    </w:p>
    <w:tbl>
      <w:tblPr>
        <w:tblStyle w:val="19"/>
        <w:tblW w:w="9827"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526"/>
        <w:gridCol w:w="1884"/>
        <w:gridCol w:w="1483"/>
        <w:gridCol w:w="1450"/>
        <w:gridCol w:w="600"/>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梯号</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电梯品牌</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层/站/门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数量</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现维保合同期限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城隍庙街区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小商品市场东北梯</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2023.7.12-2024.7.11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小商品市场东南梯</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小商品市场西北梯</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5层5站6门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小商品市场西南梯</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5层5站6门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城隍庙街区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（徽光阁、庐阳宫、古玩城）</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徽光阁</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2100"/>
              </w:tabs>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2023.12.1-2024.11.30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庐阳宫</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古玩城</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希姆斯客梯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庐阳区全民健身体育中心</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梯11皖AL10900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2022.10.14-2024.10.14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梯11皖AL10899</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梯31皖AL04632</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三菱自动扶梯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梯31皖AL04633</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三菱自动扶梯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拱辰邻里中心</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F8N03T23</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奥的斯客梯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4层4站5门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F8N03T18</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7层7站7门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F8N03T20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希姆斯客梯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7层7站7门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淮河路256号</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（合肥城市记忆馆、艺术安徽中心）</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艺术安徽中心</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杭州西奥客梯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Style w:val="30"/>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3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质保期</w:t>
            </w:r>
            <w:r>
              <w:rPr>
                <w:rFonts w:hint="eastAsia" w:ascii="宋体" w:hAnsi="宋体" w:cs="宋体"/>
                <w:i w:val="0"/>
                <w:iCs w:val="0"/>
                <w:color w:val="000000"/>
                <w:kern w:val="0"/>
                <w:sz w:val="20"/>
                <w:szCs w:val="20"/>
                <w:u w:val="none"/>
                <w:lang w:val="en-US" w:eastAsia="zh-CN" w:bidi="ar"/>
              </w:rPr>
              <w:t>至2024年11月11日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东小楼</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杭州西奥客梯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Style w:val="30"/>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讯达扶梯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30"/>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讯达客梯</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Style w:val="30"/>
                <w:lang w:val="en-US" w:eastAsia="zh-CN" w:bidi="ar"/>
              </w:rPr>
              <w:t>层站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3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spacing w:line="440" w:lineRule="exact"/>
        <w:ind w:firstLine="560" w:firstLineChars="200"/>
        <w:rPr>
          <w:rFonts w:hint="eastAsia" w:ascii="仿宋_GB2312" w:hAnsi="新宋体" w:eastAsia="仿宋_GB2312" w:cs="新宋体"/>
          <w:color w:val="000000"/>
          <w:kern w:val="0"/>
          <w:sz w:val="28"/>
          <w:highlight w:val="none"/>
          <w:lang w:val="en-US" w:eastAsia="zh-CN" w:bidi="ar"/>
        </w:rPr>
      </w:pPr>
      <w:r>
        <w:rPr>
          <w:rFonts w:hint="eastAsia" w:ascii="仿宋_GB2312" w:hAnsi="新宋体" w:eastAsia="仿宋_GB2312" w:cs="新宋体"/>
          <w:color w:val="000000"/>
          <w:kern w:val="0"/>
          <w:sz w:val="28"/>
          <w:highlight w:val="none"/>
          <w:lang w:val="en-US" w:eastAsia="zh-CN" w:bidi="ar"/>
        </w:rPr>
        <w:t>按各项目电梯维保到期时间，与上一家维保单位做好交接工作，开始承接电梯维保工作。第一年度具体服务期限开始时间如下：</w:t>
      </w:r>
    </w:p>
    <w:tbl>
      <w:tblPr>
        <w:tblStyle w:val="19"/>
        <w:tblW w:w="8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1936"/>
        <w:gridCol w:w="1752"/>
        <w:gridCol w:w="1277"/>
        <w:gridCol w:w="2290"/>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780"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城新物业公司各项目电梯维保期限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梯号</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电梯品牌</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本次采购需求</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维保期限</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城隍庙街区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小商品市场东北梯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2024.7.12-2025.6.30</w:t>
            </w:r>
          </w:p>
        </w:tc>
        <w:tc>
          <w:tcPr>
            <w:tcW w:w="8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11个月20天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小商品市场东南梯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小商品市场西北梯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小商品市场西南梯</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蒂森克虏伯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城隍庙街区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（徽光阁、庐阳宫、古玩城）</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徽光阁</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2024.12.1-2025.6.30</w:t>
            </w:r>
          </w:p>
        </w:tc>
        <w:tc>
          <w:tcPr>
            <w:tcW w:w="8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庐阳宫</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古玩城</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希姆斯客梯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庐阳区全民健身体育中心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梯11皖AL10900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2024.10.15-2025.6.30</w:t>
            </w:r>
          </w:p>
        </w:tc>
        <w:tc>
          <w:tcPr>
            <w:tcW w:w="8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8个月16天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梯11皖AL10899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梯31皖AL04632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三菱自动扶梯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梯31皖AL04633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三菱自动扶梯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拱辰邻里中心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F8N03T23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奥的斯客梯</w:t>
            </w:r>
          </w:p>
        </w:tc>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2025.1.3-2025.6.30</w:t>
            </w:r>
          </w:p>
        </w:tc>
        <w:tc>
          <w:tcPr>
            <w:tcW w:w="8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5个月29天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F8N03T18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F8N03T20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希姆斯客梯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淮河路256号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（合肥城市记忆馆、艺术安徽中心）</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艺术安徽中心</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杭州西奥客梯</w:t>
            </w:r>
          </w:p>
        </w:tc>
        <w:tc>
          <w:tcPr>
            <w:tcW w:w="2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维保时间以项目实际需求为准</w:t>
            </w:r>
          </w:p>
        </w:tc>
        <w:tc>
          <w:tcPr>
            <w:tcW w:w="82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东小楼</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杭州西奥客梯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讯达扶梯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合肥城市记忆馆</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讯达客梯</w:t>
            </w:r>
          </w:p>
        </w:tc>
        <w:tc>
          <w:tcPr>
            <w:tcW w:w="22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78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1464"/>
              </w:tabs>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如有特殊情况，需提前终止某个项目的电梯维保服务，甲方提前7日告知维保单位，该项目维保服务费根据实际维保天数结算。</w:t>
            </w:r>
          </w:p>
        </w:tc>
      </w:tr>
    </w:tbl>
    <w:p>
      <w:pPr>
        <w:spacing w:line="440" w:lineRule="exact"/>
        <w:ind w:firstLine="560" w:firstLineChars="200"/>
        <w:rPr>
          <w:rFonts w:hint="eastAsia" w:ascii="仿宋_GB2312" w:hAnsi="新宋体" w:eastAsia="仿宋_GB2312" w:cs="新宋体"/>
          <w:color w:val="000000"/>
          <w:kern w:val="0"/>
          <w:sz w:val="28"/>
          <w:lang w:bidi="ar"/>
        </w:rPr>
      </w:pPr>
    </w:p>
    <w:p>
      <w:pPr>
        <w:spacing w:line="440" w:lineRule="exact"/>
        <w:ind w:firstLine="562" w:firstLineChars="200"/>
        <w:rPr>
          <w:rFonts w:hint="eastAsia" w:ascii="仿宋_GB2312" w:hAnsi="新宋体" w:eastAsia="仿宋_GB2312" w:cs="新宋体"/>
          <w:b/>
          <w:bCs w:val="0"/>
          <w:color w:val="000000"/>
          <w:kern w:val="0"/>
          <w:sz w:val="28"/>
          <w:lang w:bidi="ar"/>
        </w:rPr>
      </w:pPr>
      <w:r>
        <w:rPr>
          <w:rFonts w:hint="eastAsia" w:ascii="仿宋_GB2312" w:hAnsi="仿宋_GB2312" w:eastAsia="仿宋_GB2312" w:cs="仿宋_GB2312"/>
          <w:b/>
          <w:bCs w:val="0"/>
          <w:sz w:val="28"/>
          <w:szCs w:val="28"/>
          <w:lang w:val="en-US" w:eastAsia="zh-CN"/>
        </w:rPr>
        <w:t>四</w:t>
      </w:r>
      <w:r>
        <w:rPr>
          <w:rFonts w:hint="eastAsia" w:ascii="仿宋_GB2312" w:hAnsi="仿宋_GB2312" w:eastAsia="仿宋_GB2312" w:cs="仿宋_GB2312"/>
          <w:b/>
          <w:bCs w:val="0"/>
          <w:sz w:val="28"/>
          <w:szCs w:val="28"/>
        </w:rPr>
        <w:t>、服务需求</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1、中标单位维保后的电梯应符合安全技术规范、强制性标准和电梯制造单位的技术要求。</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2、日常维护保养应遵守的标准：</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①电梯使用管理与维护保养规则TSG T5002-2017</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②电梯维修规范GB/T 18775-2002</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③电梯监督检验和定期检验规则—曳引与强制驱动电梯TSG T7001-2009</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④电梯监督检验和定期检验规则—自动扶梯与自动人行道 TSG T7005－2012</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⑤电梯安装维修作业安全规范DB11/419-2007</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⑥电梯安装改造重大维修和维护保养自检规则DB11/420-2007</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⑦电梯安装使用维护说明书</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⑧电梯维保合同</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3、中标单位提供24小时的紧急救援服务，并设立不少于3位维保负责人，均需具有“中华人民共和国特种设备安全管理和作业人员证”（项目代号为T或T1或T2），保持24小时电话畅通。当电梯发生困人故障，中标单位应在接到甲方通知后20分钟内赶赴现场实施紧急救援；电梯发生其他故障，中标单位应在接到甲方通知后60分钟内赶到现场实施抢修。</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4、根据电梯的使用情况和设备状况，经双方协商确认后，中标单位应提供全年保养计划和各项定期保养计划，且每台每次保养时间不得少于30分钟。如需调整原保养计划，应提前3日通知甲方并经甲方同意后方可调整，但应保证保养时间间隔不得超过15日。详细要求参考附件《电梯保养作业服务内容及细则要求》。</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5、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6、作业过程中应服从甲方现场安全管理，落实现场安全防护措施，保证作业安全。需要安全监护作业的内容应书面告知甲方，作业时，作业人员不得少于二人。详细要求请参考附件一《电梯保养作业服务内容及细则要求》。</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7、现场需采取停梯措施时，应立即通知甲方并及时组织抢修。</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8、根据甲方的故障统计记录，中标单位应至少每季度一次提出故障分析报告。报告中应包含电梯故障的统计分析、整改措施和预防措施，以及有关电梯使用管理的合理化建议。（如无故障发生或不影响电梯安全运行的日常损耗则不需要做该报告）</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9、协助甲方建立健全安全管理制度、安全技术档案、应急救援预案，配合甲方开展应急救援演练。</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10、不得以任何形式将维保工作非法分包、转包。</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11、中标单位负责电梯年检事宜，负责办理电梯年检、电梯修理时所需的政府审批手续，承担因此产生的费用。免费提供维保过程中所需的且符合电梯设计要求的消耗材料、零件的清单及价目表等；更换零部件时，必须经甲方确认后，方可拆除或更换，更换的零部件应与原电梯配件品牌相同。</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12、每年度至少进行一次自行检查。自查工作要在电梯年检前开展，自查项目根据使用状态决定，但是不少于附件一《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13、整理甲方现场电梯相关资料，每次电梯维修维保应有加盖乙方公章的纸质版工作记录单，交由甲方存档。所有甲方现场电梯资料需分类明确，便于任何形式的检查和调阅。</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14、维保单位入驻后应免费更换电梯内的报修信息牌（内容包含，电梯维保公司信息，电梯故障报修电话）。信息牌需采用亚克力板，泡沫板打印，塑料材料，文字图示清晰，尺寸不低于20CM*10CM。</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15、维保单位每年需主动组织甲方进行两次电梯安全预演，宣传电梯乘坐遇险时的安全知识，规范现场工作人员的应对方案。</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其他要求：</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1、中标单位入驻前需对甲方现场电梯进行了详细的检修，检修结果经甲方签字确认，并作为电梯现状记录由甲、乙双方保存。</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2、每台电梯均应当建立独立的维保记录。维保维修相关记录应当一式两份，甲乙双方各保存一份，维修与抢修记录均应当长期保存。</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3、根据电梯的现状，甲乙双方约定非使用原因导致的电梯困人故障次数每月每台电梯不超过5次。</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4、中标单位未按约定履行义务给甲方造成任何损失的，应当承担全部责任。</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5、因乙方未在期限更换应该更换的电梯零部件而导致电梯故障或存在安全隐患的，由乙方自行承担责任。</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6、乙方违反约定，作业过程中未服从甲方现场安全管理落实现场安全防护措施，或需要安全监护的作业时作业人员只有一人，或保养时间不足，甲方可拒付当次作业或保养的当台当月保养费。</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7、乙方维保工作不符合合同约定的维保标准或要求的，乙方应当返工，并按照100元/次标准支付违约金。</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8、在电梯维保作业过程中因维保原因导致人身伤亡或设备损坏、零部件丢失的，由乙方承担全部责任。</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9、因维保原因导致电梯检验不合格的，由乙方承担电梯复检费用。</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九、电梯保养计划</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电梯月、季、年的保养具体内容：</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1、每月保养的内容：</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⑴控制屏检查除尘清洁。</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⑵曳引机组、发电机组除尘清洁，油位检查，抱闸动作可靠检查。</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⑶限速器开关动作灵活可靠检查。</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⑷机房环境整洁。</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⑸门机构调整清洁润滑。</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⑹检查操纵箱各类按钮开关及显示功能正常。</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⑺轿门上坎清洁润滑，门保护系统功能正常。</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⑻轿顶开关检查及清扫检查厅门。</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⑼检查厅间机电联锁功能重锺及尼龙绳完好。</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⑽厅门上下坎滑轮清洁润滑。</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⑾检查各厅门外召呼和显示功能正确。</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⑿检查线路盒线槽线管。</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⒀地坑清扫。</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⒁检查随行电缆。</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⒂缓冲器油位检查。</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⒃检查各限位开关功能完好。</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2、每季度保养内容：</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⑴检查接触器、继电器、触点的工作状况。</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⑵上下极限开关位置检查调整。</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⑶主付导轨导靴检查更换、清洁，检查导向轮对重轮和轿顶轮。</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⑷平层精度保养。</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⑸层层厅门、轿厢采用不锈钢油清洁。</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⑹蜗轮减速箱及电机是否有油。</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⑺制动器动作是否正常，制动瓦与制动盘间隙是否正常。</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⑻曳引钢丝绳、限速器钢丝绳、选层器钢带运行是否正常。</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⑼继电器、接触器、选层器等工作情况是否正常。</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⑽触点的清洁工作和主要部件螺钉紧固等。</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⑾电动机皮带轮、皮带电动机制动器速度控制开关、安全开关等。</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⑿检查曳引绳、补偿绳装置选层器钢带和限速器绳的伸长情况。</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3、年度保养内容：</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⑴曳引绳槽及曳引钢丝绳磨损程度检查。</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⑵限速器的动作是否正确，限速器效验及安全钳间隙调整。</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⑶安全装置及回路检查。</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⑷年度检查，对运行一年以上的电梯进行一次全面检查。</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⑸对电梯的机械、电气、安全设备主要零部件磨损程度修复和更换。</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⑹对控制屏的接触器、继电器的触点及插件如发现有拉毛烧蚀等要予修复或更换。</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⑺按标准尺寸调整钢丝绳长短，观察曳引轮的磨损程度。</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⑻调换厅门、轿门的滚轮，调换开门机的易损件。</w:t>
      </w:r>
    </w:p>
    <w:p>
      <w:pPr>
        <w:spacing w:line="440" w:lineRule="exact"/>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⑼做好每台电梯更换零配件的记录存档。</w:t>
      </w:r>
    </w:p>
    <w:p>
      <w:pPr>
        <w:spacing w:line="44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七、服务期限</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暂定自2024年7月1日之日起一年（根据中标时间可往后推迟，具体以招标人要求为准）。如乙方履约良好，合同到期前，经双方协商无异议，可续签下一年度合同，最多申报2次。</w:t>
      </w:r>
    </w:p>
    <w:p>
      <w:pPr>
        <w:spacing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八、付款方式</w:t>
      </w:r>
    </w:p>
    <w:p>
      <w:pPr>
        <w:spacing w:line="440" w:lineRule="exact"/>
        <w:ind w:firstLine="560" w:firstLineChars="200"/>
        <w:rPr>
          <w:rFonts w:hint="eastAsia" w:ascii="仿宋_GB2312" w:hAnsi="新宋体" w:eastAsia="仿宋_GB2312" w:cs="新宋体"/>
          <w:color w:val="000000"/>
          <w:kern w:val="0"/>
          <w:sz w:val="28"/>
          <w:lang w:bidi="ar"/>
        </w:rPr>
      </w:pPr>
      <w:r>
        <w:rPr>
          <w:rFonts w:hint="eastAsia" w:ascii="仿宋_GB2312" w:hAnsi="新宋体" w:eastAsia="仿宋_GB2312" w:cs="新宋体"/>
          <w:color w:val="000000"/>
          <w:kern w:val="0"/>
          <w:sz w:val="28"/>
          <w:lang w:bidi="ar"/>
        </w:rPr>
        <w:t>1、电梯维保费按季支付（即服务开始的三个月），甲方根据各项目实际维保之日起产生的电梯维保费(除电梯年检费以外)及考核结果，下季度支付上季度费用。</w:t>
      </w:r>
    </w:p>
    <w:p>
      <w:pPr>
        <w:spacing w:line="440" w:lineRule="exact"/>
        <w:ind w:firstLine="560" w:firstLineChars="200"/>
        <w:rPr>
          <w:rFonts w:hint="eastAsia" w:ascii="仿宋_GB2312" w:hAnsi="仿宋_GB2312" w:eastAsia="仿宋_GB2312" w:cs="仿宋_GB2312"/>
          <w:b/>
          <w:sz w:val="28"/>
          <w:szCs w:val="28"/>
        </w:rPr>
      </w:pPr>
      <w:r>
        <w:rPr>
          <w:rFonts w:hint="eastAsia" w:ascii="仿宋_GB2312" w:hAnsi="新宋体" w:eastAsia="仿宋_GB2312" w:cs="新宋体"/>
          <w:color w:val="000000"/>
          <w:kern w:val="0"/>
          <w:sz w:val="28"/>
          <w:lang w:bidi="ar"/>
        </w:rPr>
        <w:t>2、电梯年检费根据各项目电梯年检情况单独支付，乙方取得项目电梯年检报告并交于甲方后，甲方另支付相应项目的电梯年检费用。</w:t>
      </w:r>
    </w:p>
    <w:p>
      <w:pPr>
        <w:spacing w:line="44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九、报价要求</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总价报价，投标人需提供各项目电梯维保分项报价，包括电梯维修保养费、电梯年检费。</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1、总报价不得超过项目概算，否则投标无效</w:t>
      </w:r>
      <w:r>
        <w:rPr>
          <w:rFonts w:hint="eastAsia" w:ascii="仿宋_GB2312" w:hAnsi="新宋体" w:eastAsia="仿宋_GB2312" w:cs="新宋体"/>
          <w:b/>
          <w:bCs/>
          <w:color w:val="000000"/>
          <w:kern w:val="0"/>
          <w:sz w:val="28"/>
          <w:highlight w:val="none"/>
          <w:lang w:bidi="ar"/>
        </w:rPr>
        <w:t>。以投标总价作为评标、定标的依据</w:t>
      </w:r>
      <w:r>
        <w:rPr>
          <w:rFonts w:hint="eastAsia" w:ascii="仿宋_GB2312" w:hAnsi="新宋体" w:eastAsia="仿宋_GB2312" w:cs="新宋体"/>
          <w:color w:val="000000"/>
          <w:kern w:val="0"/>
          <w:sz w:val="28"/>
          <w:highlight w:val="none"/>
          <w:lang w:bidi="ar"/>
        </w:rPr>
        <w:t>，</w:t>
      </w:r>
      <w:r>
        <w:rPr>
          <w:rFonts w:hint="eastAsia" w:ascii="仿宋_GB2312" w:hAnsi="新宋体" w:eastAsia="仿宋_GB2312" w:cs="新宋体"/>
          <w:b/>
          <w:bCs/>
          <w:color w:val="000000"/>
          <w:kern w:val="0"/>
          <w:sz w:val="28"/>
          <w:highlight w:val="none"/>
          <w:lang w:bidi="ar"/>
        </w:rPr>
        <w:t>以分项报价作为结算的依据</w:t>
      </w:r>
      <w:r>
        <w:rPr>
          <w:rFonts w:hint="eastAsia" w:ascii="仿宋_GB2312" w:hAnsi="新宋体" w:eastAsia="仿宋_GB2312" w:cs="新宋体"/>
          <w:color w:val="000000"/>
          <w:kern w:val="0"/>
          <w:sz w:val="28"/>
          <w:highlight w:val="none"/>
          <w:lang w:bidi="ar"/>
        </w:rPr>
        <w:t>。</w:t>
      </w:r>
      <w:r>
        <w:rPr>
          <w:rFonts w:hint="eastAsia" w:ascii="仿宋_GB2312" w:hAnsi="新宋体" w:eastAsia="仿宋_GB2312" w:cs="新宋体"/>
          <w:b/>
          <w:bCs/>
          <w:color w:val="000000"/>
          <w:kern w:val="0"/>
          <w:sz w:val="28"/>
          <w:highlight w:val="none"/>
          <w:lang w:bidi="ar"/>
        </w:rPr>
        <w:t>本项目最终结算总金额不超过</w:t>
      </w:r>
      <w:r>
        <w:rPr>
          <w:rFonts w:hint="eastAsia" w:ascii="仿宋_GB2312" w:hAnsi="新宋体" w:eastAsia="仿宋_GB2312" w:cs="新宋体"/>
          <w:b/>
          <w:bCs/>
          <w:color w:val="000000"/>
          <w:kern w:val="0"/>
          <w:sz w:val="28"/>
          <w:highlight w:val="none"/>
          <w:lang w:val="en-US" w:eastAsia="zh-CN" w:bidi="ar"/>
        </w:rPr>
        <w:t>合同价</w:t>
      </w:r>
      <w:r>
        <w:rPr>
          <w:rFonts w:hint="eastAsia" w:ascii="仿宋_GB2312" w:hAnsi="新宋体" w:eastAsia="仿宋_GB2312" w:cs="新宋体"/>
          <w:color w:val="000000"/>
          <w:kern w:val="0"/>
          <w:sz w:val="28"/>
          <w:highlight w:val="none"/>
          <w:lang w:bidi="ar"/>
        </w:rPr>
        <w:t>。未按要求报价的投标无效。投标人的报价费应包含为完成本项目所有费用。</w:t>
      </w:r>
    </w:p>
    <w:p>
      <w:pPr>
        <w:spacing w:line="440" w:lineRule="exact"/>
        <w:ind w:firstLine="560" w:firstLineChars="200"/>
        <w:rPr>
          <w:rFonts w:hint="eastAsia" w:ascii="仿宋_GB2312" w:hAnsi="新宋体" w:eastAsia="仿宋_GB2312" w:cs="新宋体"/>
          <w:color w:val="000000"/>
          <w:kern w:val="0"/>
          <w:sz w:val="28"/>
          <w:highlight w:val="none"/>
          <w:lang w:bidi="ar"/>
        </w:rPr>
      </w:pPr>
      <w:r>
        <w:rPr>
          <w:rFonts w:hint="eastAsia" w:ascii="仿宋_GB2312" w:hAnsi="新宋体" w:eastAsia="仿宋_GB2312" w:cs="新宋体"/>
          <w:color w:val="000000"/>
          <w:kern w:val="0"/>
          <w:sz w:val="28"/>
          <w:highlight w:val="none"/>
          <w:lang w:bidi="ar"/>
        </w:rPr>
        <w:t>2、报价包含维保及维修所需的工具费、劳务费、电梯年检费、维修费、档案管理费、安全责任保险费、报修信息牌制作更换费、电梯各类零部件维修及更换费、人工费、管理费、风险、税费、合理的利润及确保电梯正常运行的一切费用。</w:t>
      </w:r>
    </w:p>
    <w:p>
      <w:pPr>
        <w:spacing w:line="440" w:lineRule="exact"/>
        <w:ind w:firstLine="560" w:firstLineChars="200"/>
        <w:rPr>
          <w:rFonts w:hint="eastAsia" w:ascii="仿宋_GB2312" w:hAnsi="新宋体" w:eastAsia="仿宋_GB2312" w:cs="新宋体"/>
          <w:color w:val="000000"/>
          <w:kern w:val="0"/>
          <w:sz w:val="28"/>
          <w:highlight w:val="none"/>
          <w:lang w:val="en-US" w:eastAsia="zh-CN" w:bidi="ar"/>
        </w:rPr>
      </w:pPr>
      <w:r>
        <w:rPr>
          <w:rFonts w:hint="eastAsia" w:ascii="仿宋_GB2312" w:hAnsi="新宋体" w:eastAsia="仿宋_GB2312" w:cs="新宋体"/>
          <w:color w:val="000000"/>
          <w:kern w:val="0"/>
          <w:sz w:val="28"/>
          <w:highlight w:val="none"/>
          <w:lang w:val="en-US" w:eastAsia="zh-CN" w:bidi="ar"/>
        </w:rPr>
        <w:t>3.投标人投标总价报价应与各项报价累计之和相符，评标阶段仅以投标总价报价为准，不对各分项报价汇总进行复核，但招标人标后复核时如发现投标人各项报价累计之和与投标总价报价不符的，招标人将按最不利于投标人的方式进行调整，具体方式如下：</w:t>
      </w:r>
    </w:p>
    <w:p>
      <w:pPr>
        <w:spacing w:line="440" w:lineRule="exact"/>
        <w:ind w:firstLine="560" w:firstLineChars="200"/>
        <w:rPr>
          <w:rFonts w:hint="eastAsia" w:ascii="仿宋_GB2312" w:hAnsi="新宋体" w:eastAsia="仿宋_GB2312" w:cs="新宋体"/>
          <w:color w:val="000000"/>
          <w:kern w:val="0"/>
          <w:sz w:val="28"/>
          <w:highlight w:val="none"/>
          <w:lang w:val="en-US" w:eastAsia="zh-CN" w:bidi="ar"/>
        </w:rPr>
      </w:pPr>
      <w:r>
        <w:rPr>
          <w:rFonts w:hint="eastAsia" w:ascii="仿宋_GB2312" w:hAnsi="新宋体" w:eastAsia="仿宋_GB2312" w:cs="新宋体"/>
          <w:color w:val="000000"/>
          <w:kern w:val="0"/>
          <w:sz w:val="28"/>
          <w:highlight w:val="none"/>
          <w:lang w:val="en-US" w:eastAsia="zh-CN" w:bidi="ar"/>
        </w:rPr>
        <w:t>（a）若各项单价报价累计之和小于投标报价中投标总价的，则以单价为准，修正总价；</w:t>
      </w:r>
    </w:p>
    <w:p>
      <w:pPr>
        <w:spacing w:line="440" w:lineRule="exact"/>
        <w:ind w:firstLine="560" w:firstLineChars="200"/>
        <w:rPr>
          <w:rFonts w:hint="eastAsia" w:ascii="仿宋_GB2312" w:hAnsi="新宋体" w:eastAsia="仿宋_GB2312" w:cs="新宋体"/>
          <w:color w:val="000000"/>
          <w:kern w:val="0"/>
          <w:sz w:val="28"/>
          <w:highlight w:val="none"/>
          <w:lang w:val="en-US" w:eastAsia="zh-CN" w:bidi="ar"/>
        </w:rPr>
      </w:pPr>
      <w:r>
        <w:rPr>
          <w:rFonts w:hint="eastAsia" w:ascii="仿宋_GB2312" w:hAnsi="新宋体" w:eastAsia="仿宋_GB2312" w:cs="新宋体"/>
          <w:color w:val="000000"/>
          <w:kern w:val="0"/>
          <w:sz w:val="28"/>
          <w:highlight w:val="none"/>
          <w:lang w:val="en-US" w:eastAsia="zh-CN" w:bidi="ar"/>
        </w:rPr>
        <w:t>（b）若各项单价报价累计之和大于投标报价中投标总价的，则以投标报价中投标总价为准修正单价（修正原则：按“投标报价中投标总价÷各项投标单价之和”所得出的比例Y，同比例修正单价，即修正后的单价=原单价×Y）；</w:t>
      </w:r>
    </w:p>
    <w:p>
      <w:pPr>
        <w:spacing w:line="440" w:lineRule="exact"/>
        <w:ind w:firstLine="560" w:firstLineChars="200"/>
        <w:rPr>
          <w:rFonts w:hint="default" w:ascii="仿宋_GB2312" w:hAnsi="新宋体" w:eastAsia="仿宋_GB2312" w:cs="新宋体"/>
          <w:color w:val="000000"/>
          <w:kern w:val="0"/>
          <w:sz w:val="28"/>
          <w:highlight w:val="none"/>
          <w:lang w:val="en-US" w:eastAsia="zh-CN" w:bidi="ar"/>
        </w:rPr>
      </w:pPr>
      <w:r>
        <w:rPr>
          <w:rFonts w:hint="eastAsia" w:ascii="仿宋_GB2312" w:hAnsi="新宋体" w:eastAsia="仿宋_GB2312" w:cs="新宋体"/>
          <w:color w:val="000000"/>
          <w:kern w:val="0"/>
          <w:sz w:val="28"/>
          <w:highlight w:val="none"/>
          <w:lang w:val="en-US" w:eastAsia="zh-CN" w:bidi="ar"/>
        </w:rPr>
        <w:t>（c）未填报单价及漏项、漏量的项目均视为投标人免费提供或已包含在其他项目报价中。</w:t>
      </w:r>
    </w:p>
    <w:p>
      <w:pPr>
        <w:spacing w:line="440" w:lineRule="exact"/>
        <w:rPr>
          <w:rFonts w:hint="eastAsia" w:ascii="仿宋_GB2312" w:hAnsi="新宋体" w:eastAsia="仿宋_GB2312" w:cs="新宋体"/>
          <w:color w:val="000000"/>
          <w:kern w:val="0"/>
          <w:sz w:val="28"/>
          <w:highlight w:val="none"/>
          <w:lang w:bidi="ar"/>
        </w:rPr>
      </w:pPr>
    </w:p>
    <w:bookmarkEnd w:id="41"/>
    <w:p>
      <w:pPr>
        <w:widowControl/>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附件</w:t>
      </w:r>
      <w:r>
        <w:rPr>
          <w:rFonts w:hint="eastAsia" w:ascii="宋体" w:hAnsi="宋体" w:cs="宋体"/>
          <w:b/>
          <w:bCs w:val="0"/>
          <w:sz w:val="24"/>
          <w:szCs w:val="24"/>
          <w:lang w:val="en-US" w:eastAsia="zh-CN"/>
        </w:rPr>
        <w:t>一</w:t>
      </w:r>
      <w:r>
        <w:rPr>
          <w:rFonts w:hint="eastAsia" w:ascii="宋体" w:hAnsi="宋体" w:eastAsia="宋体" w:cs="宋体"/>
          <w:b/>
          <w:bCs w:val="0"/>
          <w:sz w:val="24"/>
          <w:szCs w:val="24"/>
          <w:lang w:val="en-US" w:eastAsia="zh-CN"/>
        </w:rPr>
        <w:t>：《电梯保养作业服务内容及细则要求》</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一、</w:t>
      </w:r>
      <w:r>
        <w:rPr>
          <w:rFonts w:hint="eastAsia" w:ascii="宋体" w:hAnsi="宋体" w:eastAsia="宋体" w:cs="宋体"/>
          <w:b w:val="0"/>
          <w:bCs/>
          <w:sz w:val="24"/>
          <w:szCs w:val="24"/>
          <w:lang w:val="en-US" w:eastAsia="zh-CN"/>
        </w:rPr>
        <w:t>保养行程表</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7772400</wp:posOffset>
                </wp:positionH>
                <wp:positionV relativeFrom="paragraph">
                  <wp:posOffset>297180</wp:posOffset>
                </wp:positionV>
                <wp:extent cx="228600" cy="198120"/>
                <wp:effectExtent l="4445" t="4445" r="14605" b="6985"/>
                <wp:wrapNone/>
                <wp:docPr id="12" name="椭圆 12"/>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612pt;margin-top:23.4pt;height:15.6pt;width:18pt;z-index:251659264;mso-width-relative:page;mso-height-relative:page;" fillcolor="#FFFFFF" filled="t" stroked="t" coordsize="21600,21600" o:gfxdata="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rj0GdgAAAALAQAADwAAAAAAAAABACAAAAAiAAAAZHJzL2Rvd25y&#10;ZXYueG1sUEsBAhQAFAAAAAgAh07iQBnEXIX+AQAAJgQAAA4AAAAAAAAAAQAgAAAAJwEAAGRycy9l&#10;Mm9Eb2MueG1sUEsFBgAAAAAGAAYAWQEAAJcFAAAAAA==&#10;">
                <v:fill on="t" focussize="0,0"/>
                <v:stroke color="#000000" joinstyle="round"/>
                <v:imagedata o:title=""/>
                <o:lock v:ext="edit" aspectratio="f"/>
              </v:shape>
            </w:pict>
          </mc:Fallback>
        </mc:AlternateContent>
      </w:r>
      <w:r>
        <w:rPr>
          <w:rFonts w:hint="eastAsia" w:ascii="宋体" w:hAnsi="宋体" w:eastAsia="宋体" w:cs="宋体"/>
          <w:b w:val="0"/>
          <w:bCs/>
          <w:sz w:val="24"/>
          <w:szCs w:val="24"/>
          <w:lang w:val="en-US" w:eastAsia="zh-CN"/>
        </w:rPr>
        <w:t>该表</w:t>
      </w:r>
      <w:r>
        <w:rPr>
          <w:rFonts w:hint="eastAsia" w:ascii="宋体" w:hAnsi="宋体" w:cs="宋体"/>
          <w:b w:val="0"/>
          <w:bCs/>
          <w:sz w:val="24"/>
          <w:szCs w:val="24"/>
          <w:lang w:val="en-US" w:eastAsia="zh-CN"/>
        </w:rPr>
        <w:t>为</w:t>
      </w:r>
      <w:r>
        <w:rPr>
          <w:rFonts w:hint="eastAsia" w:ascii="宋体" w:hAnsi="宋体" w:eastAsia="宋体" w:cs="宋体"/>
          <w:b w:val="0"/>
          <w:bCs/>
          <w:sz w:val="24"/>
          <w:szCs w:val="24"/>
          <w:lang w:val="en-US" w:eastAsia="zh-CN"/>
        </w:rPr>
        <w:t>一年内各月份的主要保养范围，内容可依</w:t>
      </w:r>
      <w:r>
        <w:rPr>
          <w:rFonts w:hint="eastAsia" w:ascii="宋体" w:hAnsi="宋体" w:cs="宋体"/>
          <w:b w:val="0"/>
          <w:bCs/>
          <w:sz w:val="24"/>
          <w:szCs w:val="24"/>
          <w:lang w:val="en-US" w:eastAsia="zh-CN"/>
        </w:rPr>
        <w:t>项目实际情况</w:t>
      </w:r>
      <w:r>
        <w:rPr>
          <w:rFonts w:hint="eastAsia" w:ascii="宋体" w:hAnsi="宋体" w:eastAsia="宋体" w:cs="宋体"/>
          <w:b w:val="0"/>
          <w:bCs/>
          <w:sz w:val="24"/>
          <w:szCs w:val="24"/>
          <w:lang w:val="en-US" w:eastAsia="zh-CN"/>
        </w:rPr>
        <w:t>而作增加。</w:t>
      </w:r>
    </w:p>
    <w:tbl>
      <w:tblPr>
        <w:tblStyle w:val="19"/>
        <w:tblW w:w="8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520"/>
        <w:gridCol w:w="435"/>
        <w:gridCol w:w="435"/>
        <w:gridCol w:w="435"/>
        <w:gridCol w:w="435"/>
        <w:gridCol w:w="435"/>
        <w:gridCol w:w="435"/>
        <w:gridCol w:w="435"/>
        <w:gridCol w:w="435"/>
        <w:gridCol w:w="43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工作明细</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2</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3</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4</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5</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6</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7</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8</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9</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10</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11</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机械室</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主机马达</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偏向槽轮</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控制柜</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限速器</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齿轮油</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轿顶</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配电箱</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安全开关</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门机</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门机构、触板</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导靴、导轮</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安全钳</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钢索、钢索头</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升降路</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运行电缆、固定电缆</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对重</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导轨、支架</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限位开关、减速开关</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jc w:val="center"/>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外门、地坎清洁</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轿厢</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操纵箱</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警铃、对讲机</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日光灯、风扇</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底坑</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安全开关、超载开关</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张力轮、缓冲器</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乘场</w:t>
            </w: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外呼面板</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环境清洁</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48" w:type="dxa"/>
            <w:noWrap w:val="0"/>
            <w:vAlign w:val="top"/>
          </w:tcPr>
          <w:p>
            <w:pPr>
              <w:ind w:right="-109" w:rightChars="-52"/>
              <w:rPr>
                <w:rFonts w:hint="eastAsia" w:ascii="宋体" w:hAnsi="宋体" w:eastAsia="宋体" w:cs="宋体"/>
                <w:sz w:val="24"/>
              </w:rPr>
            </w:pPr>
          </w:p>
        </w:tc>
        <w:tc>
          <w:tcPr>
            <w:tcW w:w="2520"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门缝调整</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c>
          <w:tcPr>
            <w:tcW w:w="435" w:type="dxa"/>
            <w:noWrap w:val="0"/>
            <w:vAlign w:val="top"/>
          </w:tcPr>
          <w:p>
            <w:pPr>
              <w:ind w:right="-109" w:rightChars="-52"/>
              <w:rPr>
                <w:rFonts w:hint="eastAsia" w:ascii="宋体" w:hAnsi="宋体" w:eastAsia="宋体" w:cs="宋体"/>
                <w:sz w:val="24"/>
              </w:rPr>
            </w:pPr>
          </w:p>
        </w:tc>
        <w:tc>
          <w:tcPr>
            <w:tcW w:w="435" w:type="dxa"/>
            <w:noWrap w:val="0"/>
            <w:vAlign w:val="top"/>
          </w:tcPr>
          <w:p>
            <w:pPr>
              <w:ind w:right="-109" w:rightChars="-52"/>
              <w:rPr>
                <w:rFonts w:hint="eastAsia" w:ascii="宋体" w:hAnsi="宋体" w:eastAsia="宋体" w:cs="宋体"/>
                <w:sz w:val="24"/>
              </w:rPr>
            </w:pPr>
            <w:r>
              <w:rPr>
                <w:rFonts w:hint="eastAsia" w:ascii="宋体" w:hAnsi="宋体" w:eastAsia="宋体" w:cs="宋体"/>
                <w:sz w:val="24"/>
              </w:rPr>
              <w:t>o</w:t>
            </w:r>
          </w:p>
        </w:tc>
      </w:tr>
    </w:tbl>
    <w:p>
      <w:pPr>
        <w:ind w:right="-109" w:rightChars="-52"/>
        <w:rPr>
          <w:rFonts w:ascii="楷体_GB2312" w:eastAsia="楷体_GB2312"/>
          <w:sz w:val="24"/>
        </w:rPr>
      </w:pPr>
    </w:p>
    <w:p>
      <w:pPr>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br w:type="page"/>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二、电梯的保养项目</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1、轿顶的保养</w:t>
      </w:r>
    </w:p>
    <w:tbl>
      <w:tblPr>
        <w:tblStyle w:val="1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检查项目</w:t>
            </w:r>
          </w:p>
        </w:tc>
        <w:tc>
          <w:tcPr>
            <w:tcW w:w="1316"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方式</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 查 内 容</w:t>
            </w:r>
          </w:p>
        </w:tc>
        <w:tc>
          <w:tcPr>
            <w:tcW w:w="3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判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紧急救出口</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检查就出口的索住设施及安全开关情形。</w:t>
            </w:r>
          </w:p>
        </w:tc>
        <w:tc>
          <w:tcPr>
            <w:tcW w:w="3780" w:type="dxa"/>
            <w:tcBorders>
              <w:bottom w:val="single" w:color="auto" w:sz="4" w:space="0"/>
            </w:tcBorders>
            <w:noWrap w:val="0"/>
            <w:vAlign w:val="center"/>
          </w:tcPr>
          <w:p>
            <w:pPr>
              <w:keepNext w:val="0"/>
              <w:keepLines w:val="0"/>
              <w:pageBreakBefore w:val="0"/>
              <w:numPr>
                <w:ilvl w:val="0"/>
                <w:numId w:val="3"/>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救出口盖一经打开，车厢应停止升降。</w:t>
            </w:r>
          </w:p>
          <w:p>
            <w:pPr>
              <w:keepNext w:val="0"/>
              <w:keepLines w:val="0"/>
              <w:pageBreakBefore w:val="0"/>
              <w:numPr>
                <w:ilvl w:val="0"/>
                <w:numId w:val="3"/>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应能锁住救出口。</w:t>
            </w:r>
          </w:p>
          <w:p>
            <w:pPr>
              <w:keepNext w:val="0"/>
              <w:keepLines w:val="0"/>
              <w:pageBreakBefore w:val="0"/>
              <w:numPr>
                <w:ilvl w:val="0"/>
                <w:numId w:val="3"/>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救出口不亦变形。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门开关装置</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noWrap w:val="0"/>
            <w:vAlign w:val="center"/>
          </w:tcPr>
          <w:p>
            <w:pPr>
              <w:keepNext w:val="0"/>
              <w:keepLines w:val="0"/>
              <w:pageBreakBefore w:val="0"/>
              <w:numPr>
                <w:ilvl w:val="0"/>
                <w:numId w:val="4"/>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检查门机构及开关、噪音、振动、润滑情形。</w:t>
            </w:r>
          </w:p>
          <w:p>
            <w:pPr>
              <w:keepNext w:val="0"/>
              <w:keepLines w:val="0"/>
              <w:pageBreakBefore w:val="0"/>
              <w:numPr>
                <w:ilvl w:val="0"/>
                <w:numId w:val="4"/>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检查门控制器、门马达。</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门开关良好，不应有噪音、振动，润滑情形良好。</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机能良好且无异常发热。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（3）</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安全开关</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急停、检修、安全钳</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各开关</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应动作可靠、灵敏。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（4）</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导靴、油杯</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检查导靴、油杯</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无显著磨损、裂纹和损伤，</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固定良好油量适当.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（5）</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钢丝绳</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手</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noWrap w:val="0"/>
            <w:vAlign w:val="center"/>
          </w:tcPr>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钢丝绳扎头</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钢丝绳磨损程度</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（3）张力检查</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钢丝绳扎头应螺帽、开口销齐全，并帽应锁紧</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发生以下情形应更换：</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出现断股</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直径减少超过7％</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有显著之变形、腐蚀</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发生扭结</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张力应均匀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（6）</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支架</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固定情况</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所有螺栓应索紧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（7）</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对重</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noWrap w:val="0"/>
            <w:vAlign w:val="center"/>
          </w:tcPr>
          <w:p>
            <w:pPr>
              <w:keepNext w:val="0"/>
              <w:keepLines w:val="0"/>
              <w:pageBreakBefore w:val="0"/>
              <w:numPr>
                <w:ilvl w:val="0"/>
                <w:numId w:val="5"/>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压铁检查</w:t>
            </w:r>
          </w:p>
          <w:p>
            <w:pPr>
              <w:keepNext w:val="0"/>
              <w:keepLines w:val="0"/>
              <w:pageBreakBefore w:val="0"/>
              <w:numPr>
                <w:ilvl w:val="0"/>
                <w:numId w:val="5"/>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导靴检查</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有无松动，晃动、异响。</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无显著磨损，龟裂、变形、磨损。</w:t>
            </w:r>
          </w:p>
        </w:tc>
      </w:tr>
    </w:tbl>
    <w:p>
      <w:pPr>
        <w:keepNext w:val="0"/>
        <w:keepLines w:val="0"/>
        <w:pageBreakBefore w:val="0"/>
        <w:kinsoku/>
        <w:wordWrap/>
        <w:overflowPunct/>
        <w:topLinePunct w:val="0"/>
        <w:autoSpaceDE/>
        <w:autoSpaceDN/>
        <w:bidi w:val="0"/>
        <w:adjustRightInd/>
        <w:snapToGrid/>
        <w:ind w:left="0" w:right="0" w:rightChars="0" w:firstLine="0" w:firstLineChars="0"/>
        <w:textAlignment w:val="auto"/>
        <w:rPr>
          <w:rFonts w:hint="eastAsia" w:ascii="宋体" w:hAnsi="宋体" w:eastAsia="宋体" w:cs="宋体"/>
          <w:sz w:val="24"/>
          <w:lang w:val="en-US" w:eastAsia="zh-CN"/>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keepNext w:val="0"/>
        <w:keepLines w:val="0"/>
        <w:pageBreakBefore w:val="0"/>
        <w:kinsoku/>
        <w:wordWrap/>
        <w:overflowPunct/>
        <w:topLinePunct w:val="0"/>
        <w:autoSpaceDE/>
        <w:autoSpaceDN/>
        <w:bidi w:val="0"/>
        <w:adjustRightInd/>
        <w:snapToGrid/>
        <w:ind w:left="0" w:right="0" w:rightChars="0" w:firstLine="0" w:firstLineChars="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轿顶的保养</w:t>
      </w:r>
    </w:p>
    <w:tbl>
      <w:tblPr>
        <w:tblStyle w:val="1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480"/>
        <w:gridCol w:w="836"/>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检查项目</w:t>
            </w:r>
          </w:p>
        </w:tc>
        <w:tc>
          <w:tcPr>
            <w:tcW w:w="480"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方式</w:t>
            </w:r>
          </w:p>
        </w:tc>
        <w:tc>
          <w:tcPr>
            <w:tcW w:w="836"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 查 内 容</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判 定 标 准</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外门</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手</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测</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次</w:t>
            </w:r>
          </w:p>
        </w:tc>
        <w:tc>
          <w:tcPr>
            <w:tcW w:w="2700" w:type="dxa"/>
            <w:noWrap w:val="0"/>
            <w:vAlign w:val="center"/>
          </w:tcPr>
          <w:p>
            <w:pPr>
              <w:keepNext w:val="0"/>
              <w:keepLines w:val="0"/>
              <w:pageBreakBefore w:val="0"/>
              <w:numPr>
                <w:ilvl w:val="0"/>
                <w:numId w:val="6"/>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门连锁检查</w:t>
            </w:r>
          </w:p>
          <w:p>
            <w:pPr>
              <w:keepNext w:val="0"/>
              <w:keepLines w:val="0"/>
              <w:pageBreakBefore w:val="0"/>
              <w:numPr>
                <w:ilvl w:val="0"/>
                <w:numId w:val="6"/>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门滑板检查</w:t>
            </w:r>
          </w:p>
          <w:p>
            <w:pPr>
              <w:keepNext w:val="0"/>
              <w:keepLines w:val="0"/>
              <w:pageBreakBefore w:val="0"/>
              <w:numPr>
                <w:ilvl w:val="0"/>
                <w:numId w:val="6"/>
              </w:numPr>
              <w:kinsoku/>
              <w:wordWrap/>
              <w:overflowPunct/>
              <w:topLinePunct w:val="0"/>
              <w:autoSpaceDE/>
              <w:autoSpaceDN/>
              <w:bidi w:val="0"/>
              <w:adjustRightInd/>
              <w:snapToGrid/>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门悬挂系统连接检查、地坎槽检查。</w:t>
            </w:r>
          </w:p>
        </w:tc>
        <w:tc>
          <w:tcPr>
            <w:tcW w:w="3780" w:type="dxa"/>
            <w:noWrap w:val="0"/>
            <w:vAlign w:val="center"/>
          </w:tcPr>
          <w:p>
            <w:pPr>
              <w:keepNext w:val="0"/>
              <w:keepLines w:val="0"/>
              <w:pageBreakBefore w:val="0"/>
              <w:numPr>
                <w:ilvl w:val="0"/>
                <w:numId w:val="7"/>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动作应灵敏可靠，某一层门锁断开电梯应立即停止，触点无锈蚀、变形。</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门滑道不应有油污、异物。</w:t>
            </w:r>
          </w:p>
          <w:p>
            <w:pPr>
              <w:keepNext w:val="0"/>
              <w:keepLines w:val="0"/>
              <w:pageBreakBefore w:val="0"/>
              <w:numPr>
                <w:ilvl w:val="0"/>
                <w:numId w:val="0"/>
              </w:numPr>
              <w:kinsoku/>
              <w:wordWrap/>
              <w:overflowPunct/>
              <w:topLinePunct w:val="0"/>
              <w:autoSpaceDE/>
              <w:autoSpaceDN/>
              <w:bidi w:val="0"/>
              <w:adjustRightInd/>
              <w:snapToGrid/>
              <w:ind w:leftChars="0" w:right="0" w:rightChars="0"/>
              <w:jc w:val="both"/>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所有螺栓应索紧，钢丝绳张力适当，地坎槽应无异物，开门锁应灵活、有效。</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开关门应无振动、摩擦痕迹、异响</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24"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电缆</w:t>
            </w:r>
          </w:p>
        </w:tc>
        <w:tc>
          <w:tcPr>
            <w:tcW w:w="4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位置及电缆本身</w:t>
            </w:r>
          </w:p>
        </w:tc>
        <w:tc>
          <w:tcPr>
            <w:tcW w:w="3780" w:type="dxa"/>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应无移位、不应有断裂、腐化。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井道各信息开关</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700" w:type="dxa"/>
            <w:tcBorders>
              <w:bottom w:val="single" w:color="auto" w:sz="4" w:space="0"/>
            </w:tcBorders>
            <w:noWrap w:val="0"/>
            <w:vAlign w:val="center"/>
          </w:tcPr>
          <w:p>
            <w:pPr>
              <w:keepNext w:val="0"/>
              <w:keepLines w:val="0"/>
              <w:pageBreakBefore w:val="0"/>
              <w:numPr>
                <w:ilvl w:val="0"/>
                <w:numId w:val="8"/>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极限、急停</w:t>
            </w:r>
          </w:p>
          <w:p>
            <w:pPr>
              <w:keepNext w:val="0"/>
              <w:keepLines w:val="0"/>
              <w:pageBreakBefore w:val="0"/>
              <w:numPr>
                <w:ilvl w:val="0"/>
                <w:numId w:val="8"/>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上下限位</w:t>
            </w:r>
          </w:p>
          <w:p>
            <w:pPr>
              <w:keepNext w:val="0"/>
              <w:keepLines w:val="0"/>
              <w:pageBreakBefore w:val="0"/>
              <w:numPr>
                <w:ilvl w:val="0"/>
                <w:numId w:val="8"/>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上下强迫减速</w:t>
            </w:r>
          </w:p>
        </w:tc>
        <w:tc>
          <w:tcPr>
            <w:tcW w:w="3780" w:type="dxa"/>
            <w:tcBorders>
              <w:bottom w:val="single" w:color="auto" w:sz="4" w:space="0"/>
            </w:tcBorders>
            <w:noWrap w:val="0"/>
            <w:vAlign w:val="center"/>
          </w:tcPr>
          <w:p>
            <w:pPr>
              <w:keepNext w:val="0"/>
              <w:keepLines w:val="0"/>
              <w:pageBreakBefore w:val="0"/>
              <w:numPr>
                <w:ilvl w:val="0"/>
                <w:numId w:val="9"/>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一经碰触，电梯应立即停止。</w:t>
            </w:r>
          </w:p>
          <w:p>
            <w:pPr>
              <w:keepNext w:val="0"/>
              <w:keepLines w:val="0"/>
              <w:pageBreakBefore w:val="0"/>
              <w:numPr>
                <w:ilvl w:val="0"/>
                <w:numId w:val="9"/>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上限位开关一经碰触，电梯应停止上行。</w:t>
            </w:r>
          </w:p>
          <w:p>
            <w:pPr>
              <w:keepNext w:val="0"/>
              <w:keepLines w:val="0"/>
              <w:pageBreakBefore w:val="0"/>
              <w:numPr>
                <w:ilvl w:val="0"/>
                <w:numId w:val="9"/>
              </w:numPr>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一经碰触电梯应慢速行驶。</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开关盒至撞弓间距为8－10MM。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隔磁板</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固定情况</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间距</w:t>
            </w:r>
          </w:p>
        </w:tc>
        <w:tc>
          <w:tcPr>
            <w:tcW w:w="3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螺栓应紧固</w:t>
            </w:r>
          </w:p>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应分中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42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配电盘</w:t>
            </w:r>
          </w:p>
        </w:tc>
        <w:tc>
          <w:tcPr>
            <w:tcW w:w="4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3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left="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70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配线检查</w:t>
            </w:r>
          </w:p>
        </w:tc>
        <w:tc>
          <w:tcPr>
            <w:tcW w:w="3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应排列整齐，固定良好，接点确实。</w:t>
            </w:r>
          </w:p>
        </w:tc>
      </w:tr>
    </w:tbl>
    <w:p>
      <w:pPr>
        <w:ind w:right="-109" w:rightChars="-52"/>
        <w:rPr>
          <w:rFonts w:hint="eastAsia" w:ascii="宋体" w:hAnsi="宋体" w:eastAsia="宋体" w:cs="宋体"/>
          <w:sz w:val="24"/>
          <w:lang w:val="en-US" w:eastAsia="zh-CN"/>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ind w:right="-109" w:rightChars="-52"/>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轿厢、外呼及底坑的保养</w:t>
      </w:r>
    </w:p>
    <w:tbl>
      <w:tblPr>
        <w:tblStyle w:val="19"/>
        <w:tblW w:w="9278"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495"/>
        <w:gridCol w:w="825"/>
        <w:gridCol w:w="2685"/>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检查项目</w:t>
            </w:r>
          </w:p>
        </w:tc>
        <w:tc>
          <w:tcPr>
            <w:tcW w:w="1320" w:type="dxa"/>
            <w:gridSpan w:val="2"/>
            <w:noWrap w:val="0"/>
            <w:vAlign w:val="top"/>
          </w:tcPr>
          <w:p>
            <w:pPr>
              <w:ind w:right="-109" w:rightChars="-52"/>
              <w:rPr>
                <w:rFonts w:hint="eastAsia" w:ascii="宋体" w:hAnsi="宋体" w:eastAsia="宋体" w:cs="宋体"/>
                <w:sz w:val="24"/>
              </w:rPr>
            </w:pPr>
            <w:r>
              <w:rPr>
                <w:rFonts w:hint="eastAsia" w:ascii="宋体" w:hAnsi="宋体" w:eastAsia="宋体" w:cs="宋体"/>
                <w:sz w:val="24"/>
              </w:rPr>
              <w:t>方式</w:t>
            </w:r>
          </w:p>
        </w:tc>
        <w:tc>
          <w:tcPr>
            <w:tcW w:w="2685"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检查内容</w:t>
            </w:r>
          </w:p>
        </w:tc>
        <w:tc>
          <w:tcPr>
            <w:tcW w:w="3848" w:type="dxa"/>
            <w:noWrap w:val="0"/>
            <w:vAlign w:val="top"/>
          </w:tcPr>
          <w:p>
            <w:pPr>
              <w:ind w:right="-109" w:rightChars="-52"/>
              <w:jc w:val="center"/>
              <w:rPr>
                <w:rFonts w:hint="eastAsia" w:ascii="宋体" w:hAnsi="宋体" w:eastAsia="宋体" w:cs="宋体"/>
                <w:sz w:val="24"/>
              </w:rPr>
            </w:pPr>
            <w:r>
              <w:rPr>
                <w:rFonts w:hint="eastAsia" w:ascii="宋体" w:hAnsi="宋体" w:eastAsia="宋体" w:cs="宋体"/>
                <w:sz w:val="24"/>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trPr>
        <w:tc>
          <w:tcPr>
            <w:tcW w:w="142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轿厢及周壁</w:t>
            </w:r>
          </w:p>
        </w:tc>
        <w:tc>
          <w:tcPr>
            <w:tcW w:w="49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2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685"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1：主要结构</w:t>
            </w:r>
          </w:p>
          <w:p>
            <w:pPr>
              <w:ind w:right="-109" w:rightChars="-52"/>
              <w:jc w:val="both"/>
              <w:rPr>
                <w:rFonts w:hint="eastAsia" w:ascii="宋体" w:hAnsi="宋体" w:eastAsia="宋体" w:cs="宋体"/>
                <w:sz w:val="24"/>
              </w:rPr>
            </w:pPr>
            <w:r>
              <w:rPr>
                <w:rFonts w:hint="eastAsia" w:ascii="宋体" w:hAnsi="宋体" w:eastAsia="宋体" w:cs="宋体"/>
                <w:sz w:val="24"/>
              </w:rPr>
              <w:t>2：两坎间隙</w:t>
            </w:r>
          </w:p>
          <w:p>
            <w:pPr>
              <w:ind w:right="-109" w:rightChars="-52"/>
              <w:jc w:val="both"/>
              <w:rPr>
                <w:rFonts w:hint="eastAsia" w:ascii="宋体" w:hAnsi="宋体" w:eastAsia="宋体" w:cs="宋体"/>
                <w:sz w:val="24"/>
              </w:rPr>
            </w:pPr>
            <w:r>
              <w:rPr>
                <w:rFonts w:hint="eastAsia" w:ascii="宋体" w:hAnsi="宋体" w:eastAsia="宋体" w:cs="宋体"/>
                <w:sz w:val="24"/>
              </w:rPr>
              <w:t>3：通讯、照明、应急照明、通风及运行噪音。</w:t>
            </w:r>
          </w:p>
          <w:p>
            <w:pPr>
              <w:ind w:right="-109" w:rightChars="-52"/>
              <w:jc w:val="both"/>
              <w:rPr>
                <w:rFonts w:hint="eastAsia" w:ascii="宋体" w:hAnsi="宋体" w:eastAsia="宋体" w:cs="宋体"/>
                <w:sz w:val="24"/>
              </w:rPr>
            </w:pPr>
            <w:r>
              <w:rPr>
                <w:rFonts w:hint="eastAsia" w:ascii="宋体" w:hAnsi="宋体" w:eastAsia="宋体" w:cs="宋体"/>
                <w:sz w:val="24"/>
              </w:rPr>
              <w:t>4：操作说明</w:t>
            </w:r>
          </w:p>
          <w:p>
            <w:pPr>
              <w:ind w:right="-109" w:rightChars="-52"/>
              <w:jc w:val="both"/>
              <w:rPr>
                <w:rFonts w:hint="eastAsia" w:ascii="宋体" w:hAnsi="宋体" w:eastAsia="宋体" w:cs="宋体"/>
                <w:sz w:val="24"/>
              </w:rPr>
            </w:pPr>
            <w:r>
              <w:rPr>
                <w:rFonts w:hint="eastAsia" w:ascii="宋体" w:hAnsi="宋体" w:eastAsia="宋体" w:cs="宋体"/>
                <w:sz w:val="24"/>
              </w:rPr>
              <w:t>5：紧急联络说明</w:t>
            </w:r>
          </w:p>
          <w:p>
            <w:pPr>
              <w:ind w:right="-109" w:rightChars="-52"/>
              <w:jc w:val="both"/>
              <w:rPr>
                <w:rFonts w:hint="eastAsia" w:ascii="宋体" w:hAnsi="宋体" w:eastAsia="宋体" w:cs="宋体"/>
                <w:sz w:val="24"/>
              </w:rPr>
            </w:pPr>
            <w:r>
              <w:rPr>
                <w:rFonts w:hint="eastAsia" w:ascii="宋体" w:hAnsi="宋体" w:eastAsia="宋体" w:cs="宋体"/>
                <w:sz w:val="24"/>
              </w:rPr>
              <w:t>6：载重量、保修单位及合格证</w:t>
            </w:r>
          </w:p>
        </w:tc>
        <w:tc>
          <w:tcPr>
            <w:tcW w:w="3848"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不应以易燃材料围堵轿壁，吊顶应安装牢固。</w:t>
            </w:r>
          </w:p>
          <w:p>
            <w:pPr>
              <w:ind w:right="-109" w:rightChars="-52"/>
              <w:jc w:val="both"/>
              <w:rPr>
                <w:rFonts w:hint="eastAsia" w:ascii="宋体" w:hAnsi="宋体" w:eastAsia="宋体" w:cs="宋体"/>
                <w:sz w:val="24"/>
              </w:rPr>
            </w:pPr>
            <w:r>
              <w:rPr>
                <w:rFonts w:hint="eastAsia" w:ascii="宋体" w:hAnsi="宋体" w:eastAsia="宋体" w:cs="宋体"/>
                <w:sz w:val="24"/>
              </w:rPr>
              <w:t>间隙应在3CM＋3MM之内。</w:t>
            </w:r>
          </w:p>
          <w:p>
            <w:pPr>
              <w:ind w:right="-109" w:rightChars="-52"/>
              <w:jc w:val="both"/>
              <w:rPr>
                <w:rFonts w:hint="eastAsia" w:ascii="宋体" w:hAnsi="宋体" w:eastAsia="宋体" w:cs="宋体"/>
                <w:sz w:val="24"/>
              </w:rPr>
            </w:pPr>
            <w:r>
              <w:rPr>
                <w:rFonts w:hint="eastAsia" w:ascii="宋体" w:hAnsi="宋体" w:eastAsia="宋体" w:cs="宋体"/>
                <w:sz w:val="24"/>
              </w:rPr>
              <w:t>对讲机、应急灯应工作正常，通风机照明情况应良好。</w:t>
            </w:r>
          </w:p>
          <w:p>
            <w:pPr>
              <w:ind w:right="-109" w:rightChars="-52"/>
              <w:jc w:val="both"/>
              <w:rPr>
                <w:rFonts w:hint="eastAsia" w:ascii="宋体" w:hAnsi="宋体" w:eastAsia="宋体" w:cs="宋体"/>
                <w:sz w:val="24"/>
              </w:rPr>
            </w:pPr>
            <w:r>
              <w:rPr>
                <w:rFonts w:hint="eastAsia" w:ascii="宋体" w:hAnsi="宋体" w:eastAsia="宋体" w:cs="宋体"/>
                <w:sz w:val="24"/>
              </w:rPr>
              <w:t>电梯运行时应无异常噪音。</w:t>
            </w:r>
          </w:p>
          <w:p>
            <w:pPr>
              <w:ind w:right="-109" w:rightChars="-52"/>
              <w:jc w:val="both"/>
              <w:rPr>
                <w:rFonts w:hint="eastAsia" w:ascii="宋体" w:hAnsi="宋体" w:eastAsia="宋体" w:cs="宋体"/>
                <w:sz w:val="24"/>
              </w:rPr>
            </w:pPr>
            <w:r>
              <w:rPr>
                <w:rFonts w:hint="eastAsia" w:ascii="宋体" w:hAnsi="宋体" w:eastAsia="宋体" w:cs="宋体"/>
                <w:sz w:val="24"/>
              </w:rPr>
              <w:t>操作说明应清楚易懂，应贴于易见之处。</w:t>
            </w:r>
          </w:p>
          <w:p>
            <w:pPr>
              <w:ind w:right="-109" w:rightChars="-52"/>
              <w:jc w:val="both"/>
              <w:rPr>
                <w:rFonts w:hint="eastAsia" w:ascii="宋体" w:hAnsi="宋体" w:eastAsia="宋体" w:cs="宋体"/>
                <w:sz w:val="24"/>
              </w:rPr>
            </w:pPr>
            <w:r>
              <w:rPr>
                <w:rFonts w:hint="eastAsia" w:ascii="宋体" w:hAnsi="宋体" w:eastAsia="宋体" w:cs="宋体"/>
                <w:sz w:val="24"/>
              </w:rPr>
              <w:t>应详细清楚应贴于易见之处。</w:t>
            </w:r>
          </w:p>
          <w:p>
            <w:pPr>
              <w:ind w:right="-109" w:rightChars="-52"/>
              <w:jc w:val="both"/>
              <w:rPr>
                <w:rFonts w:hint="eastAsia" w:ascii="宋体" w:hAnsi="宋体" w:eastAsia="宋体" w:cs="宋体"/>
                <w:sz w:val="24"/>
              </w:rPr>
            </w:pPr>
            <w:r>
              <w:rPr>
                <w:rFonts w:hint="eastAsia" w:ascii="宋体" w:hAnsi="宋体" w:eastAsia="宋体" w:cs="宋体"/>
                <w:sz w:val="24"/>
              </w:rPr>
              <w:t>内容应确实，应贴于易见之处。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轿门系统</w:t>
            </w:r>
          </w:p>
        </w:tc>
        <w:tc>
          <w:tcPr>
            <w:tcW w:w="49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685"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1：安全触板、光幕</w:t>
            </w:r>
          </w:p>
          <w:p>
            <w:pPr>
              <w:ind w:right="-109" w:rightChars="-52"/>
              <w:jc w:val="both"/>
              <w:rPr>
                <w:rFonts w:hint="eastAsia" w:ascii="宋体" w:hAnsi="宋体" w:eastAsia="宋体" w:cs="宋体"/>
                <w:sz w:val="24"/>
              </w:rPr>
            </w:pPr>
            <w:r>
              <w:rPr>
                <w:rFonts w:hint="eastAsia" w:ascii="宋体" w:hAnsi="宋体" w:eastAsia="宋体" w:cs="宋体"/>
                <w:sz w:val="24"/>
              </w:rPr>
              <w:t>2：轿门尺寸</w:t>
            </w:r>
          </w:p>
        </w:tc>
        <w:tc>
          <w:tcPr>
            <w:tcW w:w="3848"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应灵活有效，开关门无噪声。</w:t>
            </w:r>
          </w:p>
          <w:p>
            <w:pPr>
              <w:ind w:right="-109" w:rightChars="-52"/>
              <w:jc w:val="both"/>
              <w:rPr>
                <w:rFonts w:hint="eastAsia" w:ascii="宋体" w:hAnsi="宋体" w:eastAsia="宋体" w:cs="宋体"/>
                <w:sz w:val="24"/>
              </w:rPr>
            </w:pPr>
            <w:r>
              <w:rPr>
                <w:rFonts w:hint="eastAsia" w:ascii="宋体" w:hAnsi="宋体" w:eastAsia="宋体" w:cs="宋体"/>
                <w:sz w:val="24"/>
              </w:rPr>
              <w:t>与门套间隙＋－5MM，中缝不大于4MM。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42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（3）底坑</w:t>
            </w:r>
          </w:p>
        </w:tc>
        <w:tc>
          <w:tcPr>
            <w:tcW w:w="49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次</w:t>
            </w:r>
          </w:p>
        </w:tc>
        <w:tc>
          <w:tcPr>
            <w:tcW w:w="2685"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1：安全开关</w:t>
            </w:r>
          </w:p>
          <w:p>
            <w:pPr>
              <w:ind w:right="-109" w:rightChars="-52"/>
              <w:jc w:val="both"/>
              <w:rPr>
                <w:rFonts w:hint="eastAsia" w:ascii="宋体" w:hAnsi="宋体" w:eastAsia="宋体" w:cs="宋体"/>
                <w:sz w:val="24"/>
              </w:rPr>
            </w:pPr>
            <w:r>
              <w:rPr>
                <w:rFonts w:hint="eastAsia" w:ascii="宋体" w:hAnsi="宋体" w:eastAsia="宋体" w:cs="宋体"/>
                <w:sz w:val="24"/>
              </w:rPr>
              <w:t>2：照明</w:t>
            </w:r>
          </w:p>
          <w:p>
            <w:pPr>
              <w:ind w:right="-109" w:rightChars="-52"/>
              <w:jc w:val="both"/>
              <w:rPr>
                <w:rFonts w:hint="eastAsia" w:ascii="宋体" w:hAnsi="宋体" w:eastAsia="宋体" w:cs="宋体"/>
                <w:sz w:val="24"/>
              </w:rPr>
            </w:pPr>
            <w:r>
              <w:rPr>
                <w:rFonts w:hint="eastAsia" w:ascii="宋体" w:hAnsi="宋体" w:eastAsia="宋体" w:cs="宋体"/>
                <w:sz w:val="24"/>
              </w:rPr>
              <w:t>3：安全距离</w:t>
            </w:r>
          </w:p>
          <w:p>
            <w:pPr>
              <w:ind w:right="-109" w:rightChars="-52"/>
              <w:jc w:val="both"/>
              <w:rPr>
                <w:rFonts w:hint="eastAsia" w:ascii="宋体" w:hAnsi="宋体" w:eastAsia="宋体" w:cs="宋体"/>
                <w:sz w:val="24"/>
              </w:rPr>
            </w:pPr>
            <w:r>
              <w:rPr>
                <w:rFonts w:hint="eastAsia" w:ascii="宋体" w:hAnsi="宋体" w:eastAsia="宋体" w:cs="宋体"/>
                <w:sz w:val="24"/>
              </w:rPr>
              <w:t>4：底坑地面</w:t>
            </w:r>
          </w:p>
          <w:p>
            <w:pPr>
              <w:ind w:right="-109" w:rightChars="-52"/>
              <w:jc w:val="both"/>
              <w:rPr>
                <w:rFonts w:hint="eastAsia" w:ascii="宋体" w:hAnsi="宋体" w:eastAsia="宋体" w:cs="宋体"/>
                <w:sz w:val="24"/>
              </w:rPr>
            </w:pPr>
            <w:r>
              <w:rPr>
                <w:rFonts w:hint="eastAsia" w:ascii="宋体" w:hAnsi="宋体" w:eastAsia="宋体" w:cs="宋体"/>
                <w:sz w:val="24"/>
              </w:rPr>
              <w:t>5：张力轮</w:t>
            </w:r>
          </w:p>
          <w:p>
            <w:pPr>
              <w:ind w:right="-109" w:rightChars="-52"/>
              <w:jc w:val="both"/>
              <w:rPr>
                <w:rFonts w:hint="eastAsia" w:ascii="宋体" w:hAnsi="宋体" w:eastAsia="宋体" w:cs="宋体"/>
                <w:sz w:val="24"/>
              </w:rPr>
            </w:pPr>
            <w:r>
              <w:rPr>
                <w:rFonts w:hint="eastAsia" w:ascii="宋体" w:hAnsi="宋体" w:eastAsia="宋体" w:cs="宋体"/>
                <w:sz w:val="24"/>
              </w:rPr>
              <w:t>6：补偿链</w:t>
            </w:r>
          </w:p>
          <w:p>
            <w:pPr>
              <w:ind w:right="-109" w:rightChars="-52"/>
              <w:jc w:val="both"/>
              <w:rPr>
                <w:rFonts w:hint="eastAsia" w:ascii="宋体" w:hAnsi="宋体" w:eastAsia="宋体" w:cs="宋体"/>
                <w:sz w:val="24"/>
              </w:rPr>
            </w:pPr>
            <w:r>
              <w:rPr>
                <w:rFonts w:hint="eastAsia" w:ascii="宋体" w:hAnsi="宋体" w:eastAsia="宋体" w:cs="宋体"/>
                <w:sz w:val="24"/>
              </w:rPr>
              <w:t>7：缓冲器</w:t>
            </w:r>
          </w:p>
        </w:tc>
        <w:tc>
          <w:tcPr>
            <w:tcW w:w="3848"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1：各安全开关应动作可靠，一经碰触电梯应立即停止。</w:t>
            </w:r>
          </w:p>
          <w:p>
            <w:pPr>
              <w:ind w:right="-109" w:rightChars="-52"/>
              <w:jc w:val="both"/>
              <w:rPr>
                <w:rFonts w:hint="eastAsia" w:ascii="宋体" w:hAnsi="宋体" w:eastAsia="宋体" w:cs="宋体"/>
                <w:sz w:val="24"/>
              </w:rPr>
            </w:pPr>
            <w:r>
              <w:rPr>
                <w:rFonts w:hint="eastAsia" w:ascii="宋体" w:hAnsi="宋体" w:eastAsia="宋体" w:cs="宋体"/>
                <w:sz w:val="24"/>
              </w:rPr>
              <w:t>2；应为36V，100米烛光以上。</w:t>
            </w:r>
          </w:p>
          <w:p>
            <w:pPr>
              <w:ind w:right="-109" w:rightChars="-52"/>
              <w:jc w:val="both"/>
              <w:rPr>
                <w:rFonts w:hint="eastAsia" w:ascii="宋体" w:hAnsi="宋体" w:eastAsia="宋体" w:cs="宋体"/>
                <w:sz w:val="24"/>
              </w:rPr>
            </w:pPr>
            <w:r>
              <w:rPr>
                <w:rFonts w:hint="eastAsia" w:ascii="宋体" w:hAnsi="宋体" w:eastAsia="宋体" w:cs="宋体"/>
                <w:sz w:val="24"/>
              </w:rPr>
              <w:t>3：底坑深度应符合规范，电梯首层平层时，轿厢缓冲距离；油压式为150－400MM；弹簧式为200－350MM。</w:t>
            </w:r>
          </w:p>
          <w:p>
            <w:pPr>
              <w:ind w:right="-109" w:rightChars="-52"/>
              <w:jc w:val="both"/>
              <w:rPr>
                <w:rFonts w:hint="eastAsia" w:ascii="宋体" w:hAnsi="宋体" w:eastAsia="宋体" w:cs="宋体"/>
                <w:sz w:val="24"/>
              </w:rPr>
            </w:pPr>
            <w:r>
              <w:rPr>
                <w:rFonts w:hint="eastAsia" w:ascii="宋体" w:hAnsi="宋体" w:eastAsia="宋体" w:cs="宋体"/>
                <w:sz w:val="24"/>
              </w:rPr>
              <w:t>电梯顶层平层时，对重缓冲距离；油压式为150－400MM，弹簧式为200－350MM</w:t>
            </w:r>
          </w:p>
          <w:p>
            <w:pPr>
              <w:ind w:right="-109" w:rightChars="-52"/>
              <w:jc w:val="both"/>
              <w:rPr>
                <w:rFonts w:hint="eastAsia" w:ascii="宋体" w:hAnsi="宋体" w:eastAsia="宋体" w:cs="宋体"/>
                <w:sz w:val="24"/>
              </w:rPr>
            </w:pPr>
            <w:r>
              <w:rPr>
                <w:rFonts w:hint="eastAsia" w:ascii="宋体" w:hAnsi="宋体" w:eastAsia="宋体" w:cs="宋体"/>
                <w:sz w:val="24"/>
              </w:rPr>
              <w:t>4：底坑地面应无漏水、油污，防护栏安装适当。</w:t>
            </w:r>
          </w:p>
          <w:p>
            <w:pPr>
              <w:ind w:right="-109" w:rightChars="-52"/>
              <w:jc w:val="both"/>
              <w:rPr>
                <w:rFonts w:hint="eastAsia" w:ascii="宋体" w:hAnsi="宋体" w:eastAsia="宋体" w:cs="宋体"/>
                <w:sz w:val="24"/>
              </w:rPr>
            </w:pPr>
            <w:r>
              <w:rPr>
                <w:rFonts w:hint="eastAsia" w:ascii="宋体" w:hAnsi="宋体" w:eastAsia="宋体" w:cs="宋体"/>
                <w:sz w:val="24"/>
              </w:rPr>
              <w:t>5：张力轮运行时应无噪音，与地面距离不小于300MM。</w:t>
            </w:r>
          </w:p>
          <w:p>
            <w:pPr>
              <w:ind w:right="-109" w:rightChars="-52"/>
              <w:jc w:val="both"/>
              <w:rPr>
                <w:rFonts w:hint="eastAsia" w:ascii="宋体" w:hAnsi="宋体" w:eastAsia="宋体" w:cs="宋体"/>
                <w:sz w:val="24"/>
              </w:rPr>
            </w:pPr>
            <w:r>
              <w:rPr>
                <w:rFonts w:hint="eastAsia" w:ascii="宋体" w:hAnsi="宋体" w:eastAsia="宋体" w:cs="宋体"/>
                <w:sz w:val="24"/>
              </w:rPr>
              <w:t>6：应牢固，无扭曲与地面距离不小于150MM。</w:t>
            </w:r>
          </w:p>
          <w:p>
            <w:pPr>
              <w:ind w:right="-109" w:rightChars="-52"/>
              <w:jc w:val="both"/>
              <w:rPr>
                <w:rFonts w:hint="eastAsia" w:ascii="宋体" w:hAnsi="宋体" w:eastAsia="宋体" w:cs="宋体"/>
                <w:sz w:val="24"/>
              </w:rPr>
            </w:pPr>
            <w:r>
              <w:rPr>
                <w:rFonts w:hint="eastAsia" w:ascii="宋体" w:hAnsi="宋体" w:eastAsia="宋体" w:cs="宋体"/>
                <w:sz w:val="24"/>
              </w:rPr>
              <w:t>7：应无锈蚀，复位时间符合要求，油量适当。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2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（4）</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外呼面板及显示器</w:t>
            </w:r>
          </w:p>
        </w:tc>
        <w:tc>
          <w:tcPr>
            <w:tcW w:w="495" w:type="dxa"/>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目</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视</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685"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1：呼梯按钮</w:t>
            </w:r>
          </w:p>
          <w:p>
            <w:pPr>
              <w:ind w:right="-109" w:rightChars="-52"/>
              <w:jc w:val="both"/>
              <w:rPr>
                <w:rFonts w:hint="eastAsia" w:ascii="宋体" w:hAnsi="宋体" w:eastAsia="宋体" w:cs="宋体"/>
                <w:sz w:val="24"/>
              </w:rPr>
            </w:pPr>
            <w:r>
              <w:rPr>
                <w:rFonts w:hint="eastAsia" w:ascii="宋体" w:hAnsi="宋体" w:eastAsia="宋体" w:cs="宋体"/>
                <w:sz w:val="24"/>
              </w:rPr>
              <w:t>2：显示面板</w:t>
            </w:r>
          </w:p>
        </w:tc>
        <w:tc>
          <w:tcPr>
            <w:tcW w:w="3848" w:type="dxa"/>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1；动作灵活、有效，无损伤。</w:t>
            </w:r>
          </w:p>
          <w:p>
            <w:pPr>
              <w:ind w:right="-109" w:rightChars="-52"/>
              <w:jc w:val="both"/>
              <w:rPr>
                <w:rFonts w:hint="eastAsia" w:ascii="宋体" w:hAnsi="宋体" w:eastAsia="宋体" w:cs="宋体"/>
                <w:sz w:val="24"/>
              </w:rPr>
            </w:pPr>
            <w:r>
              <w:rPr>
                <w:rFonts w:hint="eastAsia" w:ascii="宋体" w:hAnsi="宋体" w:eastAsia="宋体" w:cs="宋体"/>
                <w:sz w:val="24"/>
              </w:rPr>
              <w:t>2：显示正确，无损伤。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2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（5）</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厅门</w:t>
            </w:r>
          </w:p>
        </w:tc>
        <w:tc>
          <w:tcPr>
            <w:tcW w:w="49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实</w:t>
            </w:r>
          </w:p>
          <w:p>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测</w:t>
            </w:r>
          </w:p>
        </w:tc>
        <w:tc>
          <w:tcPr>
            <w:tcW w:w="82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每月</w:t>
            </w:r>
          </w:p>
          <w:p>
            <w:pPr>
              <w:keepNext w:val="0"/>
              <w:keepLines w:val="0"/>
              <w:pageBreakBefore w:val="0"/>
              <w:widowControl/>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二次</w:t>
            </w:r>
          </w:p>
        </w:tc>
        <w:tc>
          <w:tcPr>
            <w:tcW w:w="2685"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1：紧急开门装置</w:t>
            </w:r>
          </w:p>
          <w:p>
            <w:pPr>
              <w:ind w:right="-109" w:rightChars="-52"/>
              <w:jc w:val="both"/>
              <w:rPr>
                <w:rFonts w:hint="eastAsia" w:ascii="宋体" w:hAnsi="宋体" w:eastAsia="宋体" w:cs="宋体"/>
                <w:sz w:val="24"/>
              </w:rPr>
            </w:pPr>
            <w:r>
              <w:rPr>
                <w:rFonts w:hint="eastAsia" w:ascii="宋体" w:hAnsi="宋体" w:eastAsia="宋体" w:cs="宋体"/>
                <w:sz w:val="24"/>
              </w:rPr>
              <w:t>2：机械锁</w:t>
            </w:r>
          </w:p>
          <w:p>
            <w:pPr>
              <w:ind w:right="-109" w:rightChars="-52"/>
              <w:jc w:val="both"/>
              <w:rPr>
                <w:rFonts w:hint="eastAsia" w:ascii="宋体" w:hAnsi="宋体" w:eastAsia="宋体" w:cs="宋体"/>
                <w:sz w:val="24"/>
              </w:rPr>
            </w:pPr>
            <w:r>
              <w:rPr>
                <w:rFonts w:hint="eastAsia" w:ascii="宋体" w:hAnsi="宋体" w:eastAsia="宋体" w:cs="宋体"/>
                <w:sz w:val="24"/>
              </w:rPr>
              <w:t>3：门间隙</w:t>
            </w:r>
          </w:p>
        </w:tc>
        <w:tc>
          <w:tcPr>
            <w:tcW w:w="3848" w:type="dxa"/>
            <w:tcBorders>
              <w:bottom w:val="single" w:color="auto" w:sz="4" w:space="0"/>
            </w:tcBorders>
            <w:noWrap w:val="0"/>
            <w:vAlign w:val="center"/>
          </w:tcPr>
          <w:p>
            <w:pPr>
              <w:ind w:right="-109" w:rightChars="-52"/>
              <w:jc w:val="both"/>
              <w:rPr>
                <w:rFonts w:hint="eastAsia" w:ascii="宋体" w:hAnsi="宋体" w:eastAsia="宋体" w:cs="宋体"/>
                <w:sz w:val="24"/>
              </w:rPr>
            </w:pPr>
            <w:r>
              <w:rPr>
                <w:rFonts w:hint="eastAsia" w:ascii="宋体" w:hAnsi="宋体" w:eastAsia="宋体" w:cs="宋体"/>
                <w:sz w:val="24"/>
              </w:rPr>
              <w:t>1：应用三角钥匙才能开门。</w:t>
            </w:r>
          </w:p>
          <w:p>
            <w:pPr>
              <w:ind w:right="-109" w:rightChars="-52"/>
              <w:jc w:val="both"/>
              <w:rPr>
                <w:rFonts w:hint="eastAsia" w:ascii="宋体" w:hAnsi="宋体" w:eastAsia="宋体" w:cs="宋体"/>
                <w:sz w:val="24"/>
              </w:rPr>
            </w:pPr>
            <w:r>
              <w:rPr>
                <w:rFonts w:hint="eastAsia" w:ascii="宋体" w:hAnsi="宋体" w:eastAsia="宋体" w:cs="宋体"/>
                <w:sz w:val="24"/>
              </w:rPr>
              <w:t>2：动作良好。</w:t>
            </w:r>
          </w:p>
          <w:p>
            <w:pPr>
              <w:ind w:right="-109" w:rightChars="-52"/>
              <w:jc w:val="both"/>
              <w:rPr>
                <w:rFonts w:hint="eastAsia" w:ascii="宋体" w:hAnsi="宋体" w:eastAsia="宋体" w:cs="宋体"/>
                <w:sz w:val="24"/>
              </w:rPr>
            </w:pPr>
            <w:r>
              <w:rPr>
                <w:rFonts w:hint="eastAsia" w:ascii="宋体" w:hAnsi="宋体" w:eastAsia="宋体" w:cs="宋体"/>
                <w:sz w:val="24"/>
              </w:rPr>
              <w:t>3：间隙为5MM左右。</w:t>
            </w:r>
          </w:p>
        </w:tc>
      </w:tr>
    </w:tbl>
    <w:p>
      <w:pPr>
        <w:ind w:right="-109" w:rightChars="-52" w:firstLine="480" w:firstLineChars="200"/>
        <w:jc w:val="both"/>
        <w:rPr>
          <w:rFonts w:hint="eastAsia" w:ascii="宋体" w:hAnsi="宋体" w:cs="宋体"/>
          <w:sz w:val="24"/>
          <w:lang w:val="en-US" w:eastAsia="zh-CN"/>
        </w:rPr>
      </w:pPr>
    </w:p>
    <w:p>
      <w:pPr>
        <w:rPr>
          <w:rFonts w:hint="eastAsia" w:ascii="宋体" w:hAnsi="宋体" w:cs="宋体"/>
          <w:sz w:val="24"/>
          <w:lang w:val="en-US" w:eastAsia="zh-CN"/>
        </w:rPr>
      </w:pPr>
      <w:r>
        <w:rPr>
          <w:rFonts w:hint="eastAsia" w:ascii="宋体" w:hAnsi="宋体" w:cs="宋体"/>
          <w:sz w:val="24"/>
          <w:lang w:val="en-US" w:eastAsia="zh-CN"/>
        </w:rPr>
        <w:br w:type="page"/>
      </w:r>
    </w:p>
    <w:p>
      <w:pPr>
        <w:ind w:right="-109" w:rightChars="-52" w:firstLine="480" w:firstLineChars="200"/>
        <w:jc w:val="both"/>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电梯的定期保养项目</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688"/>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92" w:type="dxa"/>
            <w:tcBorders>
              <w:top w:val="single" w:color="auto" w:sz="4" w:space="0"/>
              <w:left w:val="single" w:color="auto" w:sz="4" w:space="0"/>
              <w:bottom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位置</w:t>
            </w:r>
          </w:p>
        </w:tc>
        <w:tc>
          <w:tcPr>
            <w:tcW w:w="2688" w:type="dxa"/>
            <w:tcBorders>
              <w:top w:val="single" w:color="auto" w:sz="4" w:space="0"/>
              <w:left w:val="single" w:color="auto" w:sz="4" w:space="0"/>
              <w:bottom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项目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left="2" w:leftChars="-85" w:right="-109" w:rightChars="-52" w:hanging="180" w:hangingChars="75"/>
              <w:jc w:val="center"/>
              <w:rPr>
                <w:rFonts w:hint="eastAsia" w:ascii="宋体" w:hAnsi="宋体" w:eastAsia="宋体" w:cs="宋体"/>
                <w:sz w:val="24"/>
                <w:szCs w:val="24"/>
              </w:rPr>
            </w:pPr>
            <w:r>
              <w:rPr>
                <w:rFonts w:hint="eastAsia" w:ascii="宋体" w:hAnsi="宋体" w:eastAsia="宋体" w:cs="宋体"/>
                <w:sz w:val="24"/>
                <w:szCs w:val="24"/>
              </w:rPr>
              <w:t>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92" w:type="dxa"/>
            <w:vMerge w:val="restart"/>
            <w:tcBorders>
              <w:top w:val="single" w:color="auto" w:sz="4" w:space="0"/>
              <w:left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(1)</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机</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房</w:t>
            </w: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曳引轮垂直度校正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导向轮垂直度校正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0±1.5毫米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导向轮与曳引轮平行度校正</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误差≤1毫米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制动器拆洗</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92" w:type="dxa"/>
            <w:vMerge w:val="continue"/>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钢丝绳平层标志刷新</w:t>
            </w:r>
          </w:p>
        </w:tc>
        <w:tc>
          <w:tcPr>
            <w:tcW w:w="23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红漆或黄漆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restart"/>
            <w:tcBorders>
              <w:left w:val="single" w:color="auto" w:sz="4" w:space="0"/>
              <w:right w:val="nil"/>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（2）</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轿</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厢</w:t>
            </w:r>
          </w:p>
        </w:tc>
        <w:tc>
          <w:tcPr>
            <w:tcW w:w="268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载荷校正</w:t>
            </w:r>
          </w:p>
        </w:tc>
        <w:tc>
          <w:tcPr>
            <w:tcW w:w="23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砝码校正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轿厢垂直校正</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安全钳拆洗调整</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煤油清洗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2" w:type="dxa"/>
            <w:vMerge w:val="continue"/>
            <w:tcBorders>
              <w:left w:val="single" w:color="auto" w:sz="4" w:space="0"/>
              <w:bottom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启动舒适感调整</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restart"/>
            <w:tcBorders>
              <w:left w:val="single" w:color="auto" w:sz="4" w:space="0"/>
              <w:right w:val="single" w:color="auto" w:sz="4" w:space="0"/>
            </w:tcBorders>
            <w:noWrap w:val="0"/>
            <w:vAlign w:val="center"/>
          </w:tcPr>
          <w:p>
            <w:pPr>
              <w:ind w:right="-109" w:rightChars="-52"/>
              <w:jc w:val="center"/>
              <w:rPr>
                <w:rFonts w:hint="eastAsia" w:ascii="宋体" w:hAnsi="宋体" w:eastAsia="宋体" w:cs="宋体"/>
                <w:sz w:val="24"/>
                <w:szCs w:val="24"/>
              </w:rPr>
            </w:pPr>
            <w:r>
              <w:rPr>
                <w:rFonts w:hint="eastAsia" w:ascii="宋体" w:hAnsi="宋体" w:eastAsia="宋体" w:cs="宋体"/>
                <w:sz w:val="24"/>
                <w:szCs w:val="24"/>
              </w:rPr>
              <w:t>（3）</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井</w:t>
            </w:r>
          </w:p>
          <w:p>
            <w:pPr>
              <w:ind w:right="-109" w:rightChars="-52"/>
              <w:jc w:val="center"/>
              <w:rPr>
                <w:rFonts w:hint="eastAsia" w:ascii="宋体" w:hAnsi="宋体" w:eastAsia="宋体" w:cs="宋体"/>
                <w:sz w:val="24"/>
                <w:szCs w:val="24"/>
              </w:rPr>
            </w:pPr>
            <w:r>
              <w:rPr>
                <w:rFonts w:hint="eastAsia" w:ascii="宋体" w:hAnsi="宋体" w:eastAsia="宋体" w:cs="宋体"/>
                <w:sz w:val="24"/>
                <w:szCs w:val="24"/>
              </w:rPr>
              <w:t>道</w:t>
            </w:r>
          </w:p>
        </w:tc>
        <w:tc>
          <w:tcPr>
            <w:tcW w:w="268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缓冲器复位试验</w:t>
            </w:r>
          </w:p>
        </w:tc>
        <w:tc>
          <w:tcPr>
            <w:tcW w:w="23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复位时间＜120S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曳引钢丝绳伸长测量</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缓冲行程超标给与截断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宋体" w:hAnsi="宋体" w:eastAsia="宋体" w:cs="宋体"/>
                <w:sz w:val="24"/>
                <w:szCs w:val="24"/>
              </w:rPr>
            </w:pPr>
          </w:p>
        </w:tc>
        <w:tc>
          <w:tcPr>
            <w:tcW w:w="268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轨道清洗</w:t>
            </w:r>
          </w:p>
        </w:tc>
        <w:tc>
          <w:tcPr>
            <w:tcW w:w="234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煤、柴油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92" w:type="dxa"/>
            <w:vMerge w:val="continue"/>
            <w:tcBorders>
              <w:left w:val="single" w:color="auto" w:sz="4" w:space="0"/>
              <w:right w:val="single" w:color="auto" w:sz="4" w:space="0"/>
            </w:tcBorders>
            <w:noWrap w:val="0"/>
            <w:vAlign w:val="top"/>
          </w:tcPr>
          <w:p>
            <w:pPr>
              <w:ind w:right="-109" w:rightChars="-52"/>
              <w:rPr>
                <w:rFonts w:hint="eastAsia" w:ascii="宋体" w:hAnsi="宋体" w:eastAsia="宋体" w:cs="宋体"/>
                <w:sz w:val="24"/>
                <w:szCs w:val="24"/>
              </w:rPr>
            </w:pPr>
          </w:p>
        </w:tc>
        <w:tc>
          <w:tcPr>
            <w:tcW w:w="268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轨道末端、地坑部件补漆</w:t>
            </w:r>
          </w:p>
        </w:tc>
        <w:tc>
          <w:tcPr>
            <w:tcW w:w="23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12个月／次</w:t>
            </w:r>
          </w:p>
        </w:tc>
        <w:tc>
          <w:tcPr>
            <w:tcW w:w="2700"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防锈漆</w:t>
            </w:r>
          </w:p>
        </w:tc>
      </w:tr>
    </w:tbl>
    <w:p>
      <w:pPr>
        <w:ind w:right="-109" w:rightChars="-52"/>
        <w:rPr>
          <w:rFonts w:hint="eastAsia" w:ascii="楷体_GB2312" w:eastAsia="楷体_GB2312"/>
          <w:sz w:val="24"/>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ind w:right="-109" w:rightChars="-52" w:firstLine="240" w:firstLineChars="100"/>
        <w:rPr>
          <w:rFonts w:hint="eastAsia"/>
        </w:rPr>
      </w:pPr>
      <w:r>
        <w:rPr>
          <w:rFonts w:hint="eastAsia" w:ascii="宋体" w:hAnsi="宋体" w:eastAsia="宋体" w:cs="宋体"/>
          <w:sz w:val="24"/>
          <w:lang w:val="en-US" w:eastAsia="zh-CN"/>
        </w:rPr>
        <w:t>5、</w:t>
      </w:r>
      <w:r>
        <w:rPr>
          <w:rFonts w:hint="eastAsia" w:ascii="宋体" w:hAnsi="宋体" w:eastAsia="宋体" w:cs="宋体"/>
          <w:sz w:val="24"/>
        </w:rPr>
        <w:t>电梯的润滑保养</w:t>
      </w:r>
    </w:p>
    <w:tbl>
      <w:tblPr>
        <w:tblStyle w:val="19"/>
        <w:tblW w:w="883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685"/>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1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润滑项目</w:t>
            </w: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润滑位置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润滑周期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润滑材料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10" w:type="dxa"/>
            <w:vMerge w:val="restart"/>
            <w:tcBorders>
              <w:top w:val="single" w:color="auto" w:sz="4" w:space="0"/>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机房</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齿轮箱</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新梯6个月,一年后每12个月更换一次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80W－100W－G5齿轮油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蜗轮蜗杆的滚动轴承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制动器的轴销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电磁铁可动铁心与铜套之间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石墨粉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电机滚动轴承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电机滑动轴承</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导向轮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12个月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限速器</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restart"/>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（2）</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轿厢</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导靴油杯</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油量少于四分之一时需添加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40＃机油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110" w:type="dxa"/>
            <w:vMerge w:val="continue"/>
            <w:tcBorders>
              <w:left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轿顶轮、对重轮、复绕轮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firstLine="432" w:firstLineChars="180"/>
              <w:jc w:val="center"/>
              <w:textAlignment w:val="auto"/>
              <w:rPr>
                <w:rFonts w:hint="eastAsia" w:ascii="宋体" w:hAnsi="宋体" w:eastAsia="宋体" w:cs="宋体"/>
                <w:sz w:val="24"/>
              </w:rPr>
            </w:pPr>
            <w:r>
              <w:rPr>
                <w:rFonts w:hint="eastAsia" w:ascii="宋体" w:hAnsi="宋体" w:eastAsia="宋体" w:cs="宋体"/>
                <w:sz w:val="24"/>
              </w:rPr>
              <w:t>钙基润滑油脂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门机构轴承</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安全触板</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安全钳</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1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井道</w:t>
            </w: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门机构</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涨紧轮</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缓冲器</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6个月添加一次，12个月更换一次</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p>
        </w:tc>
        <w:tc>
          <w:tcPr>
            <w:tcW w:w="268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井道信息件开关</w:t>
            </w:r>
          </w:p>
        </w:tc>
        <w:tc>
          <w:tcPr>
            <w:tcW w:w="234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3个月</w:t>
            </w:r>
          </w:p>
        </w:tc>
        <w:tc>
          <w:tcPr>
            <w:tcW w:w="2700"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宋体" w:hAnsi="宋体" w:eastAsia="宋体" w:cs="宋体"/>
                <w:sz w:val="24"/>
              </w:rPr>
            </w:pPr>
            <w:r>
              <w:rPr>
                <w:rFonts w:hint="eastAsia" w:ascii="宋体" w:hAnsi="宋体" w:eastAsia="宋体" w:cs="宋体"/>
                <w:sz w:val="24"/>
              </w:rPr>
              <w:t>普通机油</w:t>
            </w:r>
          </w:p>
        </w:tc>
      </w:tr>
    </w:tbl>
    <w:p>
      <w:pPr>
        <w:spacing w:line="500" w:lineRule="exact"/>
        <w:ind w:right="-109" w:rightChars="-52"/>
        <w:rPr>
          <w:rFonts w:hint="eastAsia" w:ascii="楷体_GB2312" w:eastAsia="楷体_GB2312"/>
          <w:sz w:val="24"/>
        </w:rPr>
      </w:pPr>
    </w:p>
    <w:p>
      <w:pPr>
        <w:rPr>
          <w:rFonts w:hint="eastAsia" w:ascii="宋体" w:hAnsi="宋体" w:eastAsia="宋体" w:cs="宋体"/>
          <w:sz w:val="24"/>
        </w:rPr>
      </w:pPr>
      <w:r>
        <w:rPr>
          <w:rFonts w:hint="eastAsia" w:ascii="宋体" w:hAnsi="宋体" w:eastAsia="宋体" w:cs="宋体"/>
          <w:sz w:val="24"/>
          <w:lang w:val="en-US" w:eastAsia="zh-CN"/>
        </w:rPr>
        <w:br w:type="page"/>
      </w:r>
      <w:r>
        <w:rPr>
          <w:rFonts w:hint="eastAsia" w:ascii="宋体" w:hAnsi="宋体" w:eastAsia="宋体" w:cs="宋体"/>
          <w:sz w:val="24"/>
          <w:lang w:val="en-US" w:eastAsia="zh-CN"/>
        </w:rPr>
        <w:t xml:space="preserve">   三、</w:t>
      </w:r>
      <w:r>
        <w:rPr>
          <w:rFonts w:hint="eastAsia" w:ascii="宋体" w:hAnsi="宋体" w:eastAsia="宋体" w:cs="宋体"/>
          <w:sz w:val="24"/>
        </w:rPr>
        <w:t>电梯维保安全操作规程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维修人员进入检修现场，必须穿工作服和绝缘鞋。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轿厢内或入口的明显处应挂上“检修停用”标牌。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让无关人员离开轿厢或其他检修工作场所，关好层门。不能关闭层门时，需用合适的护栏挡住入口处，以防止无关人员进入电梯。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上轿顶作检修工作时，首先应先将轿顶开关置于检修状态，并关好层门。停梯工作时必须按下急停开关。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给传动部位加油、清洗，或观察钢丝绳的磨损情况时，必须停止电梯运行。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人在轿顶上工作时，站立位置应有选择，脚下不得有油污，否则应清理干净。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人在轿顶上准备开动电梯以观察有关电梯部件的工作情况时，手必须握住轿顶上梁或护栏等机件。并注意身体部位始终置于轿厢外框之内，防止与井道构件碰撞。须由轿内的司机或检修人员开电梯时，要注意配合，服从轿顶人员指挥，未有指令不准开动电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在多台电梯共用一个井道时，除注意本电梯的情况外，还应注意其他电梯的动态，以防止被碰撞。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禁止在轿顶和井道内吸烟。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检修电器部件时应尽可能避免带电作业。必须带电操作时，应预防触电，并有两人协同进行。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移动式照明应为安全电压，应使用带有防护罩的照明设备。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严禁维修人员站在井道外探身到井道内，以及两脚分别站在能相对运动部件上，进行长时间的检修工作。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13.</w:t>
      </w:r>
      <w:r>
        <w:rPr>
          <w:rFonts w:hint="eastAsia" w:ascii="宋体" w:hAnsi="宋体" w:eastAsia="宋体" w:cs="宋体"/>
          <w:sz w:val="24"/>
        </w:rPr>
        <w:t>进入底坑，应将底坑急停开关断开。</w:t>
      </w:r>
    </w:p>
    <w:p>
      <w:pPr>
        <w:rPr>
          <w:rFonts w:hint="eastAsia" w:ascii="宋体" w:hAnsi="宋体" w:eastAsia="宋体" w:cs="宋体"/>
          <w:b/>
          <w:bCs w:val="0"/>
          <w:sz w:val="24"/>
          <w:szCs w:val="24"/>
          <w:lang w:val="en-US" w:eastAsia="zh-CN"/>
        </w:rPr>
      </w:pPr>
      <w:r>
        <w:rPr>
          <w:rFonts w:hint="default"/>
          <w:lang w:val="en-US" w:eastAsia="zh-CN"/>
        </w:rPr>
        <w:br w:type="page"/>
      </w:r>
      <w:r>
        <w:rPr>
          <w:rFonts w:hint="eastAsia" w:ascii="宋体" w:hAnsi="宋体" w:eastAsia="宋体" w:cs="宋体"/>
          <w:b/>
          <w:bCs w:val="0"/>
          <w:sz w:val="24"/>
          <w:szCs w:val="24"/>
          <w:lang w:val="en-US" w:eastAsia="zh-CN"/>
        </w:rPr>
        <w:t>附件二：配件免费更换清单</w:t>
      </w:r>
    </w:p>
    <w:tbl>
      <w:tblPr>
        <w:tblStyle w:val="19"/>
        <w:tblW w:w="9438" w:type="dxa"/>
        <w:jc w:val="center"/>
        <w:tblLayout w:type="autofit"/>
        <w:tblCellMar>
          <w:top w:w="0" w:type="dxa"/>
          <w:left w:w="108" w:type="dxa"/>
          <w:bottom w:w="0" w:type="dxa"/>
          <w:right w:w="108" w:type="dxa"/>
        </w:tblCellMar>
      </w:tblPr>
      <w:tblGrid>
        <w:gridCol w:w="800"/>
        <w:gridCol w:w="2720"/>
        <w:gridCol w:w="3839"/>
        <w:gridCol w:w="800"/>
        <w:gridCol w:w="1279"/>
      </w:tblGrid>
      <w:tr>
        <w:tblPrEx>
          <w:tblCellMar>
            <w:top w:w="0" w:type="dxa"/>
            <w:left w:w="108" w:type="dxa"/>
            <w:bottom w:w="0" w:type="dxa"/>
            <w:right w:w="108" w:type="dxa"/>
          </w:tblCellMar>
        </w:tblPrEx>
        <w:trPr>
          <w:trHeight w:val="560" w:hRule="atLeast"/>
          <w:jc w:val="center"/>
        </w:trPr>
        <w:tc>
          <w:tcPr>
            <w:tcW w:w="800"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序号</w:t>
            </w:r>
          </w:p>
        </w:tc>
        <w:tc>
          <w:tcPr>
            <w:tcW w:w="272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物料名称</w:t>
            </w:r>
          </w:p>
        </w:tc>
        <w:tc>
          <w:tcPr>
            <w:tcW w:w="3839"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型号、规格、参数</w:t>
            </w:r>
          </w:p>
        </w:tc>
        <w:tc>
          <w:tcPr>
            <w:tcW w:w="800"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单位</w:t>
            </w:r>
          </w:p>
        </w:tc>
        <w:tc>
          <w:tcPr>
            <w:tcW w:w="1279" w:type="dxa"/>
            <w:tcBorders>
              <w:top w:val="single" w:color="auto" w:sz="4" w:space="0"/>
              <w:left w:val="nil"/>
              <w:bottom w:val="single" w:color="auto" w:sz="4" w:space="0"/>
              <w:right w:val="single" w:color="auto" w:sz="4" w:space="0"/>
            </w:tcBorders>
            <w:shd w:val="clear" w:color="000000" w:fill="FFC000"/>
            <w:noWrap w:val="0"/>
            <w:vAlign w:val="center"/>
          </w:tcPr>
          <w:p>
            <w:pPr>
              <w:widowControl/>
              <w:jc w:val="center"/>
              <w:rPr>
                <w:rFonts w:hint="eastAsia" w:ascii="等线" w:hAnsi="等线" w:eastAsia="等线" w:cs="宋体"/>
                <w:b/>
                <w:bCs/>
                <w:kern w:val="0"/>
                <w:sz w:val="22"/>
              </w:rPr>
            </w:pPr>
            <w:r>
              <w:rPr>
                <w:rFonts w:hint="eastAsia" w:ascii="等线" w:hAnsi="等线" w:eastAsia="等线" w:cs="宋体"/>
                <w:b/>
                <w:bCs/>
                <w:kern w:val="0"/>
                <w:sz w:val="22"/>
              </w:rPr>
              <w:t>合同期内</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门导靴</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S200 黑色橡胶 L50.5mm</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K8/S8 国产</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S200 DW900 d3 L3580中分</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门传动钢丝绳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S8中分DW1100 L4675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门挂板滚轮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D60 K8/S8</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厅门关闭弹簧C2/T2</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424mm（S200非玻璃厅门）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触点开关AZ-06</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k200/s200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8</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V齿传动带</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8PJ559 GB/T16588（K8轿门）</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根</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9</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触点开关RX07</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主锁 S200</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10</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手动复位行程开关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LX26-UKS</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11</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集油盒</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YF02X556</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12</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缓冲器开关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LX26-UKT</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13</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微动开关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TM-1307 PT0.4</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14</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极限开关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HD/1370</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SZ-A22</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门导靴</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K8S8</w:t>
            </w:r>
            <w:r>
              <w:rPr>
                <w:rFonts w:hint="eastAsia" w:ascii="宋体" w:hAnsi="宋体" w:cs="宋体"/>
                <w:kern w:val="0"/>
                <w:sz w:val="22"/>
              </w:rPr>
              <w:t>新</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17</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对重油杯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U</w:t>
            </w:r>
            <w:r>
              <w:rPr>
                <w:rFonts w:hint="eastAsia" w:ascii="宋体" w:hAnsi="宋体" w:cs="宋体"/>
                <w:kern w:val="0"/>
                <w:sz w:val="22"/>
              </w:rPr>
              <w:t>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18</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LADN22C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19</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按钮</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普通</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20</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底坑急停</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按钮型</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21</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底坑缓冲器开关</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行程开关</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22</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轿顶照明</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LED灯</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23</w:t>
            </w:r>
          </w:p>
        </w:tc>
        <w:tc>
          <w:tcPr>
            <w:tcW w:w="272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底坑涨绳轮</w:t>
            </w:r>
          </w:p>
        </w:tc>
        <w:tc>
          <w:tcPr>
            <w:tcW w:w="3839"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自动复位</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24</w:t>
            </w:r>
          </w:p>
        </w:tc>
        <w:tc>
          <w:tcPr>
            <w:tcW w:w="2720"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底坑照明</w:t>
            </w:r>
          </w:p>
        </w:tc>
        <w:tc>
          <w:tcPr>
            <w:tcW w:w="3839"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灯管</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25</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厅门重锤钢丝绳</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2CM正常型号</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26</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灯</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RKL12/5E 12V 5W DERIN</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27</w:t>
            </w:r>
          </w:p>
        </w:tc>
        <w:tc>
          <w:tcPr>
            <w:tcW w:w="2720"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辅助触点</w:t>
            </w:r>
          </w:p>
        </w:tc>
        <w:tc>
          <w:tcPr>
            <w:tcW w:w="383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SZ-AS1-C</w:t>
            </w:r>
          </w:p>
        </w:tc>
        <w:tc>
          <w:tcPr>
            <w:tcW w:w="800"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nil"/>
              <w:left w:val="nil"/>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29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导轨油</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润滑</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SC-E03PN5-C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SC-E05P-C</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急停开关盒（不带线）</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XAL-J174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张紧轮开关</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S3-1375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相序</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XJ12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感应组件</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井道部件</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36</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蓄电池</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RT1270H 12V7AH 瑞达</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37</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滑动导靴</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k16带油杯</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38</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对讲机</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TK-TC12(1-1)A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39</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开关电源</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RS-25-5 5A</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rPr>
            </w:pPr>
            <w:r>
              <w:rPr>
                <w:rFonts w:hint="eastAsia" w:ascii="等线" w:hAnsi="等线" w:eastAsia="等线" w:cs="宋体"/>
                <w:kern w:val="0"/>
                <w:sz w:val="22"/>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40</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接触器</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3RT6023-1AN20 AC220V</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41</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D12 d2 10.5 9 385.14 D SWPB</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42</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门刀锁钩</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K200/K300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件</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43</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门锁滚轮</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D32 S200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44</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圆柱拉伸弹簧</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790*14.2*1.8 旁开S8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根</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r>
        <w:tblPrEx>
          <w:tblCellMar>
            <w:top w:w="0" w:type="dxa"/>
            <w:left w:w="108" w:type="dxa"/>
            <w:bottom w:w="0" w:type="dxa"/>
            <w:right w:w="108" w:type="dxa"/>
          </w:tblCellMar>
        </w:tblPrEx>
        <w:trPr>
          <w:trHeight w:val="470"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45</w:t>
            </w:r>
          </w:p>
        </w:tc>
        <w:tc>
          <w:tcPr>
            <w:tcW w:w="27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浪涌抑制单元</w:t>
            </w:r>
          </w:p>
        </w:tc>
        <w:tc>
          <w:tcPr>
            <w:tcW w:w="38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SZ-Z5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个</w:t>
            </w:r>
          </w:p>
        </w:tc>
        <w:tc>
          <w:tcPr>
            <w:tcW w:w="12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kern w:val="0"/>
                <w:sz w:val="22"/>
                <w:highlight w:val="none"/>
              </w:rPr>
            </w:pPr>
            <w:r>
              <w:rPr>
                <w:rFonts w:hint="eastAsia" w:ascii="等线" w:hAnsi="等线" w:eastAsia="等线" w:cs="宋体"/>
                <w:kern w:val="0"/>
                <w:sz w:val="22"/>
                <w:highlight w:val="none"/>
              </w:rPr>
              <w:t>免费</w:t>
            </w:r>
          </w:p>
        </w:tc>
      </w:tr>
    </w:tbl>
    <w:p>
      <w:pPr>
        <w:pStyle w:val="16"/>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新宋体" w:hAnsi="新宋体" w:eastAsia="新宋体" w:cs="新宋体"/>
          <w:b/>
          <w:sz w:val="44"/>
          <w:szCs w:val="44"/>
          <w:lang w:val="en-US" w:eastAsia="zh-CN"/>
        </w:rPr>
      </w:pPr>
      <w:r>
        <w:rPr>
          <w:rFonts w:hint="eastAsia" w:ascii="新宋体" w:hAnsi="新宋体" w:eastAsia="新宋体" w:cs="新宋体"/>
          <w:b/>
          <w:sz w:val="44"/>
          <w:szCs w:val="44"/>
        </w:rPr>
        <w:br w:type="page"/>
      </w:r>
      <w:r>
        <w:rPr>
          <w:rFonts w:hint="eastAsia" w:ascii="宋体" w:hAnsi="宋体" w:eastAsia="宋体" w:cs="宋体"/>
          <w:b/>
          <w:bCs w:val="0"/>
          <w:sz w:val="24"/>
          <w:szCs w:val="24"/>
          <w:lang w:val="en-US" w:eastAsia="zh-CN"/>
        </w:rPr>
        <w:t>附件</w:t>
      </w:r>
      <w:r>
        <w:rPr>
          <w:rFonts w:hint="eastAsia" w:ascii="宋体" w:hAnsi="宋体" w:cs="宋体"/>
          <w:b/>
          <w:bCs w:val="0"/>
          <w:sz w:val="24"/>
          <w:szCs w:val="24"/>
          <w:lang w:val="en-US" w:eastAsia="zh-CN"/>
        </w:rPr>
        <w:t>三</w:t>
      </w:r>
    </w:p>
    <w:p>
      <w:pPr>
        <w:pStyle w:val="11"/>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宋体" w:hAnsi="宋体"/>
          <w:b/>
          <w:bCs/>
          <w:sz w:val="24"/>
          <w:u w:val="none"/>
          <w:lang w:val="en-US" w:eastAsia="zh-CN"/>
        </w:rPr>
      </w:pPr>
      <w:r>
        <w:rPr>
          <w:rFonts w:hint="eastAsia" w:ascii="宋体" w:hAnsi="宋体"/>
          <w:b/>
          <w:bCs/>
          <w:sz w:val="24"/>
          <w:u w:val="none"/>
          <w:lang w:val="en-US" w:eastAsia="zh-CN"/>
        </w:rPr>
        <w:t>考核标准及内容</w:t>
      </w:r>
    </w:p>
    <w:p>
      <w:pPr>
        <w:pStyle w:val="1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b w:val="0"/>
          <w:bCs w:val="0"/>
          <w:sz w:val="24"/>
          <w:u w:val="none"/>
          <w:lang w:val="en-US" w:eastAsia="zh-CN"/>
        </w:rPr>
      </w:pPr>
      <w:r>
        <w:rPr>
          <w:rFonts w:hint="eastAsia" w:ascii="宋体" w:hAnsi="宋体"/>
          <w:b w:val="0"/>
          <w:bCs w:val="0"/>
          <w:sz w:val="24"/>
          <w:u w:val="none"/>
          <w:lang w:val="en-US" w:eastAsia="zh-CN"/>
        </w:rPr>
        <w:t>一、考核标准：</w:t>
      </w:r>
    </w:p>
    <w:p>
      <w:pPr>
        <w:pStyle w:val="1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u w:val="none"/>
          <w:lang w:val="en-US" w:eastAsia="zh-CN"/>
        </w:rPr>
      </w:pPr>
      <w:r>
        <w:rPr>
          <w:rFonts w:hint="default" w:ascii="宋体" w:hAnsi="宋体"/>
          <w:b w:val="0"/>
          <w:bCs w:val="0"/>
          <w:sz w:val="24"/>
          <w:u w:val="none"/>
          <w:lang w:val="en-US" w:eastAsia="zh-CN"/>
        </w:rPr>
        <w:t>1、</w:t>
      </w:r>
      <w:r>
        <w:rPr>
          <w:rFonts w:hint="eastAsia" w:ascii="宋体" w:hAnsi="宋体"/>
          <w:b w:val="0"/>
          <w:bCs w:val="0"/>
          <w:sz w:val="24"/>
          <w:u w:val="none"/>
          <w:lang w:val="en-US" w:eastAsia="zh-CN"/>
        </w:rPr>
        <w:t>甲方</w:t>
      </w:r>
      <w:r>
        <w:rPr>
          <w:rFonts w:hint="default" w:ascii="宋体" w:hAnsi="宋体"/>
          <w:b w:val="0"/>
          <w:bCs w:val="0"/>
          <w:sz w:val="24"/>
          <w:u w:val="none"/>
          <w:lang w:val="en-US" w:eastAsia="zh-CN"/>
        </w:rPr>
        <w:t>从电梯轿厢厅门、机房设备卫生情况、维护保养完成情况、故障维修及时性、服务态度、服务质量等几个方面</w:t>
      </w:r>
      <w:r>
        <w:rPr>
          <w:rFonts w:hint="eastAsia" w:ascii="宋体" w:hAnsi="宋体"/>
          <w:b w:val="0"/>
          <w:bCs w:val="0"/>
          <w:sz w:val="24"/>
          <w:u w:val="none"/>
          <w:lang w:val="en-US" w:eastAsia="zh-CN"/>
        </w:rPr>
        <w:t>，</w:t>
      </w:r>
      <w:r>
        <w:rPr>
          <w:rFonts w:hint="default" w:ascii="宋体" w:hAnsi="宋体"/>
          <w:b w:val="0"/>
          <w:bCs w:val="0"/>
          <w:sz w:val="24"/>
          <w:u w:val="none"/>
          <w:lang w:val="en-US" w:eastAsia="zh-CN"/>
        </w:rPr>
        <w:t>每月对</w:t>
      </w:r>
      <w:r>
        <w:rPr>
          <w:rFonts w:hint="eastAsia" w:ascii="宋体" w:hAnsi="宋体"/>
          <w:b w:val="0"/>
          <w:bCs w:val="0"/>
          <w:sz w:val="24"/>
          <w:u w:val="none"/>
          <w:lang w:val="en-US" w:eastAsia="zh-CN"/>
        </w:rPr>
        <w:t>乙方</w:t>
      </w:r>
      <w:r>
        <w:rPr>
          <w:rFonts w:hint="default" w:ascii="宋体" w:hAnsi="宋体"/>
          <w:b w:val="0"/>
          <w:bCs w:val="0"/>
          <w:sz w:val="24"/>
          <w:u w:val="none"/>
          <w:lang w:val="en-US" w:eastAsia="zh-CN"/>
        </w:rPr>
        <w:t>的维护保养服务进行考核评分(见</w:t>
      </w:r>
      <w:r>
        <w:rPr>
          <w:rFonts w:hint="eastAsia" w:ascii="宋体" w:hAnsi="宋体"/>
          <w:b w:val="0"/>
          <w:bCs w:val="0"/>
          <w:sz w:val="24"/>
          <w:u w:val="none"/>
          <w:lang w:val="en-US" w:eastAsia="zh-CN"/>
        </w:rPr>
        <w:t>附件2</w:t>
      </w:r>
      <w:r>
        <w:rPr>
          <w:rFonts w:hint="default" w:ascii="宋体" w:hAnsi="宋体"/>
          <w:b w:val="0"/>
          <w:bCs w:val="0"/>
          <w:sz w:val="24"/>
          <w:u w:val="none"/>
          <w:lang w:val="en-US" w:eastAsia="zh-CN"/>
        </w:rPr>
        <w:t>:《电梯维护保养工作质量考核标准》)，评分达到95分(含95分)以上的不另扣该项目当月维修保养费，考核评分低于95分相应扣</w:t>
      </w:r>
      <w:r>
        <w:rPr>
          <w:rFonts w:hint="eastAsia" w:ascii="宋体" w:hAnsi="宋体"/>
          <w:b w:val="0"/>
          <w:bCs w:val="0"/>
          <w:sz w:val="24"/>
          <w:u w:val="none"/>
          <w:lang w:val="en-US" w:eastAsia="zh-CN"/>
        </w:rPr>
        <w:t>减</w:t>
      </w:r>
      <w:r>
        <w:rPr>
          <w:rFonts w:hint="default" w:ascii="宋体" w:hAnsi="宋体"/>
          <w:b w:val="0"/>
          <w:bCs w:val="0"/>
          <w:sz w:val="24"/>
          <w:u w:val="none"/>
          <w:lang w:val="en-US" w:eastAsia="zh-CN"/>
        </w:rPr>
        <w:t>该项目当月保养费的5%，低于90分相应</w:t>
      </w:r>
      <w:r>
        <w:rPr>
          <w:rFonts w:hint="eastAsia" w:ascii="宋体" w:hAnsi="宋体"/>
          <w:b w:val="0"/>
          <w:bCs w:val="0"/>
          <w:sz w:val="24"/>
          <w:u w:val="none"/>
          <w:lang w:val="en-US" w:eastAsia="zh-CN"/>
        </w:rPr>
        <w:t>扣除</w:t>
      </w:r>
      <w:r>
        <w:rPr>
          <w:rFonts w:hint="default" w:ascii="宋体" w:hAnsi="宋体"/>
          <w:b w:val="0"/>
          <w:bCs w:val="0"/>
          <w:sz w:val="24"/>
          <w:u w:val="none"/>
          <w:lang w:val="en-US" w:eastAsia="zh-CN"/>
        </w:rPr>
        <w:t>该项目当月保养费的10%</w:t>
      </w:r>
      <w:r>
        <w:rPr>
          <w:rFonts w:hint="eastAsia" w:ascii="宋体" w:hAnsi="宋体"/>
          <w:b w:val="0"/>
          <w:bCs w:val="0"/>
          <w:sz w:val="24"/>
          <w:u w:val="none"/>
          <w:lang w:val="en-US" w:eastAsia="zh-CN"/>
        </w:rPr>
        <w:t>，</w:t>
      </w:r>
      <w:r>
        <w:rPr>
          <w:rFonts w:hint="default" w:ascii="宋体" w:hAnsi="宋体"/>
          <w:b w:val="0"/>
          <w:bCs w:val="0"/>
          <w:sz w:val="24"/>
          <w:u w:val="none"/>
          <w:lang w:val="en-US" w:eastAsia="zh-CN"/>
        </w:rPr>
        <w:t>如此类推</w:t>
      </w:r>
      <w:r>
        <w:rPr>
          <w:rFonts w:hint="eastAsia" w:ascii="宋体" w:hAnsi="宋体"/>
          <w:b w:val="0"/>
          <w:bCs w:val="0"/>
          <w:sz w:val="24"/>
          <w:u w:val="none"/>
          <w:lang w:val="en-US" w:eastAsia="zh-CN"/>
        </w:rPr>
        <w:t>。</w:t>
      </w:r>
      <w:r>
        <w:rPr>
          <w:rFonts w:hint="default" w:ascii="宋体" w:hAnsi="宋体"/>
          <w:b w:val="0"/>
          <w:bCs w:val="0"/>
          <w:sz w:val="24"/>
          <w:u w:val="none"/>
          <w:lang w:val="en-US" w:eastAsia="zh-CN"/>
        </w:rPr>
        <w:t>连续二个月考核评分低于50分的</w:t>
      </w:r>
      <w:r>
        <w:rPr>
          <w:rFonts w:hint="eastAsia" w:ascii="宋体" w:hAnsi="宋体"/>
          <w:b w:val="0"/>
          <w:bCs w:val="0"/>
          <w:sz w:val="24"/>
          <w:u w:val="none"/>
          <w:lang w:val="en-US" w:eastAsia="zh-CN"/>
        </w:rPr>
        <w:t>甲方</w:t>
      </w:r>
      <w:r>
        <w:rPr>
          <w:rFonts w:hint="default" w:ascii="宋体" w:hAnsi="宋体"/>
          <w:b w:val="0"/>
          <w:bCs w:val="0"/>
          <w:sz w:val="24"/>
          <w:u w:val="none"/>
          <w:lang w:val="en-US" w:eastAsia="zh-CN"/>
        </w:rPr>
        <w:t>有权终止合同。</w:t>
      </w:r>
    </w:p>
    <w:p>
      <w:pPr>
        <w:pStyle w:val="11"/>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u w:val="none"/>
          <w:lang w:val="en-US" w:eastAsia="zh-CN"/>
        </w:rPr>
      </w:pPr>
      <w:r>
        <w:rPr>
          <w:rFonts w:hint="eastAsia" w:ascii="宋体" w:hAnsi="宋体"/>
          <w:b w:val="0"/>
          <w:bCs w:val="0"/>
          <w:sz w:val="24"/>
          <w:u w:val="none"/>
          <w:lang w:val="en-US" w:eastAsia="zh-CN"/>
        </w:rPr>
        <w:t>二、</w:t>
      </w:r>
      <w:r>
        <w:rPr>
          <w:rFonts w:hint="default" w:ascii="宋体" w:hAnsi="宋体"/>
          <w:b w:val="0"/>
          <w:bCs w:val="0"/>
          <w:sz w:val="24"/>
          <w:u w:val="none"/>
          <w:lang w:val="en-US" w:eastAsia="zh-CN"/>
        </w:rPr>
        <w:t>绩效考核内容</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b w:val="0"/>
          <w:bCs w:val="0"/>
          <w:sz w:val="24"/>
          <w:u w:val="none"/>
          <w:lang w:val="en-US" w:eastAsia="zh-CN"/>
        </w:rPr>
      </w:pPr>
      <w:r>
        <w:rPr>
          <w:rFonts w:hint="eastAsia" w:ascii="宋体" w:hAnsi="宋体"/>
          <w:b w:val="0"/>
          <w:bCs w:val="0"/>
          <w:sz w:val="24"/>
          <w:u w:val="none"/>
          <w:lang w:val="en-US" w:eastAsia="zh-CN"/>
        </w:rPr>
        <w:t>1、</w:t>
      </w:r>
      <w:r>
        <w:rPr>
          <w:rFonts w:hint="default" w:ascii="宋体" w:hAnsi="宋体"/>
          <w:b w:val="0"/>
          <w:bCs w:val="0"/>
          <w:sz w:val="24"/>
          <w:u w:val="none"/>
          <w:lang w:val="en-US" w:eastAsia="zh-CN"/>
        </w:rPr>
        <w:t>定期检查:工程人员在每月电梯保养工作结束后进行抽查考核，考核标准按《电梯维修保养工作质量考核标准》</w:t>
      </w:r>
      <w:r>
        <w:rPr>
          <w:rFonts w:hint="eastAsia" w:ascii="宋体" w:hAnsi="宋体"/>
          <w:b w:val="0"/>
          <w:bCs w:val="0"/>
          <w:sz w:val="24"/>
          <w:u w:val="none"/>
          <w:lang w:val="en-US" w:eastAsia="zh-CN"/>
        </w:rPr>
        <w:t>。</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u w:val="none"/>
          <w:lang w:val="en-US" w:eastAsia="zh-CN"/>
        </w:rPr>
      </w:pPr>
      <w:r>
        <w:rPr>
          <w:rFonts w:hint="eastAsia" w:ascii="宋体" w:hAnsi="宋体"/>
          <w:b w:val="0"/>
          <w:bCs w:val="0"/>
          <w:sz w:val="24"/>
          <w:u w:val="none"/>
          <w:lang w:val="en-US" w:eastAsia="zh-CN"/>
        </w:rPr>
        <w:t>2、</w:t>
      </w:r>
      <w:r>
        <w:rPr>
          <w:rFonts w:hint="default" w:ascii="宋体" w:hAnsi="宋体"/>
          <w:b w:val="0"/>
          <w:bCs w:val="0"/>
          <w:sz w:val="24"/>
          <w:u w:val="none"/>
          <w:lang w:val="en-US" w:eastAsia="zh-CN"/>
        </w:rPr>
        <w:t>外部年检合格情况考核:电梯年检时所有电梯能否一次性合格。若因为电梯维护保养不到位而导致电梯年检不合格需要复检的，扣除维保单位当月维保费用10%，而且由维保单位承担100%的复检费和接待费。</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b w:val="0"/>
          <w:bCs w:val="0"/>
          <w:color w:val="C00000"/>
          <w:sz w:val="24"/>
          <w:highlight w:val="yellow"/>
          <w:u w:val="none"/>
          <w:lang w:val="en-US" w:eastAsia="zh-CN"/>
        </w:rPr>
      </w:pPr>
      <w:r>
        <w:rPr>
          <w:rFonts w:hint="eastAsia" w:ascii="宋体" w:hAnsi="宋体"/>
          <w:b w:val="0"/>
          <w:bCs w:val="0"/>
          <w:sz w:val="24"/>
          <w:u w:val="none"/>
          <w:lang w:val="en-US" w:eastAsia="zh-CN"/>
        </w:rPr>
        <w:t>3、</w:t>
      </w:r>
      <w:r>
        <w:rPr>
          <w:rFonts w:hint="default" w:ascii="宋体" w:hAnsi="宋体"/>
          <w:b w:val="0"/>
          <w:bCs w:val="0"/>
          <w:sz w:val="24"/>
          <w:u w:val="none"/>
          <w:lang w:val="en-US" w:eastAsia="zh-CN"/>
        </w:rPr>
        <w:t>电梯维保单位应保证电梯的正常运行，并承诺合同中规定的时间内赶到现场修理电梯如因技术及服务导致业主有效投诉至街道、社区的，当月二次，扣除当月维保费用的50%:如果当月业主有效的投诉至街道、社区三次以上，</w:t>
      </w:r>
      <w:r>
        <w:rPr>
          <w:rFonts w:hint="eastAsia" w:ascii="宋体" w:hAnsi="宋体"/>
          <w:b w:val="0"/>
          <w:bCs w:val="0"/>
          <w:sz w:val="24"/>
          <w:u w:val="none"/>
          <w:lang w:val="en-US" w:eastAsia="zh-CN"/>
        </w:rPr>
        <w:t>扣</w:t>
      </w:r>
      <w:r>
        <w:rPr>
          <w:rFonts w:hint="default" w:ascii="宋体" w:hAnsi="宋体"/>
          <w:b w:val="0"/>
          <w:bCs w:val="0"/>
          <w:sz w:val="24"/>
          <w:u w:val="none"/>
          <w:lang w:val="en-US" w:eastAsia="zh-CN"/>
        </w:rPr>
        <w:t>除当月维保费用的10</w:t>
      </w:r>
      <w:r>
        <w:rPr>
          <w:rFonts w:hint="eastAsia" w:ascii="宋体" w:hAnsi="宋体"/>
          <w:b w:val="0"/>
          <w:bCs w:val="0"/>
          <w:sz w:val="24"/>
          <w:u w:val="none"/>
          <w:lang w:val="en-US" w:eastAsia="zh-CN"/>
        </w:rPr>
        <w:t>0</w:t>
      </w:r>
      <w:r>
        <w:rPr>
          <w:rFonts w:hint="default" w:ascii="宋体" w:hAnsi="宋体"/>
          <w:b w:val="0"/>
          <w:bCs w:val="0"/>
          <w:sz w:val="24"/>
          <w:u w:val="none"/>
          <w:lang w:val="en-US" w:eastAsia="zh-CN"/>
        </w:rPr>
        <w:t>%</w:t>
      </w:r>
      <w:r>
        <w:rPr>
          <w:rFonts w:hint="eastAsia" w:ascii="宋体" w:hAnsi="宋体"/>
          <w:b w:val="0"/>
          <w:bCs w:val="0"/>
          <w:sz w:val="24"/>
          <w:u w:val="none"/>
          <w:lang w:val="en-US" w:eastAsia="zh-CN"/>
        </w:rPr>
        <w:t>，</w:t>
      </w:r>
      <w:r>
        <w:rPr>
          <w:rFonts w:hint="default" w:ascii="宋体" w:hAnsi="宋体"/>
          <w:b w:val="0"/>
          <w:bCs w:val="0"/>
          <w:sz w:val="24"/>
          <w:u w:val="none"/>
          <w:lang w:val="en-US" w:eastAsia="zh-CN"/>
        </w:rPr>
        <w:t>如果当月业主投诉四次以上，可直接解除维保合同。有效的投诉是指:涉及维保人员的维修响应时间、服务水平及技术水平而导致客户投诉至相关部门(街道、社区、</w:t>
      </w:r>
      <w:r>
        <w:rPr>
          <w:rFonts w:hint="eastAsia" w:ascii="宋体" w:hAnsi="宋体"/>
          <w:b w:val="0"/>
          <w:bCs w:val="0"/>
          <w:sz w:val="24"/>
          <w:u w:val="none"/>
          <w:lang w:val="en-US" w:eastAsia="zh-CN"/>
        </w:rPr>
        <w:t>新闻</w:t>
      </w:r>
      <w:r>
        <w:rPr>
          <w:rFonts w:hint="default" w:ascii="宋体" w:hAnsi="宋体"/>
          <w:b w:val="0"/>
          <w:bCs w:val="0"/>
          <w:sz w:val="24"/>
          <w:u w:val="none"/>
          <w:lang w:val="en-US" w:eastAsia="zh-CN"/>
        </w:rPr>
        <w:t>媒体)并经过电梯公司领导现场确认。</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u w:val="none"/>
          <w:lang w:val="en-US" w:eastAsia="zh-CN"/>
        </w:rPr>
      </w:pPr>
      <w:r>
        <w:rPr>
          <w:rFonts w:hint="eastAsia" w:ascii="宋体" w:hAnsi="宋体"/>
          <w:b w:val="0"/>
          <w:bCs w:val="0"/>
          <w:sz w:val="24"/>
          <w:u w:val="none"/>
          <w:lang w:val="en-US" w:eastAsia="zh-CN"/>
        </w:rPr>
        <w:t>4、</w:t>
      </w:r>
      <w:r>
        <w:rPr>
          <w:rFonts w:hint="default" w:ascii="宋体" w:hAnsi="宋体"/>
          <w:b w:val="0"/>
          <w:bCs w:val="0"/>
          <w:sz w:val="24"/>
          <w:u w:val="none"/>
          <w:lang w:val="en-US" w:eastAsia="zh-CN"/>
        </w:rPr>
        <w:t>如果因为现场维保人员的服务水平及技术水平差而导致维护保养出现问题，经过公司检验并提出整改后仍未及时处理，扣除当月维保费用的10</w:t>
      </w:r>
      <w:r>
        <w:rPr>
          <w:rFonts w:hint="eastAsia" w:ascii="宋体" w:hAnsi="宋体"/>
          <w:b w:val="0"/>
          <w:bCs w:val="0"/>
          <w:sz w:val="24"/>
          <w:u w:val="none"/>
          <w:lang w:val="en-US" w:eastAsia="zh-CN"/>
        </w:rPr>
        <w:t>0</w:t>
      </w:r>
      <w:r>
        <w:rPr>
          <w:rFonts w:hint="default" w:ascii="宋体" w:hAnsi="宋体"/>
          <w:b w:val="0"/>
          <w:bCs w:val="0"/>
          <w:sz w:val="24"/>
          <w:u w:val="none"/>
          <w:lang w:val="en-US" w:eastAsia="zh-CN"/>
        </w:rPr>
        <w:t>%</w:t>
      </w:r>
      <w:r>
        <w:rPr>
          <w:rFonts w:hint="eastAsia" w:ascii="宋体" w:hAnsi="宋体"/>
          <w:b w:val="0"/>
          <w:bCs w:val="0"/>
          <w:sz w:val="24"/>
          <w:u w:val="none"/>
          <w:lang w:val="en-US" w:eastAsia="zh-CN"/>
        </w:rPr>
        <w:t>。</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u w:val="none"/>
          <w:lang w:val="en-US" w:eastAsia="zh-CN"/>
        </w:rPr>
      </w:pPr>
      <w:r>
        <w:rPr>
          <w:rFonts w:hint="eastAsia" w:ascii="宋体" w:hAnsi="宋体"/>
          <w:b w:val="0"/>
          <w:bCs w:val="0"/>
          <w:sz w:val="24"/>
          <w:u w:val="none"/>
          <w:lang w:val="en-US" w:eastAsia="zh-CN"/>
        </w:rPr>
        <w:t>5、</w:t>
      </w:r>
      <w:r>
        <w:rPr>
          <w:rFonts w:hint="default" w:ascii="宋体" w:hAnsi="宋体"/>
          <w:b w:val="0"/>
          <w:bCs w:val="0"/>
          <w:sz w:val="24"/>
          <w:u w:val="none"/>
          <w:lang w:val="en-US" w:eastAsia="zh-CN"/>
        </w:rPr>
        <w:t>如果责任区电梯发生重大设备事故或人身伤亡事故，经确认系电梯维保单位的责任，除扣除当月100%的维保费用，还要承担相应的法律责任。</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u w:val="none"/>
          <w:lang w:val="en-US" w:eastAsia="zh-CN"/>
        </w:rPr>
      </w:pPr>
      <w:r>
        <w:rPr>
          <w:rFonts w:hint="eastAsia" w:ascii="宋体" w:hAnsi="宋体"/>
          <w:b w:val="0"/>
          <w:bCs w:val="0"/>
          <w:sz w:val="24"/>
          <w:u w:val="none"/>
          <w:lang w:val="en-US" w:eastAsia="zh-CN"/>
        </w:rPr>
        <w:t>6、</w:t>
      </w:r>
      <w:r>
        <w:rPr>
          <w:rFonts w:hint="default" w:ascii="宋体" w:hAnsi="宋体"/>
          <w:b w:val="0"/>
          <w:bCs w:val="0"/>
          <w:sz w:val="24"/>
          <w:u w:val="none"/>
          <w:lang w:val="en-US" w:eastAsia="zh-CN"/>
        </w:rPr>
        <w:t>如发现维保人员在维护保养过程中隐瞒事实及伪造质量记录者立即</w:t>
      </w:r>
      <w:r>
        <w:rPr>
          <w:rFonts w:hint="eastAsia" w:ascii="宋体" w:hAnsi="宋体"/>
          <w:b w:val="0"/>
          <w:bCs w:val="0"/>
          <w:sz w:val="24"/>
          <w:u w:val="none"/>
          <w:lang w:val="en-US" w:eastAsia="zh-CN"/>
        </w:rPr>
        <w:t>解除</w:t>
      </w:r>
      <w:r>
        <w:rPr>
          <w:rFonts w:hint="default" w:ascii="宋体" w:hAnsi="宋体"/>
          <w:b w:val="0"/>
          <w:bCs w:val="0"/>
          <w:sz w:val="24"/>
          <w:u w:val="none"/>
          <w:lang w:val="en-US" w:eastAsia="zh-CN"/>
        </w:rPr>
        <w:t>维保合同。</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宋体" w:hAnsi="宋体"/>
          <w:b/>
          <w:bCs/>
          <w:sz w:val="24"/>
          <w:u w:val="none"/>
          <w:lang w:val="en-US" w:eastAsia="zh-CN"/>
        </w:rPr>
      </w:pPr>
      <w:r>
        <w:rPr>
          <w:rFonts w:hint="default" w:ascii="宋体" w:hAnsi="宋体"/>
          <w:b w:val="0"/>
          <w:bCs w:val="0"/>
          <w:sz w:val="24"/>
          <w:u w:val="none"/>
          <w:lang w:val="en-US" w:eastAsia="zh-CN"/>
        </w:rPr>
        <w:br w:type="page"/>
      </w:r>
      <w:r>
        <w:rPr>
          <w:rFonts w:hint="default" w:ascii="宋体" w:hAnsi="宋体"/>
          <w:b/>
          <w:bCs/>
          <w:sz w:val="24"/>
          <w:u w:val="none"/>
          <w:lang w:val="en-US" w:eastAsia="zh-CN"/>
        </w:rPr>
        <w:t>电梯维护保养工作质量考核标准</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400" w:lineRule="exact"/>
        <w:ind w:firstLine="480" w:firstLineChars="200"/>
        <w:textAlignment w:val="auto"/>
        <w:rPr>
          <w:rFonts w:hint="default" w:ascii="宋体" w:hAnsi="宋体"/>
          <w:b w:val="0"/>
          <w:bCs w:val="0"/>
          <w:sz w:val="24"/>
          <w:u w:val="none"/>
          <w:lang w:val="en-US" w:eastAsia="zh-CN"/>
        </w:rPr>
      </w:pPr>
      <w:r>
        <w:rPr>
          <w:rFonts w:hint="default" w:ascii="宋体" w:hAnsi="宋体"/>
          <w:b w:val="0"/>
          <w:bCs w:val="0"/>
          <w:sz w:val="24"/>
          <w:u w:val="none"/>
          <w:lang w:val="en-US" w:eastAsia="zh-CN"/>
        </w:rPr>
        <w:t xml:space="preserve">项目名称： </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400" w:lineRule="exact"/>
        <w:ind w:firstLine="480" w:firstLineChars="200"/>
        <w:textAlignment w:val="auto"/>
        <w:rPr>
          <w:rFonts w:hint="default" w:ascii="宋体" w:hAnsi="宋体"/>
          <w:b w:val="0"/>
          <w:bCs w:val="0"/>
          <w:sz w:val="24"/>
          <w:u w:val="none"/>
          <w:lang w:val="en-US" w:eastAsia="zh-CN"/>
        </w:rPr>
      </w:pPr>
      <w:r>
        <w:rPr>
          <w:rFonts w:hint="default" w:ascii="宋体" w:hAnsi="宋体"/>
          <w:b w:val="0"/>
          <w:bCs w:val="0"/>
          <w:sz w:val="24"/>
          <w:u w:val="none"/>
          <w:lang w:val="en-US" w:eastAsia="zh-CN"/>
        </w:rPr>
        <w:t>维保单位：</w:t>
      </w:r>
    </w:p>
    <w:tbl>
      <w:tblPr>
        <w:tblStyle w:val="19"/>
        <w:tblW w:w="10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4473"/>
        <w:gridCol w:w="855"/>
        <w:gridCol w:w="3150"/>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83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类别</w:t>
            </w: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考核方法</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4" w:type="dxa"/>
            <w:vMerge w:val="restart"/>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pacing w:val="-20"/>
                <w:sz w:val="21"/>
                <w:szCs w:val="21"/>
              </w:rPr>
              <w:t>机房</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20</w:t>
            </w:r>
            <w:r>
              <w:rPr>
                <w:rFonts w:hint="eastAsia" w:ascii="宋体" w:hAnsi="宋体" w:eastAsia="宋体" w:cs="宋体"/>
                <w:spacing w:val="-39"/>
                <w:sz w:val="21"/>
                <w:szCs w:val="21"/>
              </w:rPr>
              <w:t xml:space="preserve"> 分</w:t>
            </w: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b w:val="0"/>
                <w:bCs w:val="0"/>
                <w:kern w:val="2"/>
                <w:sz w:val="21"/>
                <w:szCs w:val="21"/>
                <w:u w:val="none"/>
                <w:lang w:val="en-US" w:eastAsia="zh-CN" w:bidi="ar-SA"/>
              </w:rPr>
              <w:t>、机房环境：机房内应保持清洁，无杂物，门窗应可靠牢固。</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符合:3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2、控制屏：控制柜内各电子元件及微机设备内无灰尘，无异味等异常情况，各种标识应清晰有效。</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符合:3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3、主机：运行时应无异常噪音、无异常气味、无漏油现象。</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分；基本符合:2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符合:5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4、机房内各个转动部位应有明显的标记。</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5、限速器：夹绳口的污垢应及时清除，夹绳动作可靠。</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分；基本符合:2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符合:5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6、机房内应有救援说明、救援工具应齐全、有效。</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834" w:type="dxa"/>
            <w:vMerge w:val="restart"/>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井道</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11分</w:t>
            </w: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1、各层厅门电气开关、门锁应动作灵活、可靠。</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符合:3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2、各厅门门头、门扇、地坎、门槽应无垃圾、砂石、油污等。</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3、钢丝绳有无断股断丝现象，并检查钢丝绳的受力均匀情况。</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4、检查各层厅门的门导轨、门触点是否符合标准。</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5、强迫换速开关、限位开关、极限开关应动作灵活可靠。</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4" w:type="dxa"/>
            <w:vMerge w:val="restart"/>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轿顶</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pacing w:val="-38"/>
                <w:sz w:val="21"/>
                <w:szCs w:val="21"/>
              </w:rPr>
              <w:t xml:space="preserve"> 分</w:t>
            </w: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1、安全窗、安全钳、钢带等电气开关应动作可靠有效。</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 分；基本符合:2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符合:4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jc w:val="center"/>
        </w:trPr>
        <w:tc>
          <w:tcPr>
            <w:tcW w:w="83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2、导轨润滑要良好，油杯油量应适当，不宜过多，也不宜过少。</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jc w:val="center"/>
        </w:trPr>
        <w:tc>
          <w:tcPr>
            <w:tcW w:w="834"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tcBorders>
              <w:bottom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3、轿顶应保持清洁，没有油污和杂物。</w:t>
            </w:r>
          </w:p>
        </w:tc>
        <w:tc>
          <w:tcPr>
            <w:tcW w:w="855"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符合:3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34" w:type="dxa"/>
            <w:vMerge w:val="restart"/>
            <w:tcBorders>
              <w:top w:val="single" w:color="auto" w:sz="4" w:space="0"/>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轿箱内</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 分</w:t>
            </w:r>
          </w:p>
        </w:tc>
        <w:tc>
          <w:tcPr>
            <w:tcW w:w="4473" w:type="dxa"/>
            <w:tcBorders>
              <w:top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1、操纵箱内各个开关按钮应动作灵活， 有效。</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分；基本符合:2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符合:4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4" w:type="dxa"/>
            <w:vMerge w:val="continue"/>
            <w:tcBorders>
              <w:top w:val="nil"/>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tcBorders>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2、轿内照明、风扇应良好。</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4" w:type="dxa"/>
            <w:vMerge w:val="continue"/>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p>
        </w:tc>
        <w:tc>
          <w:tcPr>
            <w:tcW w:w="4473" w:type="dxa"/>
            <w:tcBorders>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3、安全触板动作应有效。</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分；基本符合:2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符合:4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834" w:type="dxa"/>
            <w:vMerge w:val="restart"/>
            <w:tcBorders>
              <w:top w:val="single" w:color="auto" w:sz="4" w:space="0"/>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pacing w:val="-20"/>
                <w:sz w:val="21"/>
                <w:szCs w:val="21"/>
              </w:rPr>
              <w:t>底</w:t>
            </w:r>
            <w:r>
              <w:rPr>
                <w:rFonts w:hint="eastAsia" w:ascii="宋体" w:hAnsi="宋体" w:eastAsia="宋体" w:cs="宋体"/>
                <w:spacing w:val="-20"/>
                <w:sz w:val="21"/>
                <w:szCs w:val="21"/>
                <w:lang w:val="en-US" w:eastAsia="zh-CN"/>
              </w:rPr>
              <w:t xml:space="preserve"> </w:t>
            </w:r>
            <w:r>
              <w:rPr>
                <w:rFonts w:hint="eastAsia" w:ascii="宋体" w:hAnsi="宋体" w:eastAsia="宋体" w:cs="宋体"/>
                <w:spacing w:val="-20"/>
                <w:sz w:val="21"/>
                <w:szCs w:val="21"/>
              </w:rPr>
              <w:t>坑</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pacing w:val="-5"/>
                <w:sz w:val="21"/>
                <w:szCs w:val="21"/>
              </w:rPr>
              <w:t>10</w:t>
            </w:r>
            <w:r>
              <w:rPr>
                <w:rFonts w:hint="eastAsia" w:ascii="宋体" w:hAnsi="宋体" w:eastAsia="宋体" w:cs="宋体"/>
                <w:spacing w:val="-39"/>
                <w:sz w:val="21"/>
                <w:szCs w:val="21"/>
              </w:rPr>
              <w:t xml:space="preserve"> 分</w:t>
            </w: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1、底坑环境：要定期清理轿厢底部砂石，灰尘及底坑积水、垃圾。</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 分</w:t>
            </w:r>
          </w:p>
        </w:tc>
        <w:tc>
          <w:tcPr>
            <w:tcW w:w="315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分；基本符合:1 分；符合：2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834" w:type="dxa"/>
            <w:vMerge w:val="continue"/>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2、张紧装置的开关位置应符合标准。</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4 分</w:t>
            </w:r>
          </w:p>
        </w:tc>
        <w:tc>
          <w:tcPr>
            <w:tcW w:w="315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分；基本符合:2 分；符合：4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834" w:type="dxa"/>
            <w:vMerge w:val="continue"/>
            <w:tcBorders>
              <w:left w:val="single" w:color="auto" w:sz="4" w:space="0"/>
              <w:bottom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3、缓冲器开关应动作灵活。</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4 分</w:t>
            </w:r>
          </w:p>
        </w:tc>
        <w:tc>
          <w:tcPr>
            <w:tcW w:w="315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分；基本符合:2 分；符合:4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834" w:type="dxa"/>
            <w:vMerge w:val="restart"/>
            <w:tcBorders>
              <w:top w:val="single" w:color="auto" w:sz="4" w:space="0"/>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pacing w:val="-20"/>
                <w:sz w:val="21"/>
                <w:szCs w:val="21"/>
              </w:rPr>
              <w:t>基础管理</w:t>
            </w:r>
            <w:r>
              <w:rPr>
                <w:rFonts w:hint="eastAsia" w:ascii="宋体" w:hAnsi="宋体" w:eastAsia="宋体" w:cs="宋体"/>
                <w:spacing w:val="-5"/>
                <w:sz w:val="21"/>
                <w:szCs w:val="21"/>
              </w:rPr>
              <w:t>40</w:t>
            </w:r>
            <w:r>
              <w:rPr>
                <w:rFonts w:hint="eastAsia" w:ascii="宋体" w:hAnsi="宋体" w:eastAsia="宋体" w:cs="宋体"/>
                <w:spacing w:val="-47"/>
                <w:sz w:val="21"/>
                <w:szCs w:val="21"/>
              </w:rPr>
              <w:t xml:space="preserve"> 分</w:t>
            </w: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1、维修人员的工作态度：工作热情主动、积极、责任心强，工作效率高，工作质量优良，仪容仪表，严守工作纪律，工作作风严谨，业务技术过硬。</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5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优秀:5 分；良好:3 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合格:1 分；不合格:0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834" w:type="dxa"/>
            <w:vMerge w:val="continue"/>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2、故障处理：（1）故障处理及时，从报修到维修人员，到达现场一般不超过30 分钟；（2）一般故障修复不超过 1小时。</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5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优秀:5分；良好:3分；</w:t>
            </w:r>
          </w:p>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合格:1 分；不合格:0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834" w:type="dxa"/>
            <w:vMerge w:val="continue"/>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3、工作记录：维修过程按要求详细记录。</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15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不符合:0分：基本符合:10 分；符合:15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834" w:type="dxa"/>
            <w:vMerge w:val="continue"/>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4、工作计划与完成情况按当月工作计划进行维修保养工作。</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5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分；基本符合:3 分；符合:5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834" w:type="dxa"/>
            <w:vMerge w:val="continue"/>
            <w:tcBorders>
              <w:left w:val="single" w:color="auto" w:sz="4" w:space="0"/>
              <w:bottom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p>
        </w:tc>
        <w:tc>
          <w:tcPr>
            <w:tcW w:w="4473" w:type="dxa"/>
            <w:tcBorders>
              <w:top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5、安全情况：工作时无违反安全操作规程。</w:t>
            </w:r>
          </w:p>
        </w:tc>
        <w:tc>
          <w:tcPr>
            <w:tcW w:w="855" w:type="dxa"/>
            <w:tcBorders>
              <w:lef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10 分</w:t>
            </w:r>
          </w:p>
        </w:tc>
        <w:tc>
          <w:tcPr>
            <w:tcW w:w="315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不符合:0 分；基本符合:5 分；符合:10 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9312" w:type="dxa"/>
            <w:gridSpan w:val="4"/>
            <w:tcBorders>
              <w:top w:val="single" w:color="auto" w:sz="4" w:space="0"/>
              <w:left w:val="single" w:color="auto" w:sz="4" w:space="0"/>
              <w:bottom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rPr>
              <w:t>总分：</w:t>
            </w:r>
          </w:p>
        </w:tc>
        <w:tc>
          <w:tcPr>
            <w:tcW w:w="80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sz w:val="21"/>
                <w:szCs w:val="21"/>
              </w:rPr>
            </w:pPr>
          </w:p>
        </w:tc>
      </w:tr>
    </w:tbl>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20" w:lineRule="exact"/>
        <w:textAlignment w:val="auto"/>
        <w:rPr>
          <w:rFonts w:hint="default" w:ascii="宋体" w:hAnsi="宋体"/>
          <w:b w:val="0"/>
          <w:bCs w:val="0"/>
          <w:sz w:val="24"/>
          <w:u w:val="none"/>
          <w:lang w:val="en-US" w:eastAsia="zh-CN"/>
        </w:rPr>
      </w:pPr>
      <w:r>
        <w:rPr>
          <w:rFonts w:hint="default" w:ascii="宋体" w:hAnsi="宋体"/>
          <w:b w:val="0"/>
          <w:bCs w:val="0"/>
          <w:sz w:val="24"/>
          <w:u w:val="none"/>
          <w:lang w:val="en-US" w:eastAsia="zh-CN"/>
        </w:rPr>
        <w:t>检查人：</w:t>
      </w:r>
      <w:r>
        <w:rPr>
          <w:rFonts w:hint="eastAsia" w:ascii="宋体" w:hAnsi="宋体"/>
          <w:b w:val="0"/>
          <w:bCs w:val="0"/>
          <w:sz w:val="24"/>
          <w:u w:val="none"/>
          <w:lang w:val="en-US" w:eastAsia="zh-CN"/>
        </w:rPr>
        <w:t xml:space="preserve">                                     </w:t>
      </w:r>
      <w:r>
        <w:rPr>
          <w:rFonts w:hint="default" w:ascii="宋体" w:hAnsi="宋体"/>
          <w:b w:val="0"/>
          <w:bCs w:val="0"/>
          <w:sz w:val="24"/>
          <w:u w:val="none"/>
          <w:lang w:val="en-US" w:eastAsia="zh-CN"/>
        </w:rPr>
        <w:t>日期：</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20" w:lineRule="exact"/>
        <w:textAlignment w:val="auto"/>
        <w:rPr>
          <w:rFonts w:hint="default" w:ascii="宋体" w:hAnsi="宋体"/>
          <w:b w:val="0"/>
          <w:bCs w:val="0"/>
          <w:sz w:val="24"/>
          <w:u w:val="none"/>
          <w:lang w:val="en-US" w:eastAsia="zh-CN"/>
        </w:rPr>
      </w:pPr>
      <w:r>
        <w:rPr>
          <w:rFonts w:hint="default" w:ascii="宋体" w:hAnsi="宋体"/>
          <w:b w:val="0"/>
          <w:bCs w:val="0"/>
          <w:sz w:val="24"/>
          <w:u w:val="none"/>
          <w:lang w:val="en-US" w:eastAsia="zh-CN"/>
        </w:rPr>
        <w:t>维保负责人（单位）：</w:t>
      </w:r>
      <w:r>
        <w:rPr>
          <w:rFonts w:hint="eastAsia" w:ascii="宋体" w:hAnsi="宋体"/>
          <w:b w:val="0"/>
          <w:bCs w:val="0"/>
          <w:sz w:val="24"/>
          <w:u w:val="none"/>
          <w:lang w:val="en-US" w:eastAsia="zh-CN"/>
        </w:rPr>
        <w:t xml:space="preserve">                         </w:t>
      </w:r>
      <w:r>
        <w:rPr>
          <w:rFonts w:hint="default" w:ascii="宋体" w:hAnsi="宋体"/>
          <w:b w:val="0"/>
          <w:bCs w:val="0"/>
          <w:sz w:val="24"/>
          <w:u w:val="none"/>
          <w:lang w:val="en-US" w:eastAsia="zh-CN"/>
        </w:rPr>
        <w:t xml:space="preserve">日期： </w:t>
      </w:r>
    </w:p>
    <w:p>
      <w:pPr>
        <w:pStyle w:val="11"/>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val="0"/>
        <w:spacing w:line="520" w:lineRule="exact"/>
        <w:textAlignment w:val="auto"/>
        <w:rPr>
          <w:rFonts w:hint="default" w:ascii="宋体" w:hAnsi="宋体"/>
          <w:b w:val="0"/>
          <w:bCs w:val="0"/>
          <w:sz w:val="24"/>
          <w:u w:val="none"/>
          <w:lang w:val="en-US" w:eastAsia="zh-CN"/>
        </w:rPr>
      </w:pPr>
      <w:r>
        <w:rPr>
          <w:rFonts w:hint="default" w:ascii="宋体" w:hAnsi="宋体"/>
          <w:b w:val="0"/>
          <w:bCs w:val="0"/>
          <w:sz w:val="24"/>
          <w:u w:val="none"/>
          <w:lang w:val="en-US" w:eastAsia="zh-CN"/>
        </w:rPr>
        <w:t>审核人：</w:t>
      </w:r>
      <w:r>
        <w:rPr>
          <w:rFonts w:hint="eastAsia" w:ascii="宋体" w:hAnsi="宋体"/>
          <w:b w:val="0"/>
          <w:bCs w:val="0"/>
          <w:sz w:val="24"/>
          <w:u w:val="none"/>
          <w:lang w:val="en-US" w:eastAsia="zh-CN"/>
        </w:rPr>
        <w:t xml:space="preserve">                                     </w:t>
      </w:r>
      <w:r>
        <w:rPr>
          <w:rFonts w:hint="default" w:ascii="宋体" w:hAnsi="宋体"/>
          <w:b w:val="0"/>
          <w:bCs w:val="0"/>
          <w:sz w:val="24"/>
          <w:u w:val="none"/>
          <w:lang w:val="en-US" w:eastAsia="zh-CN"/>
        </w:rPr>
        <w:t>日期：</w:t>
      </w:r>
    </w:p>
    <w:p>
      <w:pPr>
        <w:keepNext w:val="0"/>
        <w:keepLines w:val="0"/>
        <w:widowControl/>
        <w:suppressLineNumbers w:val="0"/>
        <w:jc w:val="left"/>
      </w:pPr>
    </w:p>
    <w:p>
      <w:pPr>
        <w:pStyle w:val="9"/>
        <w:ind w:left="0"/>
        <w:rPr>
          <w:rFonts w:ascii="仿宋_GB2312" w:hAnsi="仿宋_GB2312" w:eastAsia="仿宋_GB2312" w:cs="仿宋_GB2312"/>
          <w:sz w:val="21"/>
          <w:szCs w:val="21"/>
          <w:lang w:val="en-US"/>
        </w:rPr>
      </w:pPr>
    </w:p>
    <w:p>
      <w:pPr>
        <w:pStyle w:val="17"/>
        <w:rPr>
          <w:rFonts w:hint="eastAsia" w:ascii="宋体" w:hAnsi="宋体"/>
          <w:sz w:val="24"/>
          <w:szCs w:val="24"/>
        </w:rPr>
      </w:pPr>
    </w:p>
    <w:p>
      <w:pPr>
        <w:pStyle w:val="2"/>
        <w:jc w:val="center"/>
        <w:rPr>
          <w:rFonts w:hint="eastAsia" w:hAnsi="宋体" w:eastAsia="黑体"/>
          <w:szCs w:val="22"/>
          <w:highlight w:val="none"/>
          <w:lang w:eastAsia="zh-CN"/>
        </w:rPr>
      </w:pPr>
      <w:bookmarkStart w:id="42" w:name="_Toc63412030"/>
      <w:bookmarkStart w:id="43" w:name="_Toc38879335"/>
      <w:bookmarkStart w:id="44" w:name="_Toc1443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2"/>
      <w:bookmarkEnd w:id="43"/>
      <w:r>
        <w:rPr>
          <w:rFonts w:hint="eastAsia" w:ascii="黑体" w:hAnsi="黑体" w:eastAsia="黑体"/>
          <w:b w:val="0"/>
          <w:highlight w:val="none"/>
          <w:lang w:eastAsia="zh-CN"/>
        </w:rPr>
        <w:t>与标准</w:t>
      </w:r>
      <w:bookmarkEnd w:id="44"/>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5"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10"/>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359"/>
        <w:gridCol w:w="2132"/>
        <w:gridCol w:w="755"/>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2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0"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27"/>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50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0"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501"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eastAsia="宋体" w:cs="Times New Roman"/>
                <w:sz w:val="24"/>
                <w:szCs w:val="18"/>
                <w:highlight w:val="none"/>
                <w:u w:val="none"/>
                <w:lang w:val="en-US" w:eastAsia="zh-CN"/>
              </w:rPr>
              <w:t>投标人资质要求</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符合磋商文件要求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投标人具备以下资质之一：1、具有省级及以上市场监督管理局颁发的A级《中华人民共和国特种设备生产许可证（许可项：电梯安装（含维修））》（含A1或A2）；2、具有《中华人民共和国特种设备安装改造维修(或修理)许可证(电梯)》维修(或修理)A 级资质(类型须包含曳引驱动乘客电梯)。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7</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1"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27"/>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0"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10</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1"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 xml:space="preserve">90 </w:t>
      </w:r>
      <w:r>
        <w:rPr>
          <w:rFonts w:hint="eastAsia" w:ascii="宋体" w:hAnsi="宋体" w:eastAsia="宋体" w:cs="Times New Roman"/>
          <w:sz w:val="24"/>
          <w:u w:val="single"/>
          <w:lang w:val="en-US" w:eastAsia="zh-CN"/>
        </w:rPr>
        <w:t>%</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10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19"/>
        <w:tblW w:w="54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8"/>
        <w:gridCol w:w="6653"/>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505" w:type="pct"/>
            <w:noWrap w:val="0"/>
            <w:vAlign w:val="center"/>
          </w:tcPr>
          <w:p>
            <w:pPr>
              <w:pStyle w:val="28"/>
              <w:adjustRightInd w:val="0"/>
              <w:snapToGrid w:val="0"/>
              <w:contextualSpacing/>
              <w:jc w:val="center"/>
              <w:rPr>
                <w:rFonts w:ascii="宋体" w:hAnsi="宋体" w:eastAsia="宋体" w:cs="宋体"/>
                <w:b/>
                <w:sz w:val="24"/>
                <w:szCs w:val="21"/>
              </w:rPr>
            </w:pPr>
            <w:r>
              <w:rPr>
                <w:rFonts w:hint="eastAsia" w:ascii="宋体" w:hAnsi="宋体" w:eastAsia="宋体" w:cs="宋体"/>
                <w:b/>
                <w:sz w:val="24"/>
                <w:szCs w:val="21"/>
              </w:rPr>
              <w:t>评分因素</w:t>
            </w:r>
          </w:p>
        </w:tc>
        <w:tc>
          <w:tcPr>
            <w:tcW w:w="3696" w:type="pct"/>
            <w:noWrap w:val="0"/>
            <w:vAlign w:val="center"/>
          </w:tcPr>
          <w:p>
            <w:pPr>
              <w:pStyle w:val="28"/>
              <w:adjustRightInd w:val="0"/>
              <w:snapToGrid w:val="0"/>
              <w:contextualSpacing/>
              <w:jc w:val="center"/>
              <w:rPr>
                <w:rFonts w:ascii="宋体" w:hAnsi="宋体" w:eastAsia="宋体" w:cs="宋体"/>
                <w:b/>
                <w:sz w:val="24"/>
                <w:szCs w:val="21"/>
              </w:rPr>
            </w:pPr>
            <w:r>
              <w:rPr>
                <w:rFonts w:hint="eastAsia" w:ascii="宋体" w:hAnsi="宋体" w:eastAsia="宋体" w:cs="宋体"/>
                <w:b/>
                <w:sz w:val="24"/>
                <w:szCs w:val="21"/>
              </w:rPr>
              <w:t>评分标准</w:t>
            </w:r>
          </w:p>
        </w:tc>
        <w:tc>
          <w:tcPr>
            <w:tcW w:w="797" w:type="pct"/>
            <w:noWrap w:val="0"/>
            <w:vAlign w:val="center"/>
          </w:tcPr>
          <w:p>
            <w:pPr>
              <w:pStyle w:val="28"/>
              <w:adjustRightInd w:val="0"/>
              <w:snapToGrid w:val="0"/>
              <w:contextualSpacing/>
              <w:jc w:val="center"/>
              <w:rPr>
                <w:rFonts w:ascii="宋体" w:hAnsi="宋体" w:eastAsia="宋体" w:cs="宋体"/>
                <w:b/>
                <w:sz w:val="24"/>
                <w:szCs w:val="21"/>
                <w:lang w:val="en-US"/>
              </w:rPr>
            </w:pPr>
            <w:r>
              <w:rPr>
                <w:rFonts w:hint="eastAsia" w:ascii="宋体" w:hAnsi="宋体" w:eastAsia="宋体" w:cs="宋体"/>
                <w:b/>
                <w:sz w:val="24"/>
                <w:szCs w:val="21"/>
                <w:lang w:val="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505" w:type="pct"/>
            <w:noWrap w:val="0"/>
            <w:vAlign w:val="center"/>
          </w:tcPr>
          <w:p>
            <w:pPr>
              <w:contextualSpacing/>
              <w:jc w:val="center"/>
              <w:rPr>
                <w:rFonts w:hint="eastAsia" w:ascii="宋体" w:hAnsi="宋体" w:eastAsia="宋体" w:cs="宋体"/>
                <w:b/>
                <w:spacing w:val="1"/>
                <w:sz w:val="22"/>
                <w:szCs w:val="22"/>
              </w:rPr>
            </w:pPr>
            <w:bookmarkStart w:id="46" w:name="_Hlk138885144"/>
            <w:r>
              <w:rPr>
                <w:rFonts w:hint="eastAsia" w:ascii="宋体" w:hAnsi="宋体" w:eastAsia="宋体" w:cs="宋体"/>
                <w:b/>
                <w:spacing w:val="1"/>
                <w:sz w:val="22"/>
                <w:szCs w:val="22"/>
              </w:rPr>
              <w:t>总体服务方案</w:t>
            </w:r>
          </w:p>
          <w:bookmarkEnd w:id="46"/>
          <w:p>
            <w:pPr>
              <w:contextualSpacing/>
              <w:jc w:val="center"/>
              <w:rPr>
                <w:rFonts w:hint="eastAsia" w:ascii="宋体" w:hAnsi="宋体" w:eastAsia="宋体" w:cs="宋体"/>
                <w:b/>
                <w:sz w:val="22"/>
                <w:szCs w:val="22"/>
              </w:rPr>
            </w:pPr>
          </w:p>
        </w:tc>
        <w:tc>
          <w:tcPr>
            <w:tcW w:w="3696" w:type="pct"/>
            <w:noWrap w:val="0"/>
            <w:vAlign w:val="center"/>
          </w:tcPr>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根据投标人投标文件中提供的服务方案进行综合评审、综合评分：</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1、服务方案完整、措施得当、针对性强、合理可行、对完成项目有保障的，得</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F</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15分； </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2、服务方案基本完整、措施基本得当、具有针对性、基本合理可行、对完成项目基本有保障的，得</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≦F</w:t>
            </w:r>
            <w:r>
              <w:rPr>
                <w:rFonts w:hint="eastAsia" w:ascii="微软雅黑" w:hAnsi="微软雅黑" w:eastAsia="微软雅黑" w:cs="微软雅黑"/>
                <w:sz w:val="24"/>
                <w:szCs w:val="24"/>
                <w:lang w:val="en-US" w:eastAsia="zh-CN"/>
              </w:rPr>
              <w:t>&lt;</w:t>
            </w:r>
            <w:r>
              <w:rPr>
                <w:rFonts w:hint="eastAsia" w:ascii="宋体" w:hAnsi="宋体" w:cs="宋体"/>
                <w:sz w:val="24"/>
                <w:szCs w:val="24"/>
                <w:lang w:val="en-US" w:eastAsia="zh-CN"/>
              </w:rPr>
              <w:t>12</w:t>
            </w:r>
            <w:r>
              <w:rPr>
                <w:rFonts w:hint="eastAsia" w:ascii="宋体" w:hAnsi="宋体" w:eastAsia="宋体" w:cs="宋体"/>
                <w:sz w:val="24"/>
                <w:szCs w:val="24"/>
              </w:rPr>
              <w:t>分；</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3、服务方案不够完整、措施不够全面、针对性不强、可行性不强、对完成项目保障不足的，得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≦F</w:t>
            </w:r>
            <w:r>
              <w:rPr>
                <w:rFonts w:hint="eastAsia" w:ascii="微软雅黑" w:hAnsi="微软雅黑" w:eastAsia="微软雅黑" w:cs="微软雅黑"/>
                <w:sz w:val="24"/>
                <w:szCs w:val="24"/>
                <w:lang w:val="en-US" w:eastAsia="zh-CN"/>
              </w:rPr>
              <w:t>&lt;</w:t>
            </w:r>
            <w:r>
              <w:rPr>
                <w:rFonts w:hint="eastAsia" w:ascii="宋体" w:hAnsi="宋体" w:cs="宋体"/>
                <w:sz w:val="24"/>
                <w:szCs w:val="24"/>
                <w:lang w:val="en-US" w:eastAsia="zh-CN"/>
              </w:rPr>
              <w:t>8</w:t>
            </w:r>
            <w:r>
              <w:rPr>
                <w:rFonts w:hint="eastAsia" w:ascii="宋体" w:hAnsi="宋体" w:eastAsia="宋体" w:cs="宋体"/>
                <w:sz w:val="24"/>
                <w:szCs w:val="24"/>
              </w:rPr>
              <w:t>分。</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4、服务方案差、缺乏具体措施、针对性及可行性的，得基础分</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F</w:t>
            </w:r>
            <w:r>
              <w:rPr>
                <w:rFonts w:hint="eastAsia" w:ascii="微软雅黑" w:hAnsi="微软雅黑" w:eastAsia="微软雅黑" w:cs="微软雅黑"/>
                <w:sz w:val="24"/>
                <w:szCs w:val="24"/>
                <w:lang w:val="en-US" w:eastAsia="zh-CN"/>
              </w:rPr>
              <w:t>&lt;</w:t>
            </w:r>
            <w:r>
              <w:rPr>
                <w:rFonts w:hint="eastAsia" w:ascii="宋体" w:hAnsi="宋体" w:cs="宋体"/>
                <w:sz w:val="24"/>
                <w:szCs w:val="24"/>
                <w:lang w:val="en-US" w:eastAsia="zh-CN"/>
              </w:rPr>
              <w:t>4</w:t>
            </w:r>
            <w:r>
              <w:rPr>
                <w:rFonts w:hint="eastAsia" w:ascii="宋体" w:hAnsi="宋体" w:eastAsia="宋体" w:cs="宋体"/>
                <w:sz w:val="24"/>
                <w:szCs w:val="24"/>
              </w:rPr>
              <w:t>分。</w:t>
            </w:r>
          </w:p>
          <w:p>
            <w:pPr>
              <w:pStyle w:val="18"/>
              <w:ind w:left="0" w:leftChars="0" w:firstLine="0" w:firstLineChars="0"/>
              <w:rPr>
                <w:rFonts w:hint="eastAsia" w:ascii="宋体" w:hAnsi="宋体" w:eastAsia="宋体" w:cs="宋体"/>
                <w:sz w:val="24"/>
                <w:szCs w:val="24"/>
              </w:rPr>
            </w:pPr>
            <w:r>
              <w:rPr>
                <w:rFonts w:hint="eastAsia" w:ascii="宋体" w:hAnsi="宋体" w:eastAsia="宋体" w:cs="宋体"/>
                <w:b/>
                <w:sz w:val="24"/>
                <w:szCs w:val="24"/>
              </w:rPr>
              <w:t>注：未提供的不得分。</w:t>
            </w:r>
          </w:p>
        </w:tc>
        <w:tc>
          <w:tcPr>
            <w:tcW w:w="797" w:type="pct"/>
            <w:noWrap w:val="0"/>
            <w:vAlign w:val="center"/>
          </w:tcPr>
          <w:p>
            <w:pPr>
              <w:pStyle w:val="18"/>
              <w:ind w:left="0" w:leftChars="0" w:firstLine="0" w:firstLineChars="0"/>
              <w:jc w:val="center"/>
              <w:rPr>
                <w:rFonts w:cs="宋体"/>
                <w:b/>
                <w:bCs w:val="0"/>
                <w:sz w:val="20"/>
                <w:szCs w:val="21"/>
              </w:rPr>
            </w:pPr>
            <w:r>
              <w:rPr>
                <w:rFonts w:hint="eastAsia" w:ascii="Times New Roman" w:hAnsi="宋体" w:eastAsia="宋体" w:cs="宋体"/>
                <w:b/>
                <w:spacing w:val="1"/>
                <w:kern w:val="2"/>
                <w:sz w:val="22"/>
                <w:szCs w:val="22"/>
                <w:lang w:val="en-US" w:eastAsia="zh-CN" w:bidi="ar-SA"/>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5" w:type="pct"/>
            <w:noWrap w:val="0"/>
            <w:vAlign w:val="center"/>
          </w:tcPr>
          <w:p>
            <w:pPr>
              <w:contextualSpacing/>
              <w:jc w:val="center"/>
              <w:rPr>
                <w:rFonts w:hint="eastAsia" w:ascii="宋体" w:hAnsi="宋体" w:eastAsia="宋体" w:cs="宋体"/>
                <w:b/>
                <w:spacing w:val="1"/>
                <w:sz w:val="22"/>
                <w:szCs w:val="22"/>
                <w:highlight w:val="none"/>
              </w:rPr>
            </w:pPr>
            <w:r>
              <w:rPr>
                <w:rFonts w:hint="eastAsia" w:ascii="宋体" w:hAnsi="宋体" w:eastAsia="宋体" w:cs="宋体"/>
                <w:b/>
                <w:spacing w:val="1"/>
                <w:sz w:val="22"/>
                <w:szCs w:val="22"/>
                <w:highlight w:val="none"/>
              </w:rPr>
              <w:t>人员配备</w:t>
            </w:r>
          </w:p>
          <w:p>
            <w:pPr>
              <w:contextualSpacing/>
              <w:jc w:val="center"/>
              <w:rPr>
                <w:rFonts w:hint="eastAsia" w:ascii="宋体" w:hAnsi="宋体" w:eastAsia="宋体" w:cs="宋体"/>
                <w:b/>
                <w:sz w:val="22"/>
                <w:szCs w:val="22"/>
                <w:highlight w:val="none"/>
              </w:rPr>
            </w:pPr>
          </w:p>
        </w:tc>
        <w:tc>
          <w:tcPr>
            <w:tcW w:w="3696" w:type="pct"/>
            <w:noWrap w:val="0"/>
            <w:vAlign w:val="center"/>
          </w:tcPr>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根据投标人投标文件中提供的人员配备方案，主要考虑人员配备的科学合理性（专业技术证书、工作经历、项目经验等）：</w:t>
            </w:r>
          </w:p>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1、人员配备方案内容详细全面、科学合理、人员专业水平强的，得</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F</w:t>
            </w:r>
            <w:r>
              <w:rPr>
                <w:rFonts w:hint="eastAsia" w:ascii="宋体" w:hAnsi="宋体" w:eastAsia="宋体" w:cs="宋体"/>
                <w:sz w:val="24"/>
                <w:szCs w:val="24"/>
                <w:lang w:val="en-US" w:eastAsia="zh-CN"/>
              </w:rPr>
              <w:t>≦</w:t>
            </w:r>
            <w:r>
              <w:rPr>
                <w:rFonts w:hint="eastAsia" w:ascii="宋体" w:hAnsi="宋体" w:eastAsia="宋体" w:cs="宋体"/>
                <w:sz w:val="24"/>
                <w:szCs w:val="24"/>
              </w:rPr>
              <w:t>15</w:t>
            </w:r>
            <w:r>
              <w:rPr>
                <w:rFonts w:hint="eastAsia" w:ascii="宋体" w:hAnsi="宋体" w:eastAsia="宋体" w:cs="宋体"/>
                <w:sz w:val="24"/>
                <w:szCs w:val="24"/>
                <w:highlight w:val="none"/>
              </w:rPr>
              <w:t>分；</w:t>
            </w:r>
          </w:p>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2、人员配备方案内容基本全面、具有一定的合理性、人员具有一定专业水平的，得</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≦F</w:t>
            </w:r>
            <w:r>
              <w:rPr>
                <w:rFonts w:hint="eastAsia" w:ascii="微软雅黑" w:hAnsi="微软雅黑" w:eastAsia="微软雅黑" w:cs="微软雅黑"/>
                <w:sz w:val="24"/>
                <w:szCs w:val="24"/>
                <w:lang w:val="en-US" w:eastAsia="zh-CN"/>
              </w:rPr>
              <w:t>&lt;</w:t>
            </w:r>
            <w:r>
              <w:rPr>
                <w:rFonts w:hint="eastAsia" w:ascii="宋体" w:hAnsi="宋体" w:cs="宋体"/>
                <w:sz w:val="24"/>
                <w:szCs w:val="24"/>
                <w:lang w:val="en-US" w:eastAsia="zh-CN"/>
              </w:rPr>
              <w:t>12</w:t>
            </w:r>
            <w:r>
              <w:rPr>
                <w:rFonts w:hint="eastAsia" w:ascii="宋体" w:hAnsi="宋体" w:eastAsia="宋体" w:cs="宋体"/>
                <w:sz w:val="24"/>
                <w:szCs w:val="24"/>
                <w:highlight w:val="none"/>
              </w:rPr>
              <w:t>分；</w:t>
            </w:r>
          </w:p>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3、人员配备方案不够全面、不够合理、人员专业水平一般的，得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≦F</w:t>
            </w:r>
            <w:r>
              <w:rPr>
                <w:rFonts w:hint="eastAsia" w:ascii="微软雅黑" w:hAnsi="微软雅黑" w:eastAsia="微软雅黑" w:cs="微软雅黑"/>
                <w:sz w:val="24"/>
                <w:szCs w:val="24"/>
                <w:lang w:val="en-US" w:eastAsia="zh-CN"/>
              </w:rPr>
              <w:t>&lt;</w:t>
            </w:r>
            <w:r>
              <w:rPr>
                <w:rFonts w:hint="eastAsia" w:ascii="宋体" w:hAnsi="宋体" w:cs="宋体"/>
                <w:sz w:val="24"/>
                <w:szCs w:val="24"/>
                <w:lang w:val="en-US" w:eastAsia="zh-CN"/>
              </w:rPr>
              <w:t>8</w:t>
            </w:r>
            <w:r>
              <w:rPr>
                <w:rFonts w:hint="eastAsia" w:ascii="宋体" w:hAnsi="宋体" w:eastAsia="宋体" w:cs="宋体"/>
                <w:sz w:val="24"/>
                <w:szCs w:val="24"/>
                <w:highlight w:val="none"/>
              </w:rPr>
              <w:t>分。</w:t>
            </w:r>
          </w:p>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4、人员配备方案较差、人员专业水平较差的，得基础分</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F</w:t>
            </w:r>
            <w:r>
              <w:rPr>
                <w:rFonts w:hint="eastAsia" w:ascii="微软雅黑" w:hAnsi="微软雅黑" w:eastAsia="微软雅黑" w:cs="微软雅黑"/>
                <w:sz w:val="24"/>
                <w:szCs w:val="24"/>
                <w:lang w:val="en-US" w:eastAsia="zh-CN"/>
              </w:rPr>
              <w:t>&lt;</w:t>
            </w:r>
            <w:r>
              <w:rPr>
                <w:rFonts w:hint="eastAsia" w:ascii="宋体" w:hAnsi="宋体" w:cs="宋体"/>
                <w:sz w:val="24"/>
                <w:szCs w:val="24"/>
                <w:lang w:val="en-US" w:eastAsia="zh-CN"/>
              </w:rPr>
              <w:t>4</w:t>
            </w:r>
            <w:r>
              <w:rPr>
                <w:rFonts w:hint="eastAsia" w:ascii="宋体" w:hAnsi="宋体" w:eastAsia="宋体" w:cs="宋体"/>
                <w:sz w:val="24"/>
                <w:szCs w:val="24"/>
                <w:highlight w:val="none"/>
              </w:rPr>
              <w:t>分。</w:t>
            </w:r>
          </w:p>
          <w:p>
            <w:pPr>
              <w:widowControl/>
              <w:contextualSpacing/>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注：未提供的不得分。</w:t>
            </w:r>
          </w:p>
        </w:tc>
        <w:tc>
          <w:tcPr>
            <w:tcW w:w="797" w:type="pct"/>
            <w:noWrap w:val="0"/>
            <w:vAlign w:val="center"/>
          </w:tcPr>
          <w:p>
            <w:pPr>
              <w:widowControl/>
              <w:contextualSpacing/>
              <w:jc w:val="center"/>
              <w:rPr>
                <w:rFonts w:hAnsi="宋体" w:cs="宋体"/>
                <w:b/>
                <w:sz w:val="22"/>
                <w:szCs w:val="22"/>
              </w:rPr>
            </w:pPr>
            <w:r>
              <w:rPr>
                <w:rFonts w:hint="eastAsia" w:hAnsi="宋体" w:cs="宋体"/>
                <w:b/>
                <w:spacing w:val="1"/>
                <w:sz w:val="22"/>
                <w:szCs w:val="22"/>
              </w:rPr>
              <w:t>（0-1</w:t>
            </w:r>
            <w:r>
              <w:rPr>
                <w:rFonts w:hint="eastAsia" w:hAnsi="宋体" w:cs="宋体"/>
                <w:b/>
                <w:spacing w:val="1"/>
                <w:sz w:val="22"/>
                <w:szCs w:val="22"/>
                <w:lang w:val="en-US" w:eastAsia="zh-CN"/>
              </w:rPr>
              <w:t>5</w:t>
            </w:r>
            <w:r>
              <w:rPr>
                <w:rFonts w:hint="eastAsia" w:hAnsi="宋体" w:cs="宋体"/>
                <w:b/>
                <w:spacing w:val="1"/>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jc w:val="center"/>
        </w:trPr>
        <w:tc>
          <w:tcPr>
            <w:tcW w:w="505" w:type="pct"/>
            <w:noWrap w:val="0"/>
            <w:vAlign w:val="center"/>
          </w:tcPr>
          <w:p>
            <w:pPr>
              <w:contextualSpacing/>
              <w:jc w:val="center"/>
              <w:rPr>
                <w:rFonts w:hint="eastAsia" w:ascii="宋体" w:hAnsi="宋体" w:eastAsia="宋体" w:cs="宋体"/>
                <w:b/>
                <w:spacing w:val="1"/>
                <w:sz w:val="22"/>
                <w:szCs w:val="22"/>
                <w:highlight w:val="none"/>
              </w:rPr>
            </w:pPr>
            <w:r>
              <w:rPr>
                <w:rFonts w:hint="eastAsia" w:ascii="宋体" w:hAnsi="宋体" w:eastAsia="宋体" w:cs="宋体"/>
                <w:b/>
                <w:spacing w:val="1"/>
                <w:sz w:val="22"/>
                <w:szCs w:val="22"/>
                <w:highlight w:val="none"/>
              </w:rPr>
              <w:t>投标人业绩</w:t>
            </w:r>
          </w:p>
        </w:tc>
        <w:tc>
          <w:tcPr>
            <w:tcW w:w="3696" w:type="pct"/>
            <w:noWrap w:val="0"/>
            <w:vAlign w:val="center"/>
          </w:tcPr>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自2018年1月1日以来（以合同签订时间为准），投标人具有公共建筑电梯维保项目业绩：</w:t>
            </w:r>
          </w:p>
          <w:p>
            <w:pPr>
              <w:adjustRightInd w:val="0"/>
              <w:snapToGrid w:val="0"/>
              <w:ind w:right="-1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1、每提供1份公共建筑电梯维保项目业绩合同的梯台数量＞20 台的，得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adjustRightInd w:val="0"/>
              <w:snapToGrid w:val="0"/>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2、每提供1份公共建筑电梯维保项目业绩合同的梯台数量≤20 台的，得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pPr>
              <w:adjustRightInd w:val="0"/>
              <w:snapToGrid w:val="0"/>
              <w:ind w:right="-1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pPr>
              <w:adjustRightInd w:val="0"/>
              <w:snapToGrid w:val="0"/>
              <w:ind w:right="-1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1、本项满分16分；</w:t>
            </w:r>
          </w:p>
          <w:p>
            <w:pPr>
              <w:adjustRightInd w:val="0"/>
              <w:snapToGrid w:val="0"/>
              <w:ind w:right="-1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2、含正在履约的业绩；</w:t>
            </w:r>
          </w:p>
          <w:p>
            <w:pPr>
              <w:adjustRightInd w:val="0"/>
              <w:snapToGrid w:val="0"/>
              <w:ind w:right="-1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3、公共建筑电梯维保项目特指：特色商业街区、医院、车站、轨道</w:t>
            </w:r>
            <w:r>
              <w:rPr>
                <w:rFonts w:hint="eastAsia" w:ascii="宋体" w:hAnsi="宋体" w:eastAsia="宋体" w:cs="宋体"/>
                <w:b/>
                <w:bCs/>
                <w:sz w:val="24"/>
                <w:szCs w:val="24"/>
                <w:highlight w:val="none"/>
                <w:lang w:val="en-US" w:eastAsia="zh-CN"/>
              </w:rPr>
              <w:t>交通</w:t>
            </w:r>
            <w:r>
              <w:rPr>
                <w:rFonts w:hint="eastAsia" w:ascii="宋体" w:hAnsi="宋体" w:eastAsia="宋体" w:cs="宋体"/>
                <w:b/>
                <w:bCs/>
                <w:sz w:val="24"/>
                <w:szCs w:val="24"/>
                <w:highlight w:val="none"/>
              </w:rPr>
              <w:t>、机场等公共建筑且人流密集项目；</w:t>
            </w:r>
          </w:p>
          <w:p>
            <w:pPr>
              <w:adjustRightInd w:val="0"/>
              <w:snapToGrid w:val="0"/>
              <w:ind w:right="-1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4、投标文件中提供合同扫描件或影印件，如合同中无法体现签订时间、服务内容等评审信息，须另附业主盖章证明材料扫描件，否则不得分；</w:t>
            </w:r>
          </w:p>
          <w:p>
            <w:pPr>
              <w:adjustRightInd w:val="0"/>
              <w:snapToGrid w:val="0"/>
              <w:ind w:right="-10"/>
              <w:rPr>
                <w:rFonts w:hint="eastAsia" w:ascii="宋体" w:hAnsi="宋体" w:eastAsia="宋体" w:cs="宋体"/>
                <w:b/>
                <w:sz w:val="24"/>
                <w:szCs w:val="24"/>
                <w:highlight w:val="none"/>
              </w:rPr>
            </w:pPr>
            <w:r>
              <w:rPr>
                <w:rFonts w:hint="eastAsia" w:ascii="宋体" w:hAnsi="宋体" w:eastAsia="宋体" w:cs="宋体"/>
                <w:b/>
                <w:sz w:val="24"/>
                <w:szCs w:val="24"/>
                <w:highlight w:val="none"/>
              </w:rPr>
              <w:t>5、同一项目不重复得分。</w:t>
            </w:r>
          </w:p>
          <w:p>
            <w:pPr>
              <w:adjustRightInd w:val="0"/>
              <w:snapToGrid w:val="0"/>
              <w:ind w:right="-1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上述投标人业绩（详细评审）数量：</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个。</w:t>
            </w:r>
          </w:p>
        </w:tc>
        <w:tc>
          <w:tcPr>
            <w:tcW w:w="797" w:type="pct"/>
            <w:noWrap w:val="0"/>
            <w:vAlign w:val="center"/>
          </w:tcPr>
          <w:p>
            <w:pPr>
              <w:widowControl/>
              <w:contextualSpacing/>
              <w:jc w:val="center"/>
              <w:rPr>
                <w:rFonts w:hAnsi="宋体" w:cs="宋体"/>
                <w:b/>
                <w:spacing w:val="1"/>
                <w:sz w:val="22"/>
                <w:szCs w:val="22"/>
              </w:rPr>
            </w:pPr>
            <w:r>
              <w:rPr>
                <w:rFonts w:hint="eastAsia" w:hAnsi="宋体" w:cs="宋体"/>
                <w:b/>
                <w:spacing w:val="1"/>
                <w:sz w:val="22"/>
                <w:szCs w:val="22"/>
              </w:rPr>
              <w:t>（0-16分）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505" w:type="pct"/>
            <w:noWrap w:val="0"/>
            <w:vAlign w:val="center"/>
          </w:tcPr>
          <w:p>
            <w:pPr>
              <w:contextualSpacing/>
              <w:jc w:val="center"/>
              <w:rPr>
                <w:rFonts w:hint="eastAsia" w:ascii="宋体" w:hAnsi="宋体" w:eastAsia="宋体" w:cs="宋体"/>
                <w:b/>
                <w:spacing w:val="1"/>
                <w:sz w:val="22"/>
                <w:szCs w:val="22"/>
              </w:rPr>
            </w:pPr>
            <w:r>
              <w:rPr>
                <w:rFonts w:hint="eastAsia" w:ascii="宋体" w:hAnsi="宋体" w:eastAsia="宋体" w:cs="宋体"/>
                <w:b/>
                <w:spacing w:val="1"/>
                <w:sz w:val="22"/>
                <w:szCs w:val="22"/>
              </w:rPr>
              <w:t>信用评价</w:t>
            </w:r>
          </w:p>
        </w:tc>
        <w:tc>
          <w:tcPr>
            <w:tcW w:w="3696" w:type="pct"/>
            <w:noWrap w:val="0"/>
            <w:vAlign w:val="center"/>
          </w:tcPr>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2018年以来投标人在省级及以上电梯维保单位信用评价中，</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1、连续两年获得过A+信用评价的，得</w:t>
            </w:r>
            <w:r>
              <w:rPr>
                <w:rFonts w:hint="eastAsia" w:ascii="宋体" w:hAnsi="宋体" w:cs="宋体"/>
                <w:sz w:val="24"/>
                <w:szCs w:val="24"/>
                <w:lang w:val="en-US" w:eastAsia="zh-CN"/>
              </w:rPr>
              <w:t>6</w:t>
            </w:r>
            <w:r>
              <w:rPr>
                <w:rFonts w:hint="eastAsia" w:ascii="宋体" w:hAnsi="宋体" w:eastAsia="宋体" w:cs="宋体"/>
                <w:sz w:val="24"/>
                <w:szCs w:val="24"/>
              </w:rPr>
              <w:t>分；</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2、获得过A+信用评价的，得</w:t>
            </w:r>
            <w:r>
              <w:rPr>
                <w:rFonts w:hint="eastAsia" w:ascii="宋体" w:hAnsi="宋体" w:cs="宋体"/>
                <w:sz w:val="24"/>
                <w:szCs w:val="24"/>
                <w:lang w:val="en-US" w:eastAsia="zh-CN"/>
              </w:rPr>
              <w:t>4</w:t>
            </w:r>
            <w:r>
              <w:rPr>
                <w:rFonts w:hint="eastAsia" w:ascii="宋体" w:hAnsi="宋体" w:eastAsia="宋体" w:cs="宋体"/>
                <w:sz w:val="24"/>
                <w:szCs w:val="24"/>
              </w:rPr>
              <w:t>分；</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3、连续两年获得过A信用评价的，得</w:t>
            </w:r>
            <w:r>
              <w:rPr>
                <w:rFonts w:hint="eastAsia" w:ascii="宋体" w:hAnsi="宋体" w:cs="宋体"/>
                <w:sz w:val="24"/>
                <w:szCs w:val="24"/>
                <w:lang w:val="en-US" w:eastAsia="zh-CN"/>
              </w:rPr>
              <w:t>2</w:t>
            </w:r>
            <w:r>
              <w:rPr>
                <w:rFonts w:hint="eastAsia" w:ascii="宋体" w:hAnsi="宋体" w:eastAsia="宋体" w:cs="宋体"/>
                <w:sz w:val="24"/>
                <w:szCs w:val="24"/>
              </w:rPr>
              <w:t>分；</w:t>
            </w:r>
          </w:p>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3、获得过A信用评价的，得</w:t>
            </w:r>
            <w:r>
              <w:rPr>
                <w:rFonts w:hint="eastAsia" w:ascii="宋体" w:hAnsi="宋体" w:cs="宋体"/>
                <w:sz w:val="24"/>
                <w:szCs w:val="24"/>
                <w:lang w:val="en-US" w:eastAsia="zh-CN"/>
              </w:rPr>
              <w:t>1</w:t>
            </w:r>
            <w:r>
              <w:rPr>
                <w:rFonts w:hint="eastAsia" w:ascii="宋体" w:hAnsi="宋体" w:eastAsia="宋体" w:cs="宋体"/>
                <w:sz w:val="24"/>
                <w:szCs w:val="24"/>
              </w:rPr>
              <w:t>分；</w:t>
            </w:r>
          </w:p>
          <w:p>
            <w:pPr>
              <w:pStyle w:val="4"/>
              <w:rPr>
                <w:rFonts w:hint="eastAsia" w:ascii="宋体" w:hAnsi="宋体" w:eastAsia="宋体" w:cs="宋体"/>
                <w:sz w:val="24"/>
                <w:szCs w:val="24"/>
              </w:rPr>
            </w:pPr>
            <w:r>
              <w:rPr>
                <w:rFonts w:hint="eastAsia" w:ascii="宋体" w:hAnsi="宋体" w:eastAsia="宋体" w:cs="宋体"/>
                <w:b/>
                <w:bCs/>
                <w:color w:val="000000"/>
                <w:sz w:val="24"/>
                <w:szCs w:val="24"/>
                <w:lang w:bidi="ar"/>
              </w:rPr>
              <w:t>注：投标文件中提供以上证书扫描件或影印件，未提供的不得分。</w:t>
            </w:r>
          </w:p>
        </w:tc>
        <w:tc>
          <w:tcPr>
            <w:tcW w:w="797" w:type="pct"/>
            <w:noWrap w:val="0"/>
            <w:vAlign w:val="center"/>
          </w:tcPr>
          <w:p>
            <w:pPr>
              <w:pStyle w:val="4"/>
              <w:jc w:val="center"/>
              <w:rPr>
                <w:rFonts w:ascii="宋体" w:hAnsi="宋体" w:cs="宋体"/>
                <w:b/>
                <w:color w:val="000000"/>
                <w:sz w:val="22"/>
                <w:szCs w:val="20"/>
                <w:lang w:bidi="ar"/>
              </w:rPr>
            </w:pPr>
            <w:r>
              <w:rPr>
                <w:rFonts w:hint="eastAsia" w:ascii="宋体" w:hAnsi="宋体" w:cs="宋体"/>
                <w:b/>
                <w:spacing w:val="1"/>
                <w:sz w:val="22"/>
                <w:szCs w:val="22"/>
              </w:rPr>
              <w:t>（0-</w:t>
            </w:r>
            <w:r>
              <w:rPr>
                <w:rFonts w:hint="eastAsia" w:hAnsi="宋体" w:cs="宋体"/>
                <w:b/>
                <w:spacing w:val="1"/>
                <w:sz w:val="22"/>
                <w:szCs w:val="22"/>
                <w:lang w:val="en-US" w:eastAsia="zh-CN"/>
              </w:rPr>
              <w:t>6</w:t>
            </w:r>
            <w:r>
              <w:rPr>
                <w:rFonts w:hint="eastAsia" w:ascii="宋体" w:hAnsi="宋体" w:cs="宋体"/>
                <w:b/>
                <w:spacing w:val="1"/>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505" w:type="pct"/>
            <w:noWrap w:val="0"/>
            <w:vAlign w:val="center"/>
          </w:tcPr>
          <w:p>
            <w:pPr>
              <w:contextualSpacing/>
              <w:jc w:val="center"/>
              <w:rPr>
                <w:rFonts w:hint="eastAsia" w:ascii="宋体" w:hAnsi="宋体" w:eastAsia="宋体" w:cs="宋体"/>
                <w:b/>
                <w:spacing w:val="1"/>
                <w:sz w:val="22"/>
                <w:szCs w:val="22"/>
              </w:rPr>
            </w:pPr>
            <w:r>
              <w:rPr>
                <w:rFonts w:hint="eastAsia" w:ascii="宋体" w:hAnsi="宋体" w:eastAsia="宋体" w:cs="宋体"/>
                <w:b/>
                <w:spacing w:val="1"/>
                <w:sz w:val="22"/>
                <w:szCs w:val="22"/>
              </w:rPr>
              <w:t>投标人人员技术实力</w:t>
            </w:r>
          </w:p>
        </w:tc>
        <w:tc>
          <w:tcPr>
            <w:tcW w:w="3696" w:type="pct"/>
            <w:noWrap w:val="0"/>
            <w:vAlign w:val="center"/>
          </w:tcPr>
          <w:p>
            <w:pPr>
              <w:adjustRightInd w:val="0"/>
              <w:snapToGrid w:val="0"/>
              <w:ind w:right="-10"/>
              <w:rPr>
                <w:rFonts w:hint="eastAsia" w:ascii="宋体" w:hAnsi="宋体" w:eastAsia="宋体" w:cs="宋体"/>
                <w:sz w:val="24"/>
                <w:szCs w:val="24"/>
              </w:rPr>
            </w:pPr>
            <w:r>
              <w:rPr>
                <w:rFonts w:hint="eastAsia" w:ascii="宋体" w:hAnsi="宋体" w:eastAsia="宋体" w:cs="宋体"/>
                <w:sz w:val="24"/>
                <w:szCs w:val="24"/>
              </w:rPr>
              <w:t>投标人或者投标人拟派本项目人员：</w:t>
            </w:r>
          </w:p>
          <w:p>
            <w:pPr>
              <w:pStyle w:val="32"/>
              <w:numPr>
                <w:ilvl w:val="0"/>
                <w:numId w:val="11"/>
              </w:numPr>
              <w:adjustRightInd w:val="0"/>
              <w:snapToGrid w:val="0"/>
              <w:ind w:right="-10" w:firstLineChars="0"/>
              <w:rPr>
                <w:rFonts w:hint="eastAsia" w:ascii="宋体" w:hAnsi="宋体" w:eastAsia="宋体" w:cs="宋体"/>
                <w:sz w:val="24"/>
                <w:szCs w:val="24"/>
              </w:rPr>
            </w:pPr>
            <w:r>
              <w:rPr>
                <w:rFonts w:hint="eastAsia" w:ascii="宋体" w:hAnsi="宋体" w:eastAsia="宋体" w:cs="宋体"/>
                <w:sz w:val="24"/>
                <w:szCs w:val="24"/>
              </w:rPr>
              <w:t>获得市级及以上电梯维保职业技能大赛名次，每提供一份得3分，满分6分；</w:t>
            </w:r>
          </w:p>
          <w:p>
            <w:pPr>
              <w:pStyle w:val="32"/>
              <w:numPr>
                <w:ilvl w:val="0"/>
                <w:numId w:val="11"/>
              </w:numPr>
              <w:adjustRightInd w:val="0"/>
              <w:snapToGrid w:val="0"/>
              <w:ind w:right="-10" w:firstLineChars="0"/>
              <w:rPr>
                <w:rFonts w:hint="eastAsia" w:ascii="宋体" w:hAnsi="宋体" w:eastAsia="宋体" w:cs="宋体"/>
                <w:sz w:val="24"/>
                <w:szCs w:val="24"/>
              </w:rPr>
            </w:pPr>
            <w:r>
              <w:rPr>
                <w:rFonts w:hint="eastAsia" w:ascii="宋体" w:hAnsi="宋体" w:eastAsia="宋体" w:cs="宋体"/>
                <w:sz w:val="24"/>
                <w:szCs w:val="24"/>
              </w:rPr>
              <w:t>具有专业技术资格证书“工程师”职称，每提供一人得2分，满分6分；</w:t>
            </w:r>
          </w:p>
          <w:p>
            <w:pPr>
              <w:pStyle w:val="32"/>
              <w:numPr>
                <w:ilvl w:val="0"/>
                <w:numId w:val="11"/>
              </w:numPr>
              <w:adjustRightInd w:val="0"/>
              <w:snapToGrid w:val="0"/>
              <w:ind w:right="-10" w:firstLineChars="0"/>
              <w:rPr>
                <w:rFonts w:hint="eastAsia" w:ascii="宋体" w:hAnsi="宋体" w:eastAsia="宋体" w:cs="宋体"/>
                <w:sz w:val="24"/>
                <w:szCs w:val="24"/>
              </w:rPr>
            </w:pPr>
            <w:r>
              <w:rPr>
                <w:rFonts w:hint="eastAsia" w:ascii="宋体" w:hAnsi="宋体" w:eastAsia="宋体" w:cs="宋体"/>
                <w:sz w:val="24"/>
                <w:szCs w:val="24"/>
              </w:rPr>
              <w:t>具有职业资格证书 “电梯安装维修工”三级</w:t>
            </w:r>
            <w:r>
              <w:rPr>
                <w:rFonts w:hint="eastAsia" w:ascii="宋体" w:hAnsi="宋体" w:cs="宋体"/>
                <w:sz w:val="24"/>
                <w:szCs w:val="24"/>
                <w:lang w:val="en-US" w:eastAsia="zh-CN"/>
              </w:rPr>
              <w:t>/高级工及以上等级</w:t>
            </w:r>
            <w:r>
              <w:rPr>
                <w:rFonts w:hint="eastAsia" w:ascii="宋体" w:hAnsi="宋体" w:eastAsia="宋体" w:cs="宋体"/>
                <w:sz w:val="24"/>
                <w:szCs w:val="24"/>
              </w:rPr>
              <w:t>，每提供一人得3分，满分6分；</w:t>
            </w:r>
          </w:p>
          <w:p>
            <w:pPr>
              <w:pStyle w:val="32"/>
              <w:numPr>
                <w:ilvl w:val="0"/>
                <w:numId w:val="11"/>
              </w:numPr>
              <w:adjustRightInd w:val="0"/>
              <w:snapToGrid w:val="0"/>
              <w:ind w:right="-10" w:firstLineChars="0"/>
              <w:rPr>
                <w:rFonts w:hint="eastAsia" w:ascii="宋体" w:hAnsi="宋体" w:eastAsia="宋体" w:cs="宋体"/>
                <w:sz w:val="24"/>
                <w:szCs w:val="24"/>
              </w:rPr>
            </w:pPr>
            <w:r>
              <w:rPr>
                <w:rFonts w:hint="eastAsia" w:ascii="宋体" w:hAnsi="宋体" w:eastAsia="宋体" w:cs="宋体"/>
                <w:sz w:val="24"/>
                <w:szCs w:val="24"/>
              </w:rPr>
              <w:t>具有特种设备检验检测人员证书，每提供一人得2分，满分6分。</w:t>
            </w:r>
          </w:p>
          <w:p>
            <w:pPr>
              <w:adjustRightInd w:val="0"/>
              <w:snapToGrid w:val="0"/>
              <w:ind w:right="-10"/>
              <w:rPr>
                <w:rFonts w:hint="eastAsia" w:ascii="宋体" w:hAnsi="宋体" w:eastAsia="宋体" w:cs="宋体"/>
                <w:b/>
                <w:bCs/>
                <w:sz w:val="24"/>
                <w:szCs w:val="24"/>
              </w:rPr>
            </w:pPr>
            <w:r>
              <w:rPr>
                <w:rFonts w:hint="eastAsia" w:ascii="宋体" w:hAnsi="宋体" w:eastAsia="宋体" w:cs="宋体"/>
                <w:b/>
                <w:bCs/>
                <w:sz w:val="24"/>
                <w:szCs w:val="24"/>
              </w:rPr>
              <w:t>注：</w:t>
            </w:r>
          </w:p>
          <w:p>
            <w:pPr>
              <w:adjustRightInd w:val="0"/>
              <w:snapToGrid w:val="0"/>
              <w:ind w:right="-10"/>
              <w:rPr>
                <w:rFonts w:hint="eastAsia" w:ascii="宋体" w:hAnsi="宋体" w:eastAsia="宋体" w:cs="宋体"/>
                <w:b/>
                <w:bCs/>
                <w:sz w:val="24"/>
                <w:szCs w:val="24"/>
              </w:rPr>
            </w:pPr>
            <w:r>
              <w:rPr>
                <w:rFonts w:hint="eastAsia" w:ascii="宋体" w:hAnsi="宋体" w:eastAsia="宋体" w:cs="宋体"/>
                <w:b/>
                <w:bCs/>
                <w:sz w:val="24"/>
                <w:szCs w:val="24"/>
              </w:rPr>
              <w:t>1、须提供获奖证书或职称证书，如无法提供证书文件，须提供大赛主办部门官网、职称发布部门官网的相关文件证明。</w:t>
            </w:r>
          </w:p>
          <w:p>
            <w:pPr>
              <w:pStyle w:val="18"/>
              <w:ind w:left="0" w:leftChars="0" w:firstLine="0" w:firstLineChars="0"/>
              <w:rPr>
                <w:rFonts w:hint="eastAsia" w:ascii="宋体" w:hAnsi="宋体" w:eastAsia="宋体" w:cs="宋体"/>
                <w:sz w:val="24"/>
                <w:szCs w:val="24"/>
              </w:rPr>
            </w:pPr>
            <w:r>
              <w:rPr>
                <w:rFonts w:hint="eastAsia" w:ascii="宋体" w:hAnsi="宋体" w:eastAsia="宋体" w:cs="宋体"/>
                <w:b/>
                <w:sz w:val="24"/>
                <w:szCs w:val="24"/>
              </w:rPr>
              <w:t>2、须提供近</w:t>
            </w:r>
            <w:r>
              <w:rPr>
                <w:rFonts w:hint="eastAsia" w:cs="宋体"/>
                <w:b/>
                <w:sz w:val="24"/>
                <w:szCs w:val="24"/>
                <w:lang w:val="en-US" w:eastAsia="zh-CN"/>
              </w:rPr>
              <w:t>三个月任意一个月</w:t>
            </w:r>
            <w:r>
              <w:rPr>
                <w:rFonts w:hint="eastAsia" w:ascii="宋体" w:hAnsi="宋体" w:eastAsia="宋体" w:cs="宋体"/>
                <w:b/>
                <w:sz w:val="24"/>
                <w:szCs w:val="24"/>
              </w:rPr>
              <w:t>社保证明材料。</w:t>
            </w:r>
          </w:p>
        </w:tc>
        <w:tc>
          <w:tcPr>
            <w:tcW w:w="797" w:type="pct"/>
            <w:noWrap w:val="0"/>
            <w:vAlign w:val="center"/>
          </w:tcPr>
          <w:p>
            <w:pPr>
              <w:pStyle w:val="4"/>
              <w:jc w:val="center"/>
              <w:rPr>
                <w:rFonts w:ascii="宋体" w:hAnsi="宋体" w:cs="宋体"/>
                <w:b/>
                <w:spacing w:val="1"/>
                <w:sz w:val="22"/>
                <w:szCs w:val="22"/>
              </w:rPr>
            </w:pPr>
            <w:r>
              <w:rPr>
                <w:rFonts w:hint="eastAsia" w:ascii="宋体" w:hAnsi="宋体" w:cs="宋体"/>
                <w:b/>
                <w:spacing w:val="1"/>
                <w:sz w:val="22"/>
                <w:szCs w:val="22"/>
              </w:rPr>
              <w:t>（0-24分）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505" w:type="pct"/>
            <w:noWrap w:val="0"/>
            <w:vAlign w:val="center"/>
          </w:tcPr>
          <w:p>
            <w:pPr>
              <w:pStyle w:val="28"/>
              <w:adjustRightInd w:val="0"/>
              <w:snapToGrid w:val="0"/>
              <w:contextualSpacing/>
              <w:jc w:val="center"/>
              <w:rPr>
                <w:rFonts w:hint="eastAsia" w:ascii="宋体" w:hAnsi="宋体" w:eastAsia="宋体" w:cs="宋体"/>
                <w:b/>
                <w:sz w:val="22"/>
                <w:szCs w:val="20"/>
              </w:rPr>
            </w:pPr>
            <w:r>
              <w:rPr>
                <w:rFonts w:hint="eastAsia" w:ascii="宋体" w:hAnsi="宋体" w:eastAsia="宋体" w:cs="宋体"/>
                <w:b/>
                <w:spacing w:val="1"/>
                <w:sz w:val="22"/>
                <w:szCs w:val="22"/>
              </w:rPr>
              <w:t>投标人荣誉及履约评价</w:t>
            </w:r>
          </w:p>
        </w:tc>
        <w:tc>
          <w:tcPr>
            <w:tcW w:w="3696" w:type="pct"/>
            <w:noWrap w:val="0"/>
            <w:vAlign w:val="center"/>
          </w:tcPr>
          <w:p>
            <w:pPr>
              <w:pStyle w:val="28"/>
              <w:adjustRightInd w:val="0"/>
              <w:snapToGrid w:val="0"/>
              <w:ind w:firstLine="480" w:firstLineChars="20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投标人自2018年以来</w:t>
            </w:r>
            <w:r>
              <w:rPr>
                <w:rFonts w:hint="eastAsia" w:ascii="宋体" w:hAnsi="宋体" w:eastAsia="宋体" w:cs="宋体"/>
                <w:color w:val="000000"/>
                <w:sz w:val="24"/>
                <w:szCs w:val="24"/>
                <w:lang w:val="en-US" w:bidi="ar"/>
              </w:rPr>
              <w:t>具有行政主管部门或在国内依法登记注册的行业协会或学会颁发</w:t>
            </w:r>
            <w:r>
              <w:rPr>
                <w:rFonts w:hint="eastAsia" w:ascii="宋体" w:hAnsi="宋体" w:eastAsia="宋体" w:cs="宋体"/>
                <w:color w:val="000000"/>
                <w:sz w:val="24"/>
                <w:szCs w:val="24"/>
                <w:lang w:bidi="ar"/>
              </w:rPr>
              <w:t>星级电梯维保服务单位的：</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1、获得五星级的，得</w:t>
            </w:r>
            <w:r>
              <w:rPr>
                <w:rFonts w:hint="eastAsia" w:ascii="宋体" w:hAnsi="宋体" w:eastAsia="宋体" w:cs="宋体"/>
                <w:color w:val="000000"/>
                <w:sz w:val="24"/>
                <w:szCs w:val="24"/>
                <w:lang w:val="en-US" w:bidi="ar"/>
              </w:rPr>
              <w:t>5</w:t>
            </w:r>
            <w:r>
              <w:rPr>
                <w:rFonts w:hint="eastAsia" w:ascii="宋体" w:hAnsi="宋体" w:eastAsia="宋体" w:cs="宋体"/>
                <w:color w:val="000000"/>
                <w:sz w:val="24"/>
                <w:szCs w:val="24"/>
                <w:lang w:bidi="ar"/>
              </w:rPr>
              <w:t xml:space="preserve">分； </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2、获得四星级的，得</w:t>
            </w:r>
            <w:r>
              <w:rPr>
                <w:rFonts w:hint="eastAsia" w:ascii="宋体" w:hAnsi="宋体" w:eastAsia="宋体" w:cs="宋体"/>
                <w:color w:val="000000"/>
                <w:sz w:val="24"/>
                <w:szCs w:val="24"/>
                <w:lang w:val="en-US" w:bidi="ar"/>
              </w:rPr>
              <w:t>3</w:t>
            </w:r>
            <w:r>
              <w:rPr>
                <w:rFonts w:hint="eastAsia" w:ascii="宋体" w:hAnsi="宋体" w:eastAsia="宋体" w:cs="宋体"/>
                <w:color w:val="000000"/>
                <w:sz w:val="24"/>
                <w:szCs w:val="24"/>
                <w:lang w:bidi="ar"/>
              </w:rPr>
              <w:t xml:space="preserve">分； </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3、获得三星级的，得</w:t>
            </w:r>
            <w:r>
              <w:rPr>
                <w:rFonts w:hint="eastAsia" w:ascii="宋体" w:hAnsi="宋体" w:eastAsia="宋体" w:cs="宋体"/>
                <w:color w:val="000000"/>
                <w:sz w:val="24"/>
                <w:szCs w:val="24"/>
                <w:lang w:val="en-US" w:bidi="ar"/>
              </w:rPr>
              <w:t>1</w:t>
            </w:r>
            <w:r>
              <w:rPr>
                <w:rFonts w:hint="eastAsia" w:ascii="宋体" w:hAnsi="宋体" w:eastAsia="宋体" w:cs="宋体"/>
                <w:color w:val="000000"/>
                <w:sz w:val="24"/>
                <w:szCs w:val="24"/>
                <w:lang w:bidi="ar"/>
              </w:rPr>
              <w:t>分。</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b/>
                <w:bCs/>
                <w:color w:val="000000"/>
                <w:sz w:val="24"/>
                <w:szCs w:val="24"/>
                <w:lang w:bidi="ar"/>
              </w:rPr>
              <w:t>注：投标文件中提供证书、批复、网上公示截图（具有其中之一即可）等证明材料的</w:t>
            </w:r>
            <w:r>
              <w:rPr>
                <w:rFonts w:hint="eastAsia" w:ascii="宋体" w:hAnsi="宋体" w:eastAsia="宋体" w:cs="宋体"/>
                <w:b/>
                <w:bCs/>
                <w:color w:val="000000"/>
                <w:sz w:val="24"/>
                <w:szCs w:val="24"/>
                <w:lang w:val="en-US" w:bidi="ar"/>
              </w:rPr>
              <w:t>复印</w:t>
            </w:r>
            <w:r>
              <w:rPr>
                <w:rFonts w:hint="eastAsia" w:ascii="宋体" w:hAnsi="宋体" w:eastAsia="宋体" w:cs="宋体"/>
                <w:b/>
                <w:bCs/>
                <w:color w:val="000000"/>
                <w:sz w:val="24"/>
                <w:szCs w:val="24"/>
                <w:lang w:bidi="ar"/>
              </w:rPr>
              <w:t>件。证明材料须能体现投标人名称。“国内依法登记注册”以中国社会组织政务服务平台中“全国社会组织信用信息公示平台（试运行）”查询结果为准。针对国内依法登记注册的行业协会（或学会）颁发的奖项、荣誉，投标文件中须提供提供该协会在中国社会组织政务服务平台中“全国社会组织信用信息公示平台（试运行）”查询结果截图。民政部公布的“离岸社团”、“山寨社团”颁发的奖项、荣誉均无效。</w:t>
            </w:r>
          </w:p>
        </w:tc>
        <w:tc>
          <w:tcPr>
            <w:tcW w:w="797" w:type="pct"/>
            <w:noWrap w:val="0"/>
            <w:vAlign w:val="center"/>
          </w:tcPr>
          <w:p>
            <w:pPr>
              <w:pStyle w:val="28"/>
              <w:adjustRightInd w:val="0"/>
              <w:snapToGrid w:val="0"/>
              <w:contextualSpacing/>
              <w:jc w:val="center"/>
              <w:rPr>
                <w:rFonts w:ascii="宋体" w:hAnsi="宋体" w:eastAsia="宋体" w:cs="宋体"/>
                <w:b/>
                <w:sz w:val="22"/>
                <w:szCs w:val="20"/>
              </w:rPr>
            </w:pPr>
            <w:r>
              <w:rPr>
                <w:rFonts w:hint="eastAsia" w:ascii="宋体" w:hAnsi="宋体" w:eastAsia="宋体" w:cs="宋体"/>
                <w:b/>
                <w:sz w:val="22"/>
                <w:szCs w:val="20"/>
              </w:rPr>
              <w:t>（0-</w:t>
            </w:r>
            <w:r>
              <w:rPr>
                <w:rFonts w:hint="eastAsia" w:ascii="宋体" w:hAnsi="宋体" w:eastAsia="宋体" w:cs="宋体"/>
                <w:b/>
                <w:sz w:val="22"/>
                <w:szCs w:val="20"/>
                <w:lang w:val="en-US" w:eastAsia="zh-CN"/>
              </w:rPr>
              <w:t>5</w:t>
            </w:r>
            <w:r>
              <w:rPr>
                <w:rFonts w:hint="eastAsia" w:ascii="宋体" w:hAnsi="宋体" w:eastAsia="宋体" w:cs="宋体"/>
                <w:b/>
                <w:sz w:val="22"/>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505" w:type="pct"/>
            <w:noWrap w:val="0"/>
            <w:vAlign w:val="center"/>
          </w:tcPr>
          <w:p>
            <w:pPr>
              <w:pStyle w:val="28"/>
              <w:adjustRightInd w:val="0"/>
              <w:snapToGrid w:val="0"/>
              <w:contextualSpacing/>
              <w:jc w:val="center"/>
              <w:rPr>
                <w:rFonts w:hint="eastAsia" w:ascii="宋体" w:hAnsi="宋体" w:eastAsia="宋体" w:cs="宋体"/>
                <w:b/>
                <w:sz w:val="22"/>
                <w:szCs w:val="20"/>
              </w:rPr>
            </w:pPr>
            <w:r>
              <w:rPr>
                <w:rFonts w:hint="eastAsia" w:ascii="宋体" w:hAnsi="宋体" w:eastAsia="宋体" w:cs="宋体"/>
                <w:b/>
                <w:sz w:val="22"/>
                <w:szCs w:val="20"/>
              </w:rPr>
              <w:t>投标人体系认证</w:t>
            </w:r>
          </w:p>
          <w:p>
            <w:pPr>
              <w:pStyle w:val="28"/>
              <w:adjustRightInd w:val="0"/>
              <w:snapToGrid w:val="0"/>
              <w:contextualSpacing/>
              <w:jc w:val="center"/>
              <w:rPr>
                <w:rFonts w:hint="eastAsia" w:ascii="宋体" w:hAnsi="宋体" w:eastAsia="宋体" w:cs="宋体"/>
                <w:b/>
                <w:sz w:val="22"/>
                <w:szCs w:val="20"/>
              </w:rPr>
            </w:pPr>
          </w:p>
        </w:tc>
        <w:tc>
          <w:tcPr>
            <w:tcW w:w="3696" w:type="pct"/>
            <w:noWrap w:val="0"/>
            <w:vAlign w:val="center"/>
          </w:tcPr>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投标人具有经中国国家认证认可监督管理委员会认证机构颁发的有效期内的：</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bidi="ar"/>
              </w:rPr>
              <w:t>1、</w:t>
            </w:r>
            <w:r>
              <w:rPr>
                <w:rFonts w:hint="eastAsia" w:ascii="宋体" w:hAnsi="宋体" w:eastAsia="宋体" w:cs="宋体"/>
                <w:color w:val="000000"/>
                <w:sz w:val="24"/>
                <w:szCs w:val="24"/>
                <w:lang w:bidi="ar"/>
              </w:rPr>
              <w:t>质量管理体系认证证书的，得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bidi="ar"/>
              </w:rPr>
              <w:t xml:space="preserve">分； </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2、环境管理体系认证证书的，得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bidi="ar"/>
              </w:rPr>
              <w:t xml:space="preserve">分； </w:t>
            </w:r>
          </w:p>
          <w:p>
            <w:pPr>
              <w:pStyle w:val="28"/>
              <w:adjustRightInd w:val="0"/>
              <w:snapToGrid w:val="0"/>
              <w:contextualSpacing/>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3、职业健康安全管理体系认证证书的，得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bidi="ar"/>
              </w:rPr>
              <w:t>分。</w:t>
            </w:r>
          </w:p>
          <w:p>
            <w:pPr>
              <w:widowControl/>
              <w:jc w:val="left"/>
              <w:rPr>
                <w:rFonts w:hint="eastAsia" w:ascii="宋体" w:hAnsi="宋体" w:eastAsia="宋体" w:cs="宋体"/>
                <w:color w:val="000000"/>
                <w:sz w:val="24"/>
                <w:szCs w:val="24"/>
                <w:lang w:bidi="ar"/>
              </w:rPr>
            </w:pPr>
            <w:r>
              <w:rPr>
                <w:rFonts w:hint="eastAsia" w:ascii="宋体" w:hAnsi="宋体" w:eastAsia="宋体" w:cs="宋体"/>
                <w:b/>
                <w:bCs/>
                <w:color w:val="000000"/>
                <w:sz w:val="24"/>
                <w:szCs w:val="24"/>
                <w:lang w:bidi="ar"/>
              </w:rPr>
              <w:t>注：投标文件中提供上述证书的扫描件及全国认证认可信息公共服务平台官网证书信息查询截图。</w:t>
            </w:r>
          </w:p>
        </w:tc>
        <w:tc>
          <w:tcPr>
            <w:tcW w:w="797" w:type="pct"/>
            <w:noWrap w:val="0"/>
            <w:vAlign w:val="center"/>
          </w:tcPr>
          <w:p>
            <w:pPr>
              <w:pStyle w:val="28"/>
              <w:adjustRightInd w:val="0"/>
              <w:snapToGrid w:val="0"/>
              <w:contextualSpacing/>
              <w:jc w:val="center"/>
              <w:rPr>
                <w:rFonts w:ascii="宋体" w:hAnsi="宋体" w:eastAsia="宋体" w:cs="宋体"/>
                <w:b/>
                <w:color w:val="000000"/>
                <w:sz w:val="22"/>
                <w:szCs w:val="20"/>
                <w:lang w:bidi="ar"/>
              </w:rPr>
            </w:pPr>
            <w:r>
              <w:rPr>
                <w:rFonts w:hint="eastAsia" w:ascii="宋体" w:hAnsi="宋体" w:eastAsia="宋体" w:cs="宋体"/>
                <w:b/>
                <w:sz w:val="22"/>
                <w:szCs w:val="20"/>
              </w:rPr>
              <w:t>（0-</w:t>
            </w:r>
            <w:r>
              <w:rPr>
                <w:rFonts w:hint="eastAsia" w:ascii="宋体" w:hAnsi="宋体" w:eastAsia="宋体" w:cs="宋体"/>
                <w:b/>
                <w:sz w:val="22"/>
                <w:szCs w:val="20"/>
                <w:lang w:val="en-US" w:eastAsia="zh-CN"/>
              </w:rPr>
              <w:t>9</w:t>
            </w:r>
            <w:r>
              <w:rPr>
                <w:rFonts w:hint="eastAsia" w:ascii="宋体" w:hAnsi="宋体" w:eastAsia="宋体" w:cs="宋体"/>
                <w:b/>
                <w:sz w:val="22"/>
                <w:szCs w:val="20"/>
              </w:rPr>
              <w:t>分）</w:t>
            </w:r>
          </w:p>
        </w:tc>
      </w:tr>
    </w:tbl>
    <w:p>
      <w:pPr>
        <w:pStyle w:val="9"/>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highlight w:val="none"/>
          <w:lang w:eastAsia="zh-CN"/>
        </w:rPr>
      </w:pPr>
      <w:r>
        <w:rPr>
          <w:rFonts w:hint="eastAsia" w:ascii="宋体" w:hAnsi="宋体"/>
          <w:b w:val="0"/>
          <w:bCs/>
          <w:sz w:val="24"/>
          <w:highlight w:val="none"/>
          <w:lang w:val="en-US" w:eastAsia="zh-CN"/>
        </w:rPr>
        <w:t>2.2.2.2</w:t>
      </w:r>
      <w:r>
        <w:rPr>
          <w:rFonts w:hint="eastAsia" w:ascii="宋体" w:hAnsi="宋体"/>
          <w:b w:val="0"/>
          <w:bCs/>
          <w:sz w:val="24"/>
          <w:highlight w:val="none"/>
        </w:rPr>
        <w:t>磋商</w:t>
      </w:r>
      <w:r>
        <w:rPr>
          <w:rFonts w:hint="eastAsia" w:ascii="宋体" w:hAnsi="宋体"/>
          <w:b w:val="0"/>
          <w:bCs/>
          <w:sz w:val="24"/>
          <w:highlight w:val="none"/>
          <w:lang w:eastAsia="zh-CN"/>
        </w:rPr>
        <w:t>报价</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sz w:val="24"/>
          <w:highlight w:val="none"/>
          <w:lang w:eastAsia="zh-CN"/>
        </w:rPr>
        <w:t>因开标硬件设施限制，本次磋商，投标人只需一次报价（以开标一览表中报价为准），无需进行二轮及多轮报价，</w:t>
      </w:r>
      <w:r>
        <w:rPr>
          <w:rFonts w:hint="eastAsia" w:ascii="宋体" w:hAnsi="宋体"/>
          <w:bCs/>
          <w:sz w:val="24"/>
          <w:highlight w:val="none"/>
        </w:rPr>
        <w:t>投标人最终</w:t>
      </w:r>
      <w:r>
        <w:rPr>
          <w:rFonts w:hint="eastAsia" w:ascii="宋体" w:hAnsi="宋体"/>
          <w:bCs/>
          <w:sz w:val="24"/>
          <w:highlight w:val="none"/>
          <w:lang w:eastAsia="zh-CN"/>
        </w:rPr>
        <w:t>评审</w:t>
      </w:r>
      <w:r>
        <w:rPr>
          <w:rFonts w:hint="eastAsia" w:ascii="宋体" w:hAnsi="宋体"/>
          <w:bCs/>
          <w:sz w:val="24"/>
          <w:highlight w:val="none"/>
        </w:rPr>
        <w:t>报价是签订合同的依据。</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699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spacing w:line="460" w:lineRule="exact"/>
              <w:jc w:val="left"/>
              <w:rPr>
                <w:rFonts w:ascii="宋体" w:hAnsi="宋体" w:eastAsia="宋体" w:cs="宋体"/>
                <w:sz w:val="24"/>
                <w:highlight w:val="none"/>
              </w:rPr>
            </w:pPr>
            <w:r>
              <w:rPr>
                <w:rFonts w:hint="eastAsia" w:ascii="宋体" w:hAnsi="宋体" w:eastAsia="宋体" w:cs="宋体"/>
                <w:sz w:val="24"/>
                <w:highlight w:val="none"/>
              </w:rPr>
              <w:t>价格分统一采用低价优先法，即满足招标文件要求且投标价格最低的投标报价为评标基准价，其价格分为满分</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10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highlight w:val="none"/>
              </w:rPr>
              <w:t>投标报价得分＝（评标基准价/投标报价）×</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10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highlight w:val="none"/>
                <w:lang w:val="en-US" w:eastAsia="zh-CN"/>
              </w:rPr>
              <w:t>0-</w:t>
            </w:r>
            <w:r>
              <w:rPr>
                <w:rFonts w:hint="eastAsia" w:hAnsi="宋体" w:cs="宋体"/>
                <w:sz w:val="24"/>
                <w:szCs w:val="24"/>
                <w:highlight w:val="none"/>
                <w:lang w:val="en-US" w:eastAsia="zh-CN"/>
              </w:rPr>
              <w:t>10</w:t>
            </w:r>
            <w:r>
              <w:rPr>
                <w:rFonts w:hint="eastAsia" w:ascii="宋体" w:hAnsi="宋体" w:eastAsia="宋体" w:cs="宋体"/>
                <w:sz w:val="24"/>
                <w:szCs w:val="24"/>
                <w:highlight w:val="none"/>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highlight w:val="none"/>
          <w:lang w:val="en-US" w:eastAsia="zh-CN"/>
        </w:rPr>
      </w:pPr>
      <w:r>
        <w:rPr>
          <w:rFonts w:hint="eastAsia" w:ascii="宋体" w:hAnsi="宋体"/>
          <w:b w:val="0"/>
          <w:bCs/>
          <w:sz w:val="24"/>
          <w:highlight w:val="none"/>
          <w:lang w:val="en-US" w:eastAsia="zh-CN"/>
        </w:rPr>
        <w:t>2.2.3分值汇总</w:t>
      </w:r>
    </w:p>
    <w:p>
      <w:pPr>
        <w:numPr>
          <w:ilvl w:val="0"/>
          <w:numId w:val="12"/>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12"/>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20" w:firstLineChars="175"/>
        <w:rPr>
          <w:rFonts w:ascii="宋体" w:hAnsi="宋体"/>
          <w:bCs/>
          <w:sz w:val="24"/>
        </w:rPr>
      </w:pPr>
      <w:bookmarkStart w:id="47"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8" w:name="_Hlk514735510"/>
      <w:r>
        <w:rPr>
          <w:rFonts w:hint="eastAsia" w:ascii="宋体" w:hAnsi="宋体"/>
          <w:bCs/>
          <w:sz w:val="24"/>
        </w:rPr>
        <w:t>则采取磋商小组抽签方式确定其前后次序。</w:t>
      </w:r>
      <w:bookmarkEnd w:id="48"/>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2"/>
        <w:numPr>
          <w:ilvl w:val="0"/>
          <w:numId w:val="0"/>
        </w:numPr>
        <w:jc w:val="center"/>
        <w:rPr>
          <w:rFonts w:hint="eastAsia" w:ascii="宋体" w:hAnsi="Times New Roman" w:eastAsia="宋体" w:cs="Times New Roman"/>
          <w:b/>
          <w:bCs/>
          <w:lang w:val="en-US" w:eastAsia="zh-CN"/>
        </w:rPr>
      </w:pPr>
      <w:bookmarkStart w:id="49" w:name="_Toc3111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（另行提供）</w:t>
      </w:r>
      <w:bookmarkEnd w:id="49"/>
    </w:p>
    <w:p>
      <w:pPr>
        <w:jc w:val="center"/>
        <w:rPr>
          <w:rFonts w:hint="eastAsia" w:ascii="黑体" w:hAnsi="黑体" w:eastAsia="黑体"/>
          <w:bCs/>
          <w:kern w:val="44"/>
          <w:sz w:val="32"/>
          <w:szCs w:val="4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3"/>
        <w:rPr>
          <w:rFonts w:hint="eastAsia" w:hAnsi="宋体"/>
          <w:b/>
          <w:color w:val="000000"/>
          <w:szCs w:val="24"/>
          <w:highlight w:val="none"/>
        </w:rPr>
      </w:pPr>
    </w:p>
    <w:p>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bookmarkStart w:id="50" w:name="_Toc2143"/>
      <w:r>
        <w:rPr>
          <w:rFonts w:hint="eastAsia" w:ascii="宋体" w:hAnsi="Times New Roman" w:eastAsia="宋体" w:cs="Times New Roman"/>
          <w:b/>
          <w:bCs/>
          <w:lang w:val="en-US" w:eastAsia="zh-CN"/>
        </w:rPr>
        <w:t>第六章 响应文件格式</w:t>
      </w:r>
      <w:bookmarkEnd w:id="50"/>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1" w:name="_Toc5783"/>
      <w:bookmarkStart w:id="52"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1"/>
    </w:p>
    <w:bookmarkEnd w:id="52"/>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3" w:name="_Toc26489"/>
      <w:r>
        <w:rPr>
          <w:rFonts w:hint="eastAsia" w:ascii="黑体" w:eastAsia="黑体"/>
          <w:sz w:val="28"/>
          <w:szCs w:val="28"/>
          <w:highlight w:val="none"/>
        </w:rPr>
        <w:t>目  录</w:t>
      </w:r>
      <w:bookmarkEnd w:id="53"/>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4"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十、营业执照</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w:t>
      </w:r>
      <w:r>
        <w:rPr>
          <w:rFonts w:hint="eastAsia" w:ascii="宋体" w:hAnsi="宋体" w:cs="Times New Roman"/>
          <w:szCs w:val="21"/>
          <w:highlight w:val="none"/>
          <w:lang w:val="en-US" w:eastAsia="zh-CN"/>
        </w:rPr>
        <w:t>一</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5" w:name="_Toc16163"/>
      <w:r>
        <w:rPr>
          <w:rFonts w:hint="eastAsia" w:ascii="宋体" w:hAnsi="Times New Roman" w:eastAsia="宋体" w:cs="Times New Roman"/>
          <w:bCs w:val="0"/>
          <w:sz w:val="24"/>
          <w:highlight w:val="none"/>
          <w:lang w:val="en-US" w:eastAsia="zh-CN" w:bidi="ar-SA"/>
        </w:rPr>
        <w:t>一、开标一览表</w:t>
      </w:r>
      <w:bookmarkEnd w:id="5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widowControl/>
              <w:spacing w:line="360" w:lineRule="auto"/>
              <w:jc w:val="center"/>
              <w:textAlignment w:val="center"/>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bookmarkStart w:id="56" w:name="_Toc25189"/>
      <w:r>
        <w:rPr>
          <w:rFonts w:hint="eastAsia" w:ascii="宋体" w:hAnsi="Times New Roman" w:eastAsia="宋体" w:cs="Times New Roman"/>
          <w:bCs w:val="0"/>
          <w:sz w:val="24"/>
          <w:highlight w:val="none"/>
          <w:lang w:val="en-US" w:eastAsia="zh-CN" w:bidi="ar-SA"/>
        </w:rPr>
        <w:br w:type="page"/>
      </w:r>
    </w:p>
    <w:p>
      <w:pPr>
        <w:jc w:val="cente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分项报价表</w:t>
      </w:r>
    </w:p>
    <w:tbl>
      <w:tblPr>
        <w:tblStyle w:val="19"/>
        <w:tblW w:w="9840" w:type="dxa"/>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
        <w:gridCol w:w="3765"/>
        <w:gridCol w:w="1515"/>
        <w:gridCol w:w="1515"/>
        <w:gridCol w:w="1577"/>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城新物业公司电梯维保分项报价表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维护保养费</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（全年报价）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电梯年检费</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（全年报价）</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（元/年）</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城隍庙街区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（小商品市场）</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电梯情况详见“采购需求公告：电梯基本情况”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城隍庙街区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（徽光阁、庐阳宫、古玩城）</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庐阳区全民健身体育中心</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拱辰邻里中心</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淮河路256号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（合肥城市记忆馆、艺术安徽中心）</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总报价</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w:t>
            </w:r>
            <w:r>
              <w:rPr>
                <w:rStyle w:val="31"/>
                <w:lang w:val="en-US" w:eastAsia="zh-CN" w:bidi="ar"/>
              </w:rPr>
              <w:t>维护保养费用报价包含维保及维修所需的工具费、劳务费、维修费、档案管理费、安全责任保险费、报修信息牌制作更换费、电梯各类零部件维修及更换费、人工费、管理费、风险、税费、合理的利润及确保电梯正常运行的一切费用。</w:t>
            </w:r>
          </w:p>
        </w:tc>
      </w:tr>
    </w:tbl>
    <w:p>
      <w:pPr>
        <w:jc w:val="center"/>
        <w:rPr>
          <w:rFonts w:hint="default"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二、投标人基本情况表</w:t>
      </w:r>
      <w:bookmarkEnd w:id="56"/>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4"/>
    <w:p>
      <w:pPr>
        <w:pStyle w:val="6"/>
        <w:jc w:val="center"/>
        <w:outlineLvl w:val="1"/>
        <w:rPr>
          <w:rFonts w:hint="eastAsia" w:ascii="宋体" w:hAnsi="Times New Roman" w:eastAsia="宋体" w:cs="Times New Roman"/>
          <w:bCs w:val="0"/>
          <w:sz w:val="24"/>
          <w:highlight w:val="none"/>
          <w:lang w:val="en-US" w:eastAsia="zh-CN" w:bidi="ar-SA"/>
        </w:rPr>
      </w:pPr>
      <w:bookmarkStart w:id="57" w:name="_Toc7763"/>
      <w:bookmarkStart w:id="58" w:name="_Toc460660223"/>
      <w:bookmarkStart w:id="59" w:name="_Toc460227108"/>
      <w:bookmarkStart w:id="60" w:name="_Toc421917001"/>
      <w:bookmarkStart w:id="61" w:name="_Toc390411621"/>
      <w:bookmarkStart w:id="62" w:name="_Toc224103496"/>
      <w:r>
        <w:rPr>
          <w:rFonts w:hint="eastAsia" w:ascii="宋体" w:hAnsi="Times New Roman" w:eastAsia="宋体" w:cs="Times New Roman"/>
          <w:bCs w:val="0"/>
          <w:sz w:val="24"/>
          <w:highlight w:val="none"/>
          <w:lang w:val="en-US" w:eastAsia="zh-CN" w:bidi="ar-SA"/>
        </w:rPr>
        <w:t>三、投标函</w:t>
      </w:r>
      <w:bookmarkEnd w:id="57"/>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1.我方按磋商文件规定提供服务的最终投标报价详见最终报价表，我方完全响应磋商文件规定的服务期限及付款和结算方式。如我方中标，我方承诺愿意按磋商文件规定交纳履约保证金、工程量清单（如有）和</w:t>
      </w:r>
      <w:bookmarkStart w:id="63" w:name="_Hlk2920264"/>
      <w:r>
        <w:rPr>
          <w:rFonts w:hint="eastAsia" w:ascii="宋体" w:hAnsi="宋体"/>
          <w:color w:val="auto"/>
          <w:sz w:val="24"/>
          <w:highlight w:val="none"/>
        </w:rPr>
        <w:t>最高投标限价（招标控制价）</w:t>
      </w:r>
      <w:bookmarkEnd w:id="63"/>
      <w:r>
        <w:rPr>
          <w:rFonts w:hint="eastAsia" w:ascii="宋体" w:hAnsi="宋体"/>
          <w:color w:val="auto"/>
          <w:sz w:val="24"/>
          <w:highlight w:val="none"/>
        </w:rPr>
        <w:t>编制费（如有）。</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开户行：</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投标人电子签章：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bookmarkStart w:id="64" w:name="_Hlt514495724"/>
      <w:bookmarkEnd w:id="64"/>
      <w:bookmarkStart w:id="65" w:name="_Hlt533408944"/>
      <w:bookmarkEnd w:id="65"/>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rPr>
          <w:rFonts w:hint="eastAsia"/>
          <w:highlight w:val="none"/>
        </w:rPr>
      </w:pPr>
      <w:r>
        <w:rPr>
          <w:rFonts w:hint="eastAsia" w:ascii="宋体" w:hAnsi="Times New Roman" w:eastAsia="宋体" w:cs="Times New Roman"/>
          <w:bCs w:val="0"/>
          <w:sz w:val="24"/>
          <w:highlight w:val="none"/>
          <w:lang w:val="en-US" w:eastAsia="zh-CN" w:bidi="ar-SA"/>
        </w:rPr>
        <w:t>四、法定代表人身份证明或授权委托书</w:t>
      </w:r>
      <w:bookmarkEnd w:id="58"/>
      <w:bookmarkEnd w:id="59"/>
      <w:bookmarkEnd w:id="60"/>
      <w:bookmarkEnd w:id="61"/>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210" w:firstLineChars="100"/>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36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2"/>
    <w:p>
      <w:pPr>
        <w:jc w:val="center"/>
        <w:rPr>
          <w:rFonts w:hint="eastAsia"/>
          <w:sz w:val="32"/>
          <w:szCs w:val="32"/>
          <w:highlight w:val="none"/>
        </w:rPr>
      </w:pPr>
      <w:bookmarkStart w:id="66" w:name="_Toc535241227"/>
      <w:bookmarkStart w:id="67" w:name="_Toc535241084"/>
      <w:bookmarkStart w:id="68" w:name="_Toc535241130"/>
      <w:bookmarkStart w:id="69" w:name="_Toc224103498"/>
      <w:bookmarkStart w:id="70" w:name="_Toc224103497"/>
      <w:r>
        <w:rPr>
          <w:sz w:val="32"/>
          <w:szCs w:val="32"/>
          <w:highlight w:val="none"/>
        </w:rPr>
        <w:br w:type="page"/>
      </w:r>
      <w:r>
        <w:rPr>
          <w:rFonts w:hint="eastAsia" w:ascii="黑体" w:hAnsi="黑体" w:eastAsia="黑体"/>
          <w:bCs/>
          <w:highlight w:val="none"/>
        </w:rPr>
        <w:t>授权委托书</w:t>
      </w:r>
      <w:bookmarkEnd w:id="66"/>
      <w:bookmarkEnd w:id="67"/>
      <w:bookmarkEnd w:id="68"/>
    </w:p>
    <w:p>
      <w:pPr>
        <w:rPr>
          <w:rFonts w:hint="eastAsia"/>
          <w:highlight w:val="none"/>
        </w:rPr>
      </w:pPr>
    </w:p>
    <w:p>
      <w:pPr>
        <w:snapToGrid w:val="0"/>
        <w:spacing w:line="360" w:lineRule="auto"/>
        <w:ind w:firstLine="42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2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2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20" w:firstLineChars="200"/>
        <w:rPr>
          <w:rFonts w:hint="eastAsia" w:hAnsi="宋体"/>
          <w:szCs w:val="21"/>
          <w:highlight w:val="none"/>
        </w:rPr>
      </w:pPr>
      <w:r>
        <w:rPr>
          <w:rFonts w:hint="eastAsia" w:hAnsi="宋体"/>
          <w:szCs w:val="21"/>
          <w:highlight w:val="none"/>
        </w:rPr>
        <w:t>附：</w:t>
      </w:r>
      <w:r>
        <w:rPr>
          <w:rStyle w:val="29"/>
          <w:rFonts w:hint="default"/>
          <w:color w:val="auto"/>
          <w:highlight w:val="none"/>
        </w:rPr>
        <w:t>法定代表人身份证明</w:t>
      </w:r>
    </w:p>
    <w:p>
      <w:pPr>
        <w:snapToGrid w:val="0"/>
        <w:spacing w:line="360" w:lineRule="auto"/>
        <w:ind w:firstLine="42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357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357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357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p>
    <w:p>
      <w:pPr>
        <w:spacing w:line="400" w:lineRule="exact"/>
        <w:ind w:firstLine="483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9"/>
      <w:bookmarkEnd w:id="70"/>
      <w:bookmarkStart w:id="71" w:name="_Toc421917002"/>
      <w:bookmarkStart w:id="72" w:name="_Toc460660224"/>
      <w:bookmarkStart w:id="73" w:name="_Toc460227109"/>
      <w:bookmarkStart w:id="74" w:name="_Toc390411622"/>
      <w:bookmarkStart w:id="75" w:name="_Toc224103499"/>
    </w:p>
    <w:bookmarkEnd w:id="71"/>
    <w:bookmarkEnd w:id="72"/>
    <w:bookmarkEnd w:id="73"/>
    <w:bookmarkEnd w:id="74"/>
    <w:bookmarkEnd w:id="75"/>
    <w:p>
      <w:pPr>
        <w:wordWrap w:val="0"/>
        <w:spacing w:line="394" w:lineRule="exact"/>
        <w:jc w:val="both"/>
        <w:rPr>
          <w:rFonts w:hint="default" w:ascii="宋体" w:hAnsi="Times New Roman" w:eastAsia="黑体" w:cs="Times New Roman"/>
          <w:highlight w:val="none"/>
          <w:lang w:val="en-US" w:eastAsia="zh-CN"/>
        </w:rPr>
      </w:pPr>
      <w:bookmarkStart w:id="76" w:name="_Toc460227110"/>
      <w:bookmarkStart w:id="77"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8" w:name="_Toc535241135"/>
      <w:bookmarkStart w:id="79" w:name="_Toc535241089"/>
      <w:bookmarkStart w:id="80" w:name="_Toc535241232"/>
      <w:bookmarkStart w:id="81" w:name="_Toc535241132"/>
      <w:bookmarkStart w:id="82" w:name="_Toc535241229"/>
      <w:bookmarkStart w:id="83"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19481"/>
      <w:r>
        <w:rPr>
          <w:rFonts w:hint="eastAsia" w:ascii="宋体" w:hAnsi="Times New Roman" w:eastAsia="宋体" w:cs="Times New Roman"/>
          <w:bCs w:val="0"/>
          <w:sz w:val="24"/>
          <w:highlight w:val="none"/>
          <w:lang w:val="en-US" w:eastAsia="zh-CN" w:bidi="ar-SA"/>
        </w:rPr>
        <w:t>五、投标人信用承诺</w:t>
      </w:r>
      <w:bookmarkEnd w:id="84"/>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5" w:name="_Toc26115"/>
      <w:r>
        <w:rPr>
          <w:rFonts w:hint="eastAsia" w:ascii="宋体" w:hAnsi="Times New Roman" w:eastAsia="宋体" w:cs="Times New Roman"/>
          <w:bCs w:val="0"/>
          <w:sz w:val="24"/>
          <w:highlight w:val="none"/>
          <w:lang w:val="en-US" w:eastAsia="zh-CN" w:bidi="ar-SA"/>
        </w:rPr>
        <w:t>六、投标人业绩</w:t>
      </w:r>
      <w:bookmarkEnd w:id="85"/>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75"/>
        <w:gridCol w:w="1200"/>
        <w:gridCol w:w="1346"/>
        <w:gridCol w:w="1279"/>
        <w:gridCol w:w="1106"/>
        <w:gridCol w:w="19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6" w:name="_Toc5825"/>
      <w:r>
        <w:rPr>
          <w:rFonts w:hint="eastAsia" w:ascii="宋体" w:hAnsi="Times New Roman" w:eastAsia="宋体" w:cs="Times New Roman"/>
          <w:bCs w:val="0"/>
          <w:sz w:val="24"/>
          <w:highlight w:val="none"/>
          <w:lang w:val="en-US" w:eastAsia="zh-CN" w:bidi="ar-SA"/>
        </w:rPr>
        <w:t>七、奖项、荣誉（如有）</w:t>
      </w:r>
      <w:bookmarkEnd w:id="86"/>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7" w:name="_Toc4230"/>
      <w:r>
        <w:rPr>
          <w:rFonts w:hint="eastAsia" w:ascii="宋体" w:hAnsi="Times New Roman" w:eastAsia="宋体" w:cs="Times New Roman"/>
          <w:bCs w:val="0"/>
          <w:sz w:val="24"/>
          <w:highlight w:val="none"/>
          <w:lang w:val="en-US" w:eastAsia="zh-CN" w:bidi="ar-SA"/>
        </w:rPr>
        <w:t>八、项目管理机构</w:t>
      </w:r>
      <w:bookmarkEnd w:id="87"/>
    </w:p>
    <w:bookmarkEnd w:id="78"/>
    <w:bookmarkEnd w:id="79"/>
    <w:bookmarkEnd w:id="80"/>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8" w:name="_Toc359594249"/>
      <w:bookmarkStart w:id="89" w:name="_Toc482188668"/>
      <w:bookmarkStart w:id="90" w:name="_Toc144974873"/>
      <w:bookmarkStart w:id="91" w:name="_Toc385943079"/>
      <w:bookmarkStart w:id="92" w:name="_Toc179632825"/>
      <w:bookmarkStart w:id="93" w:name="_Toc152042594"/>
      <w:bookmarkStart w:id="94" w:name="_Toc384308390"/>
      <w:bookmarkStart w:id="95" w:name="_Toc152045805"/>
      <w:bookmarkStart w:id="96" w:name="_Toc300835232"/>
      <w:bookmarkStart w:id="97" w:name="_Toc391394125"/>
      <w:bookmarkStart w:id="98" w:name="_Toc492300541"/>
      <w:bookmarkStart w:id="99" w:name="_Toc370676440"/>
      <w:r>
        <w:rPr>
          <w:rFonts w:hint="eastAsia" w:ascii="宋体" w:hAnsi="宋体"/>
          <w:b/>
          <w:bCs/>
          <w:color w:val="auto"/>
          <w:sz w:val="24"/>
          <w:szCs w:val="24"/>
          <w:highlight w:val="none"/>
        </w:rPr>
        <w:t>（二）主要人员简历表</w:t>
      </w:r>
      <w:bookmarkEnd w:id="88"/>
      <w:bookmarkEnd w:id="89"/>
      <w:bookmarkEnd w:id="90"/>
      <w:bookmarkEnd w:id="91"/>
      <w:bookmarkEnd w:id="92"/>
      <w:bookmarkEnd w:id="93"/>
      <w:bookmarkEnd w:id="94"/>
      <w:bookmarkEnd w:id="95"/>
      <w:bookmarkEnd w:id="96"/>
      <w:bookmarkEnd w:id="97"/>
      <w:bookmarkEnd w:id="98"/>
      <w:bookmarkEnd w:id="99"/>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6"/>
    <w:bookmarkEnd w:id="77"/>
    <w:bookmarkEnd w:id="81"/>
    <w:bookmarkEnd w:id="82"/>
    <w:bookmarkEnd w:id="83"/>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100" w:name="_Toc10474"/>
      <w:r>
        <w:rPr>
          <w:rFonts w:hint="eastAsia" w:ascii="宋体" w:hAnsi="宋体" w:eastAsia="宋体" w:cs="宋体"/>
          <w:b/>
          <w:bCs/>
          <w:spacing w:val="-2"/>
          <w:sz w:val="24"/>
          <w:szCs w:val="24"/>
          <w:lang w:val="en-US" w:eastAsia="zh-CN"/>
        </w:rPr>
        <w:t>九、后期服务方案</w:t>
      </w:r>
      <w:bookmarkEnd w:id="100"/>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1" w:name="_Toc4500"/>
      <w:r>
        <w:rPr>
          <w:rFonts w:hint="eastAsia" w:ascii="宋体" w:hAnsi="宋体" w:eastAsia="宋体" w:cs="宋体"/>
          <w:b/>
          <w:bCs/>
          <w:spacing w:val="-2"/>
          <w:sz w:val="24"/>
          <w:szCs w:val="24"/>
          <w:lang w:val="en-US" w:eastAsia="zh-CN"/>
        </w:rPr>
        <w:t>十、</w:t>
      </w:r>
      <w:r>
        <w:rPr>
          <w:rFonts w:hint="eastAsia" w:ascii="宋体" w:hAnsi="宋体" w:cs="宋体"/>
          <w:b/>
          <w:bCs/>
          <w:spacing w:val="-2"/>
          <w:sz w:val="24"/>
          <w:szCs w:val="24"/>
          <w:lang w:val="en-US" w:eastAsia="zh-CN"/>
        </w:rPr>
        <w:t>营业执照</w:t>
      </w:r>
      <w:bookmarkEnd w:id="101"/>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2" w:name="_Toc14666"/>
      <w:r>
        <w:rPr>
          <w:rFonts w:hint="eastAsia" w:ascii="宋体" w:hAnsi="宋体" w:eastAsia="宋体" w:cs="宋体"/>
          <w:b/>
          <w:bCs/>
          <w:spacing w:val="-2"/>
          <w:sz w:val="24"/>
          <w:szCs w:val="24"/>
          <w:lang w:val="en-US" w:eastAsia="zh-CN"/>
        </w:rPr>
        <w:t>十</w:t>
      </w:r>
      <w:r>
        <w:rPr>
          <w:rFonts w:hint="eastAsia" w:ascii="宋体" w:hAnsi="宋体" w:cs="宋体"/>
          <w:b/>
          <w:bCs/>
          <w:spacing w:val="-2"/>
          <w:sz w:val="24"/>
          <w:szCs w:val="24"/>
          <w:lang w:val="en-US" w:eastAsia="zh-CN"/>
        </w:rPr>
        <w:t>一</w:t>
      </w:r>
      <w:r>
        <w:rPr>
          <w:rFonts w:hint="eastAsia" w:ascii="宋体" w:hAnsi="宋体" w:eastAsia="宋体" w:cs="宋体"/>
          <w:b/>
          <w:bCs/>
          <w:spacing w:val="-2"/>
          <w:sz w:val="24"/>
          <w:szCs w:val="24"/>
          <w:lang w:val="en-US" w:eastAsia="zh-CN"/>
        </w:rPr>
        <w:t>、其他资料</w:t>
      </w:r>
      <w:bookmarkEnd w:id="102"/>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w:t>
      </w:r>
      <w:r>
        <w:rPr>
          <w:rFonts w:hint="eastAsia" w:hAnsi="宋体"/>
          <w:szCs w:val="22"/>
          <w:highlight w:val="none"/>
          <w:lang w:val="en-US" w:eastAsia="zh-CN"/>
        </w:rPr>
        <w:t>营业执照等</w:t>
      </w:r>
      <w:r>
        <w:rPr>
          <w:rFonts w:hint="eastAsia" w:hAnsi="宋体"/>
          <w:szCs w:val="22"/>
          <w:highlight w:val="none"/>
        </w:rPr>
        <w:t>）</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0D7D1CC5"/>
    <w:multiLevelType w:val="multilevel"/>
    <w:tmpl w:val="0D7D1CC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1E5443F5"/>
    <w:multiLevelType w:val="multilevel"/>
    <w:tmpl w:val="1E5443F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C503B76"/>
    <w:multiLevelType w:val="multilevel"/>
    <w:tmpl w:val="2C503B7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2E11E16"/>
    <w:multiLevelType w:val="singleLevel"/>
    <w:tmpl w:val="32E11E16"/>
    <w:lvl w:ilvl="0" w:tentative="0">
      <w:start w:val="6"/>
      <w:numFmt w:val="chineseCounting"/>
      <w:suff w:val="nothing"/>
      <w:lvlText w:val="%1、"/>
      <w:lvlJc w:val="left"/>
      <w:rPr>
        <w:rFonts w:hint="eastAsia"/>
      </w:rPr>
    </w:lvl>
  </w:abstractNum>
  <w:abstractNum w:abstractNumId="6">
    <w:nsid w:val="45A17871"/>
    <w:multiLevelType w:val="multilevel"/>
    <w:tmpl w:val="45A17871"/>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797ACF"/>
    <w:multiLevelType w:val="multilevel"/>
    <w:tmpl w:val="54797ACF"/>
    <w:lvl w:ilvl="0" w:tentative="0">
      <w:start w:val="1"/>
      <w:numFmt w:val="decimal"/>
      <w:lvlText w:val="（%1）"/>
      <w:lvlJc w:val="left"/>
      <w:pPr>
        <w:tabs>
          <w:tab w:val="left" w:pos="720"/>
        </w:tabs>
        <w:ind w:left="720" w:hanging="720"/>
      </w:pPr>
      <w:rPr>
        <w:rFonts w:hint="eastAsia"/>
      </w:rPr>
    </w:lvl>
    <w:lvl w:ilvl="1" w:tentative="0">
      <w:start w:val="1"/>
      <w:numFmt w:val="decimalFullWidth"/>
      <w:lvlText w:val="%2、"/>
      <w:lvlJc w:val="left"/>
      <w:pPr>
        <w:tabs>
          <w:tab w:val="left" w:pos="900"/>
        </w:tabs>
        <w:ind w:left="900" w:hanging="4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85F0626"/>
    <w:multiLevelType w:val="multilevel"/>
    <w:tmpl w:val="585F062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78062B9"/>
    <w:multiLevelType w:val="multilevel"/>
    <w:tmpl w:val="678062B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55F52D"/>
    <w:multiLevelType w:val="singleLevel"/>
    <w:tmpl w:val="7A55F52D"/>
    <w:lvl w:ilvl="0" w:tentative="0">
      <w:start w:val="1"/>
      <w:numFmt w:val="decimal"/>
      <w:suff w:val="nothing"/>
      <w:lvlText w:val="（%1）"/>
      <w:lvlJc w:val="left"/>
    </w:lvl>
  </w:abstractNum>
  <w:abstractNum w:abstractNumId="11">
    <w:nsid w:val="7B9C59E2"/>
    <w:multiLevelType w:val="multilevel"/>
    <w:tmpl w:val="7B9C59E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8"/>
  </w:num>
  <w:num w:numId="4">
    <w:abstractNumId w:val="1"/>
  </w:num>
  <w:num w:numId="5">
    <w:abstractNumId w:val="11"/>
  </w:num>
  <w:num w:numId="6">
    <w:abstractNumId w:val="4"/>
  </w:num>
  <w:num w:numId="7">
    <w:abstractNumId w:val="6"/>
  </w:num>
  <w:num w:numId="8">
    <w:abstractNumId w:val="7"/>
  </w:num>
  <w:num w:numId="9">
    <w:abstractNumId w:val="9"/>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5DE70062"/>
    <w:rsid w:val="24361377"/>
    <w:rsid w:val="26A66D2F"/>
    <w:rsid w:val="276B45BE"/>
    <w:rsid w:val="296B4121"/>
    <w:rsid w:val="2FF81704"/>
    <w:rsid w:val="54B77C61"/>
    <w:rsid w:val="581715A8"/>
    <w:rsid w:val="5DE70062"/>
    <w:rsid w:val="629009DE"/>
    <w:rsid w:val="643C3658"/>
    <w:rsid w:val="6A5D5D94"/>
    <w:rsid w:val="75EC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autoRedefine/>
    <w:qFormat/>
    <w:uiPriority w:val="0"/>
    <w:pPr>
      <w:spacing w:line="560" w:lineRule="atLeast"/>
    </w:pPr>
    <w:rPr>
      <w:rFonts w:eastAsia="微软雅黑"/>
      <w:b w:val="0"/>
      <w:sz w:val="44"/>
      <w:szCs w:val="22"/>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before="240" w:after="60"/>
      <w:jc w:val="center"/>
      <w:outlineLvl w:val="0"/>
    </w:pPr>
    <w:rPr>
      <w:rFonts w:ascii="Arial" w:hAnsi="Arial"/>
      <w:b/>
    </w:rPr>
  </w:style>
  <w:style w:type="paragraph" w:styleId="4">
    <w:name w:val="Plain Text"/>
    <w:basedOn w:val="1"/>
    <w:autoRedefine/>
    <w:qFormat/>
    <w:uiPriority w:val="0"/>
    <w:rPr>
      <w:rFonts w:ascii="宋体" w:hAnsi="Courier New"/>
    </w:rPr>
  </w:style>
  <w:style w:type="paragraph" w:styleId="8">
    <w:name w:val="Normal Indent"/>
    <w:basedOn w:val="1"/>
    <w:autoRedefine/>
    <w:qFormat/>
    <w:uiPriority w:val="0"/>
    <w:pPr>
      <w:ind w:firstLine="420" w:firstLineChars="200"/>
    </w:pPr>
  </w:style>
  <w:style w:type="paragraph" w:styleId="9">
    <w:name w:val="Body Text"/>
    <w:basedOn w:val="1"/>
    <w:autoRedefine/>
    <w:qFormat/>
    <w:uiPriority w:val="0"/>
    <w:pPr>
      <w:spacing w:after="12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toc 2"/>
    <w:basedOn w:val="1"/>
    <w:next w:val="1"/>
    <w:autoRedefine/>
    <w:qFormat/>
    <w:uiPriority w:val="39"/>
    <w:pPr>
      <w:ind w:left="210"/>
      <w:jc w:val="left"/>
    </w:pPr>
    <w:rPr>
      <w:rFonts w:ascii="Calibri" w:hAnsi="Calibri" w:cs="Calibri"/>
      <w:smallCaps/>
      <w:sz w:val="20"/>
      <w:szCs w:val="20"/>
    </w:rPr>
  </w:style>
  <w:style w:type="paragraph" w:styleId="16">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17">
    <w:name w:val="Body Text First Indent"/>
    <w:basedOn w:val="9"/>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8">
    <w:name w:val="Body Text First Indent 2"/>
    <w:basedOn w:val="10"/>
    <w:next w:val="1"/>
    <w:autoRedefine/>
    <w:qFormat/>
    <w:uiPriority w:val="0"/>
    <w:pPr>
      <w:ind w:left="420" w:firstLine="420"/>
    </w:pPr>
  </w:style>
  <w:style w:type="character" w:styleId="21">
    <w:name w:val="page number"/>
    <w:autoRedefine/>
    <w:qFormat/>
    <w:uiPriority w:val="0"/>
  </w:style>
  <w:style w:type="paragraph" w:customStyle="1" w:styleId="22">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3">
    <w:name w:val="首行缩进"/>
    <w:basedOn w:val="1"/>
    <w:autoRedefine/>
    <w:qFormat/>
    <w:uiPriority w:val="0"/>
    <w:pPr>
      <w:spacing w:line="360" w:lineRule="auto"/>
      <w:ind w:left="210" w:leftChars="100" w:firstLine="420" w:firstLineChars="200"/>
    </w:pPr>
    <w:rPr>
      <w:rFonts w:ascii="宋体" w:hAnsi="宋体"/>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7"/>
    <w:autoRedefine/>
    <w:qFormat/>
    <w:uiPriority w:val="0"/>
    <w:pPr>
      <w:spacing w:line="360" w:lineRule="auto"/>
      <w:ind w:firstLine="420" w:firstLineChars="200"/>
    </w:pPr>
    <w:rPr>
      <w:rFonts w:ascii="宋体" w:hAnsi="宋体"/>
      <w:szCs w:val="21"/>
    </w:rPr>
  </w:style>
  <w:style w:type="paragraph" w:customStyle="1" w:styleId="27">
    <w:name w:val="D&amp;L"/>
    <w:basedOn w:val="13"/>
    <w:autoRedefine/>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8">
    <w:name w:val="Table Paragraph"/>
    <w:basedOn w:val="1"/>
    <w:autoRedefine/>
    <w:qFormat/>
    <w:uiPriority w:val="1"/>
    <w:rPr>
      <w:rFonts w:ascii="Noto Sans Mono CJK JP Regular" w:hAnsi="Noto Sans Mono CJK JP Regular" w:eastAsia="Noto Sans Mono CJK JP Regular" w:cs="Noto Sans Mono CJK JP Regular"/>
      <w:lang w:val="zh-CN" w:eastAsia="zh-CN" w:bidi="zh-CN"/>
    </w:rPr>
  </w:style>
  <w:style w:type="character" w:customStyle="1" w:styleId="29">
    <w:name w:val="fontstyle01"/>
    <w:autoRedefine/>
    <w:qFormat/>
    <w:uiPriority w:val="0"/>
    <w:rPr>
      <w:rFonts w:hint="eastAsia" w:ascii="宋体" w:hAnsi="宋体" w:eastAsia="宋体"/>
      <w:color w:val="000000"/>
      <w:sz w:val="22"/>
      <w:szCs w:val="22"/>
    </w:rPr>
  </w:style>
  <w:style w:type="character" w:customStyle="1" w:styleId="30">
    <w:name w:val="font51"/>
    <w:basedOn w:val="20"/>
    <w:autoRedefine/>
    <w:qFormat/>
    <w:uiPriority w:val="0"/>
    <w:rPr>
      <w:rFonts w:hint="eastAsia" w:ascii="宋体" w:hAnsi="宋体" w:eastAsia="宋体" w:cs="宋体"/>
      <w:color w:val="000000"/>
      <w:sz w:val="20"/>
      <w:szCs w:val="20"/>
      <w:u w:val="none"/>
    </w:rPr>
  </w:style>
  <w:style w:type="character" w:customStyle="1" w:styleId="31">
    <w:name w:val="font01"/>
    <w:basedOn w:val="20"/>
    <w:autoRedefine/>
    <w:qFormat/>
    <w:uiPriority w:val="0"/>
    <w:rPr>
      <w:rFonts w:hint="eastAsia" w:ascii="宋体" w:hAnsi="宋体" w:eastAsia="宋体" w:cs="宋体"/>
      <w:color w:val="000000"/>
      <w:sz w:val="22"/>
      <w:szCs w:val="22"/>
      <w:u w:val="none"/>
    </w:rPr>
  </w:style>
  <w:style w:type="paragraph" w:styleId="32">
    <w:name w:val="List Paragraph"/>
    <w:basedOn w:val="1"/>
    <w:autoRedefine/>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27351</Words>
  <Characters>29233</Characters>
  <Lines>0</Lines>
  <Paragraphs>0</Paragraphs>
  <TotalTime>0</TotalTime>
  <ScaleCrop>false</ScaleCrop>
  <LinksUpToDate>false</LinksUpToDate>
  <CharactersWithSpaces>30792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2024-03-08T00:33:00Z</dcterms:created>
  <dc:creator>Administrator</dc:creator>
  <cp:lastModifiedBy>Administrator</cp:lastModifiedBy>
  <dcterms:modified xsi:type="dcterms:W3CDTF">2024-06-24T08:06:00Z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8F64D16209E84E07AE0D3402339023E1_11</vt:lpwstr>
  </property>
</Properties>
</file>