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bookmarkStart w:id="0" w:name="_Toc462215727"/>
      <w:bookmarkStart w:id="1" w:name="_Toc50128746"/>
      <w:bookmarkStart w:id="2" w:name="_Toc19829"/>
      <w:r>
        <w:rPr>
          <w:rFonts w:hint="eastAsia" w:ascii="宋体" w:hAnsi="宋体"/>
          <w:b/>
          <w:bCs/>
          <w:sz w:val="52"/>
          <w:szCs w:val="52"/>
          <w:lang w:eastAsia="zh-CN"/>
        </w:rPr>
        <w:t>询价通知书</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5" w:rightChars="12"/>
        <w:jc w:val="center"/>
        <w:rPr>
          <w:rFonts w:ascii="宋体" w:hAnsi="宋体"/>
          <w:sz w:val="24"/>
          <w:szCs w:val="24"/>
        </w:rPr>
      </w:pPr>
    </w:p>
    <w:p>
      <w:pPr>
        <w:tabs>
          <w:tab w:val="left" w:pos="315"/>
          <w:tab w:val="left" w:pos="8820"/>
        </w:tabs>
        <w:spacing w:before="240" w:beforeLines="100" w:after="120" w:afterLines="50" w:line="500" w:lineRule="exact"/>
        <w:ind w:right="25"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pStyle w:val="3"/>
        <w:rPr>
          <w:rFonts w:hint="eastAsia" w:ascii="宋体" w:hAnsi="宋体" w:cs="宋体"/>
          <w:b/>
          <w:spacing w:val="20"/>
          <w:kern w:val="0"/>
          <w:sz w:val="24"/>
          <w:szCs w:val="24"/>
        </w:rPr>
      </w:pPr>
    </w:p>
    <w:p>
      <w:pPr>
        <w:rPr>
          <w:rFonts w:hint="eastAsia"/>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rPr>
        <w:t>项目名称：</w:t>
      </w:r>
      <w:r>
        <w:rPr>
          <w:rFonts w:hint="eastAsia" w:ascii="宋体" w:hAnsi="DotumChe" w:cs="宋体"/>
          <w:b/>
          <w:spacing w:val="20"/>
          <w:kern w:val="0"/>
          <w:sz w:val="32"/>
          <w:szCs w:val="32"/>
          <w:highlight w:val="none"/>
          <w:lang w:val="en-US" w:eastAsia="zh-CN"/>
        </w:rPr>
        <w:t>左坝头农田环境整治作物种植项目</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人：合肥庐阳乡村振兴开发管理有限公司</w:t>
      </w:r>
    </w:p>
    <w:p>
      <w:pPr>
        <w:tabs>
          <w:tab w:val="left" w:pos="2410"/>
        </w:tabs>
        <w:autoSpaceDE w:val="0"/>
        <w:autoSpaceDN w:val="0"/>
        <w:adjustRightInd w:val="0"/>
        <w:snapToGrid w:val="0"/>
        <w:spacing w:line="360" w:lineRule="auto"/>
        <w:rPr>
          <w:rFonts w:hint="default" w:ascii="宋体" w:hAnsi="DotumChe" w:eastAsia="宋体" w:cs="宋体"/>
          <w:b/>
          <w:spacing w:val="20"/>
          <w:kern w:val="0"/>
          <w:sz w:val="32"/>
          <w:szCs w:val="32"/>
          <w:u w:val="none"/>
          <w:lang w:val="en-US" w:eastAsia="zh-CN"/>
        </w:rPr>
      </w:pPr>
      <w:r>
        <w:rPr>
          <w:rFonts w:hint="eastAsia" w:ascii="宋体" w:hAnsi="DotumChe" w:cs="宋体"/>
          <w:b/>
          <w:spacing w:val="20"/>
          <w:kern w:val="0"/>
          <w:sz w:val="32"/>
          <w:szCs w:val="32"/>
          <w:u w:val="none"/>
        </w:rPr>
        <w:t>招标时间：</w:t>
      </w:r>
      <w:r>
        <w:rPr>
          <w:rFonts w:hint="eastAsia" w:ascii="宋体" w:hAnsi="DotumChe" w:cs="宋体"/>
          <w:b/>
          <w:spacing w:val="20"/>
          <w:kern w:val="0"/>
          <w:sz w:val="32"/>
          <w:szCs w:val="32"/>
          <w:u w:val="none"/>
          <w:lang w:val="en-US" w:eastAsia="zh-CN"/>
        </w:rPr>
        <w:t>2024年6月</w:t>
      </w:r>
    </w:p>
    <w:p>
      <w:pPr>
        <w:pStyle w:val="3"/>
        <w:rPr>
          <w:rFonts w:hint="eastAsia" w:ascii="宋体" w:hAnsi="DotumChe" w:cs="宋体"/>
          <w:b/>
          <w:spacing w:val="20"/>
          <w:kern w:val="0"/>
          <w:sz w:val="32"/>
          <w:szCs w:val="32"/>
          <w:u w:val="none"/>
        </w:rPr>
      </w:pPr>
    </w:p>
    <w:p>
      <w:pPr>
        <w:rPr>
          <w:rFonts w:hint="eastAsia" w:ascii="宋体" w:hAnsi="DotumChe" w:cs="宋体"/>
          <w:b/>
          <w:spacing w:val="20"/>
          <w:kern w:val="0"/>
          <w:sz w:val="32"/>
          <w:szCs w:val="32"/>
          <w:u w:val="none"/>
        </w:rPr>
      </w:pPr>
    </w:p>
    <w:p>
      <w:pPr>
        <w:pStyle w:val="2"/>
        <w:numPr>
          <w:ilvl w:val="0"/>
          <w:numId w:val="1"/>
        </w:numPr>
        <w:ind w:firstLine="420"/>
        <w:jc w:val="center"/>
        <w:rPr>
          <w:b w:val="0"/>
          <w:color w:val="000000"/>
          <w:szCs w:val="24"/>
          <w:highlight w:val="none"/>
        </w:rPr>
      </w:pPr>
      <w:r>
        <w:rPr>
          <w:rFonts w:hint="eastAsia"/>
          <w:highlight w:val="none"/>
          <w:lang w:eastAsia="zh-CN"/>
        </w:rPr>
        <w:t>询价</w:t>
      </w:r>
      <w:r>
        <w:rPr>
          <w:rFonts w:hint="eastAsia"/>
          <w:highlight w:val="none"/>
        </w:rPr>
        <w:t>邀请（</w:t>
      </w:r>
      <w:r>
        <w:rPr>
          <w:rFonts w:hint="eastAsia"/>
          <w:highlight w:val="none"/>
          <w:lang w:eastAsia="zh-CN"/>
        </w:rPr>
        <w:t>询价</w:t>
      </w:r>
      <w:r>
        <w:rPr>
          <w:rFonts w:hint="eastAsia"/>
          <w:highlight w:val="none"/>
        </w:rPr>
        <w:t>公告）</w:t>
      </w:r>
      <w:bookmarkEnd w:id="0"/>
      <w:bookmarkEnd w:id="1"/>
      <w:bookmarkEnd w:id="2"/>
    </w:p>
    <w:p>
      <w:pPr>
        <w:pStyle w:val="13"/>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左坝头农田环境整治作物种植项目</w:t>
      </w:r>
      <w:r>
        <w:rPr>
          <w:rFonts w:hint="eastAsia" w:ascii="宋体" w:hAnsi="宋体" w:eastAsia="宋体"/>
          <w:kern w:val="2"/>
          <w:u w:val="none"/>
          <w:lang w:eastAsia="zh-CN"/>
        </w:rPr>
        <w:t xml:space="preserve"> </w:t>
      </w:r>
      <w:r>
        <w:rPr>
          <w:rFonts w:hint="eastAsia" w:ascii="宋体" w:hAnsi="宋体" w:eastAsia="宋体" w:cs="Times New Roman"/>
          <w:kern w:val="2"/>
          <w:u w:val="none"/>
          <w:lang w:val="en-US" w:eastAsia="zh-CN"/>
        </w:rPr>
        <w:t>已具备询价条件，招标人为</w:t>
      </w:r>
      <w:r>
        <w:rPr>
          <w:rFonts w:hint="eastAsia" w:ascii="宋体" w:hAnsi="宋体" w:eastAsia="宋体" w:cs="Times New Roman"/>
          <w:kern w:val="2"/>
          <w:u w:val="none"/>
          <w:lang w:eastAsia="zh-CN"/>
        </w:rPr>
        <w:t>合肥庐阳乡村振兴开发管理有限公司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w:t>
      </w:r>
      <w:r>
        <w:rPr>
          <w:rFonts w:hint="eastAsia" w:ascii="宋体" w:hAnsi="宋体" w:eastAsia="宋体"/>
          <w:kern w:val="2"/>
          <w:u w:val="none"/>
          <w:lang w:eastAsia="zh-CN"/>
        </w:rPr>
        <w:t>询价</w:t>
      </w:r>
      <w:r>
        <w:rPr>
          <w:rFonts w:hint="eastAsia" w:ascii="宋体" w:hAnsi="宋体" w:eastAsia="宋体"/>
          <w:kern w:val="2"/>
          <w:u w:val="none"/>
        </w:rPr>
        <w:t>，欢迎</w:t>
      </w:r>
      <w:r>
        <w:rPr>
          <w:rFonts w:hint="eastAsia" w:ascii="宋体" w:hAnsi="宋体" w:eastAsia="宋体"/>
          <w:kern w:val="2"/>
          <w:u w:val="none"/>
          <w:lang w:eastAsia="zh-CN"/>
        </w:rPr>
        <w:t>接受邀请</w:t>
      </w:r>
      <w:r>
        <w:rPr>
          <w:rFonts w:hint="eastAsia" w:ascii="宋体" w:hAnsi="宋体" w:eastAsia="宋体"/>
          <w:kern w:val="2"/>
          <w:u w:val="none"/>
        </w:rPr>
        <w:t>的国内投标人参加</w:t>
      </w:r>
      <w:r>
        <w:rPr>
          <w:rFonts w:hint="eastAsia" w:ascii="宋体" w:hAnsi="宋体" w:eastAsia="宋体"/>
          <w:kern w:val="2"/>
          <w:u w:val="none"/>
          <w:lang w:eastAsia="zh-CN"/>
        </w:rPr>
        <w:t>报价</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lang w:val="en-US" w:eastAsia="zh-CN"/>
        </w:rPr>
        <w:t>1</w:t>
      </w:r>
      <w:r>
        <w:rPr>
          <w:rFonts w:hint="eastAsia" w:ascii="宋体" w:hAnsi="宋体"/>
          <w:sz w:val="24"/>
          <w:szCs w:val="24"/>
          <w:u w:val="none"/>
        </w:rPr>
        <w:t>.项目名称：左坝头农田环境整治作物种植</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lang w:val="en-US" w:eastAsia="zh-CN"/>
        </w:rPr>
        <w:t>2</w:t>
      </w:r>
      <w:r>
        <w:rPr>
          <w:rFonts w:hint="eastAsia" w:ascii="宋体" w:hAnsi="宋体"/>
          <w:sz w:val="24"/>
          <w:szCs w:val="24"/>
          <w:u w:val="none"/>
        </w:rPr>
        <w:t>.项目地点：</w:t>
      </w:r>
      <w:r>
        <w:rPr>
          <w:rFonts w:hint="eastAsia" w:ascii="宋体" w:hAnsi="宋体"/>
          <w:sz w:val="24"/>
          <w:szCs w:val="18"/>
          <w:u w:val="none"/>
        </w:rPr>
        <w:t>南：卫庄老坟，北：蚕桑研究所，东：董铺水库，西：以围栏为界</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lang w:val="en-US" w:eastAsia="zh-CN"/>
        </w:rPr>
        <w:t>3</w:t>
      </w:r>
      <w:r>
        <w:rPr>
          <w:rFonts w:hint="eastAsia" w:ascii="宋体" w:hAnsi="宋体"/>
          <w:sz w:val="24"/>
          <w:szCs w:val="24"/>
          <w:u w:val="none"/>
        </w:rPr>
        <w:t>.项目单位：</w:t>
      </w:r>
      <w:r>
        <w:rPr>
          <w:rFonts w:hint="eastAsia" w:ascii="宋体" w:hAnsi="宋体"/>
          <w:sz w:val="24"/>
          <w:szCs w:val="24"/>
          <w:u w:val="none"/>
          <w:lang w:eastAsia="zh-CN"/>
        </w:rPr>
        <w:t>合肥庐阳乡村振兴开发管理有限公司</w:t>
      </w:r>
    </w:p>
    <w:p>
      <w:pPr>
        <w:autoSpaceDE w:val="0"/>
        <w:autoSpaceDN w:val="0"/>
        <w:adjustRightInd w:val="0"/>
        <w:spacing w:line="360" w:lineRule="auto"/>
        <w:ind w:firstLine="200"/>
        <w:jc w:val="left"/>
        <w:rPr>
          <w:rFonts w:hint="eastAsia" w:ascii="宋体" w:hAnsi="宋体" w:eastAsia="宋体"/>
          <w:sz w:val="24"/>
          <w:szCs w:val="24"/>
          <w:highlight w:val="none"/>
          <w:u w:val="none"/>
          <w:lang w:eastAsia="zh-CN"/>
        </w:rPr>
      </w:pPr>
      <w:r>
        <w:rPr>
          <w:rFonts w:hint="eastAsia" w:ascii="宋体" w:hAnsi="宋体"/>
          <w:sz w:val="24"/>
          <w:szCs w:val="24"/>
          <w:u w:val="none"/>
          <w:lang w:val="en-US" w:eastAsia="zh-CN"/>
        </w:rPr>
        <w:t>4</w:t>
      </w:r>
      <w:r>
        <w:rPr>
          <w:rFonts w:hint="eastAsia" w:ascii="宋体" w:hAnsi="宋体"/>
          <w:sz w:val="24"/>
          <w:szCs w:val="24"/>
          <w:u w:val="none"/>
        </w:rPr>
        <w:t>.项目</w:t>
      </w:r>
      <w:r>
        <w:rPr>
          <w:rFonts w:hint="eastAsia" w:ascii="宋体" w:hAnsi="宋体"/>
          <w:sz w:val="24"/>
          <w:szCs w:val="24"/>
          <w:highlight w:val="none"/>
          <w:u w:val="none"/>
        </w:rPr>
        <w:t>概况：详见</w:t>
      </w:r>
      <w:r>
        <w:rPr>
          <w:rFonts w:hint="eastAsia" w:ascii="宋体" w:hAnsi="宋体"/>
          <w:sz w:val="24"/>
          <w:szCs w:val="24"/>
          <w:highlight w:val="none"/>
          <w:u w:val="none"/>
          <w:lang w:eastAsia="zh-CN"/>
        </w:rPr>
        <w:t>询价</w:t>
      </w:r>
      <w:r>
        <w:rPr>
          <w:rFonts w:hint="eastAsia" w:ascii="宋体" w:hAnsi="宋体"/>
          <w:sz w:val="24"/>
          <w:szCs w:val="24"/>
          <w:highlight w:val="none"/>
          <w:u w:val="none"/>
          <w:lang w:val="en-US" w:eastAsia="zh-CN"/>
        </w:rPr>
        <w:t>文件</w:t>
      </w:r>
      <w:r>
        <w:rPr>
          <w:rFonts w:hint="eastAsia" w:ascii="宋体" w:hAnsi="宋体"/>
          <w:sz w:val="24"/>
          <w:szCs w:val="24"/>
          <w:highlight w:val="none"/>
          <w:u w:val="none"/>
          <w:lang w:eastAsia="zh-CN"/>
        </w:rPr>
        <w:t>。</w:t>
      </w:r>
    </w:p>
    <w:p>
      <w:pPr>
        <w:autoSpaceDE w:val="0"/>
        <w:autoSpaceDN w:val="0"/>
        <w:adjustRightInd w:val="0"/>
        <w:spacing w:line="360" w:lineRule="auto"/>
        <w:ind w:firstLine="200"/>
        <w:jc w:val="left"/>
        <w:rPr>
          <w:rFonts w:hint="eastAsia" w:ascii="宋体" w:hAnsi="宋体"/>
          <w:sz w:val="24"/>
          <w:szCs w:val="24"/>
          <w:u w:val="none"/>
          <w:lang w:eastAsia="zh-CN"/>
        </w:rPr>
      </w:pPr>
      <w:r>
        <w:rPr>
          <w:rFonts w:hint="eastAsia" w:ascii="宋体" w:hAnsi="宋体"/>
          <w:sz w:val="24"/>
          <w:szCs w:val="24"/>
          <w:u w:val="none"/>
          <w:lang w:val="en-US" w:eastAsia="zh-CN"/>
        </w:rPr>
        <w:t>5</w:t>
      </w:r>
      <w:r>
        <w:rPr>
          <w:rFonts w:hint="eastAsia" w:ascii="宋体" w:hAnsi="宋体"/>
          <w:sz w:val="24"/>
          <w:szCs w:val="24"/>
          <w:u w:val="none"/>
        </w:rPr>
        <w:t>.标段（包别）划分：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lang w:val="en-US" w:eastAsia="zh-CN"/>
        </w:rPr>
        <w:t>6.底价：200元/亩</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lang w:val="en-US" w:eastAsia="zh-CN"/>
        </w:rPr>
        <w:t>1.具有独立承担民事责任的能力；</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cs="Times New Roman"/>
          <w:sz w:val="24"/>
          <w:szCs w:val="24"/>
          <w:highlight w:val="none"/>
          <w:u w:val="none"/>
          <w:lang w:val="en-US" w:eastAsia="zh-CN"/>
        </w:rPr>
        <w:t>2</w:t>
      </w:r>
      <w:r>
        <w:rPr>
          <w:rFonts w:hint="eastAsia" w:ascii="宋体" w:hAnsi="宋体" w:eastAsia="宋体" w:cs="Times New Roman"/>
          <w:sz w:val="24"/>
          <w:szCs w:val="24"/>
          <w:highlight w:val="none"/>
          <w:u w:val="none"/>
          <w:lang w:val="en-US" w:eastAsia="zh-CN"/>
        </w:rPr>
        <w:t>.</w:t>
      </w:r>
      <w:r>
        <w:rPr>
          <w:rFonts w:hint="eastAsia" w:ascii="宋体" w:hAnsi="宋体" w:eastAsia="宋体" w:cs="Times New Roman"/>
          <w:sz w:val="24"/>
          <w:szCs w:val="24"/>
          <w:highlight w:val="none"/>
          <w:u w:val="none"/>
        </w:rPr>
        <w:t>本项目不接受联合体</w:t>
      </w:r>
      <w:r>
        <w:rPr>
          <w:rFonts w:hint="eastAsia" w:ascii="宋体" w:hAnsi="宋体" w:eastAsia="宋体" w:cs="Times New Roman"/>
          <w:sz w:val="24"/>
          <w:szCs w:val="24"/>
          <w:highlight w:val="none"/>
          <w:u w:val="none"/>
          <w:lang w:eastAsia="zh-CN"/>
        </w:rPr>
        <w:t>报价</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w:t>
      </w:r>
      <w:r>
        <w:rPr>
          <w:rFonts w:hint="eastAsia" w:ascii="宋体" w:hAnsi="宋体"/>
          <w:b/>
          <w:bCs/>
          <w:sz w:val="24"/>
          <w:szCs w:val="24"/>
          <w:u w:val="none"/>
          <w:lang w:eastAsia="zh-CN"/>
        </w:rPr>
        <w:t>询价通知书</w:t>
      </w:r>
      <w:r>
        <w:rPr>
          <w:rFonts w:hint="eastAsia" w:ascii="宋体" w:hAnsi="宋体"/>
          <w:b/>
          <w:bCs/>
          <w:sz w:val="24"/>
          <w:szCs w:val="24"/>
          <w:u w:val="none"/>
        </w:rPr>
        <w:t>的获取</w:t>
      </w:r>
    </w:p>
    <w:p>
      <w:pPr>
        <w:spacing w:line="360" w:lineRule="auto"/>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2022</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6</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15:00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2022</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6</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13</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17:30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lang w:eastAsia="zh-CN"/>
        </w:rPr>
        <w:t>询价</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w:t>
      </w:r>
      <w:r>
        <w:rPr>
          <w:rFonts w:hint="eastAsia" w:ascii="宋体" w:hAnsi="宋体"/>
          <w:b/>
          <w:bCs/>
          <w:sz w:val="24"/>
          <w:szCs w:val="18"/>
          <w:u w:val="none"/>
          <w:lang w:eastAsia="zh-CN"/>
        </w:rPr>
        <w:t>开标</w:t>
      </w:r>
      <w:r>
        <w:rPr>
          <w:rFonts w:hint="eastAsia" w:ascii="宋体" w:hAnsi="宋体"/>
          <w:b/>
          <w:bCs/>
          <w:sz w:val="24"/>
          <w:szCs w:val="18"/>
          <w:u w:val="none"/>
        </w:rPr>
        <w:t>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lang w:eastAsia="zh-CN"/>
        </w:rPr>
        <w:t>开标</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w:t>
      </w:r>
      <w:r>
        <w:rPr>
          <w:rFonts w:hint="eastAsia" w:ascii="宋体" w:hAnsi="宋体" w:eastAsia="宋体" w:cs="Times New Roman"/>
          <w:sz w:val="24"/>
          <w:szCs w:val="18"/>
          <w:highlight w:val="none"/>
          <w:u w:val="none"/>
          <w:lang w:eastAsia="zh-CN"/>
        </w:rPr>
        <w:t>提交截止时间后由招标人根据工作情况自行确定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开标</w:t>
      </w:r>
      <w:r>
        <w:rPr>
          <w:rFonts w:hint="eastAsia" w:ascii="宋体" w:hAnsi="宋体"/>
          <w:bCs/>
          <w:sz w:val="24"/>
          <w:szCs w:val="18"/>
          <w:highlight w:val="none"/>
          <w:u w:val="none"/>
        </w:rPr>
        <w:t>地点：</w:t>
      </w:r>
      <w:r>
        <w:rPr>
          <w:rFonts w:hint="eastAsia" w:ascii="宋体" w:hAnsi="宋体" w:eastAsia="宋体" w:cs="Times New Roman"/>
          <w:sz w:val="24"/>
          <w:szCs w:val="18"/>
          <w:highlight w:val="none"/>
          <w:u w:val="none"/>
          <w:lang w:eastAsia="zh-CN"/>
        </w:rPr>
        <w:t>由招标人自行确定</w:t>
      </w:r>
      <w:r>
        <w:rPr>
          <w:rFonts w:hint="eastAsia"/>
          <w:highlight w:val="none"/>
          <w:lang w:eastAsia="zh-CN"/>
        </w:rPr>
        <w:t>（</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rPr>
      </w:pPr>
      <w:r>
        <w:rPr>
          <w:rFonts w:hint="eastAsia" w:ascii="宋体" w:hAnsi="宋体"/>
          <w:sz w:val="24"/>
          <w:highlight w:val="none"/>
          <w:u w:val="none"/>
          <w:lang w:val="en-US" w:eastAsia="zh-CN"/>
        </w:rPr>
        <w:t>2022</w:t>
      </w:r>
      <w:r>
        <w:rPr>
          <w:rFonts w:hint="eastAsia" w:ascii="宋体" w:hAnsi="宋体"/>
          <w:bCs/>
          <w:sz w:val="24"/>
          <w:highlight w:val="none"/>
          <w:u w:val="none"/>
        </w:rPr>
        <w:t>年</w:t>
      </w:r>
      <w:r>
        <w:rPr>
          <w:rFonts w:hint="eastAsia" w:ascii="宋体" w:hAnsi="宋体"/>
          <w:bCs/>
          <w:sz w:val="24"/>
          <w:highlight w:val="none"/>
          <w:u w:val="none"/>
          <w:lang w:val="en-US" w:eastAsia="zh-CN"/>
        </w:rPr>
        <w:t>6</w:t>
      </w:r>
      <w:r>
        <w:rPr>
          <w:rFonts w:hint="eastAsia" w:ascii="宋体" w:hAnsi="宋体"/>
          <w:bCs/>
          <w:sz w:val="24"/>
          <w:highlight w:val="none"/>
          <w:u w:val="none"/>
        </w:rPr>
        <w:t>月</w:t>
      </w:r>
      <w:r>
        <w:rPr>
          <w:rFonts w:hint="eastAsia" w:ascii="宋体" w:hAnsi="宋体"/>
          <w:bCs/>
          <w:sz w:val="24"/>
          <w:highlight w:val="none"/>
          <w:u w:val="none"/>
          <w:lang w:val="en-US" w:eastAsia="zh-CN"/>
        </w:rPr>
        <w:t>13</w:t>
      </w:r>
      <w:r>
        <w:rPr>
          <w:rFonts w:hint="eastAsia" w:ascii="宋体" w:hAnsi="宋体"/>
          <w:bCs/>
          <w:sz w:val="24"/>
          <w:highlight w:val="none"/>
          <w:u w:val="none"/>
        </w:rPr>
        <w:t>日</w:t>
      </w:r>
      <w:r>
        <w:rPr>
          <w:rFonts w:hint="eastAsia" w:ascii="宋体" w:hAnsi="宋体"/>
          <w:bCs/>
          <w:sz w:val="24"/>
          <w:highlight w:val="none"/>
          <w:u w:val="none"/>
          <w:lang w:val="en-US" w:eastAsia="zh-CN"/>
        </w:rPr>
        <w:t>17</w:t>
      </w:r>
      <w:r>
        <w:rPr>
          <w:rFonts w:hint="eastAsia" w:ascii="宋体" w:hAnsi="宋体"/>
          <w:bCs/>
          <w:sz w:val="24"/>
          <w:highlight w:val="none"/>
          <w:u w:val="none"/>
        </w:rPr>
        <w:t>:</w:t>
      </w:r>
      <w:r>
        <w:rPr>
          <w:rFonts w:hint="eastAsia" w:ascii="宋体" w:hAnsi="宋体"/>
          <w:bCs/>
          <w:sz w:val="24"/>
          <w:highlight w:val="none"/>
          <w:u w:val="none"/>
          <w:lang w:val="en-US" w:eastAsia="zh-CN"/>
        </w:rPr>
        <w:t>30</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六、联系方法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ascii="宋体" w:hAnsi="宋体"/>
          <w:bCs/>
          <w:sz w:val="24"/>
          <w:szCs w:val="18"/>
          <w:u w:val="none"/>
          <w:lang w:eastAsia="zh-CN"/>
        </w:rPr>
        <w:t>合肥庐阳乡村振兴开发管理有限公司</w:t>
      </w:r>
      <w:r>
        <w:rPr>
          <w:rFonts w:hint="eastAsia" w:ascii="宋体" w:hAnsi="宋体"/>
          <w:bCs/>
          <w:sz w:val="24"/>
          <w:szCs w:val="18"/>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w:t>
      </w:r>
      <w:r>
        <w:rPr>
          <w:rFonts w:hint="eastAsia" w:ascii="宋体" w:hAnsi="宋体"/>
          <w:bCs/>
          <w:sz w:val="24"/>
          <w:szCs w:val="18"/>
          <w:highlight w:val="none"/>
          <w:u w:val="none"/>
          <w:lang w:eastAsia="zh-CN"/>
        </w:rPr>
        <w:t>合肥市原省政府</w:t>
      </w:r>
      <w:r>
        <w:rPr>
          <w:rFonts w:hint="eastAsia" w:ascii="宋体" w:hAnsi="宋体"/>
          <w:bCs/>
          <w:sz w:val="24"/>
          <w:szCs w:val="18"/>
          <w:highlight w:val="none"/>
          <w:u w:val="none"/>
        </w:rPr>
        <w:t>办公</w:t>
      </w:r>
      <w:r>
        <w:rPr>
          <w:rFonts w:hint="eastAsia" w:ascii="宋体" w:hAnsi="宋体"/>
          <w:bCs/>
          <w:sz w:val="24"/>
          <w:szCs w:val="18"/>
          <w:highlight w:val="none"/>
          <w:u w:val="none"/>
          <w:lang w:eastAsia="zh-CN"/>
        </w:rPr>
        <w:t>区北楼一楼</w:t>
      </w:r>
      <w:r>
        <w:rPr>
          <w:rFonts w:hint="eastAsia" w:ascii="宋体" w:hAnsi="宋体"/>
          <w:bCs/>
          <w:sz w:val="24"/>
          <w:szCs w:val="18"/>
          <w:highlight w:val="none"/>
          <w:u w:val="none"/>
          <w:lang w:val="en-US" w:eastAsia="zh-CN"/>
        </w:rPr>
        <w:t>134办公室招标部</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w:t>
      </w:r>
      <w:r>
        <w:rPr>
          <w:rFonts w:hint="eastAsia" w:ascii="宋体" w:hAnsi="宋体"/>
          <w:bCs/>
          <w:sz w:val="24"/>
          <w:szCs w:val="18"/>
          <w:highlight w:val="none"/>
          <w:u w:val="none"/>
          <w:lang w:val="en-US" w:eastAsia="zh-CN"/>
        </w:rPr>
        <w:t>0551-69115416</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u w:val="none"/>
        </w:rPr>
        <w:t>七</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lang w:val="en-US" w:eastAsia="zh-CN"/>
        </w:rPr>
        <w:t>1</w:t>
      </w: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rPr>
          <w:rFonts w:hint="eastAsia"/>
          <w:highlight w:val="none"/>
        </w:rPr>
      </w:pPr>
    </w:p>
    <w:p>
      <w:pPr>
        <w:pStyle w:val="2"/>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2"/>
        <w:jc w:val="center"/>
        <w:rPr>
          <w:rFonts w:hint="eastAsia" w:hAnsi="宋体"/>
          <w:highlight w:val="none"/>
        </w:rPr>
      </w:pPr>
      <w:bookmarkStart w:id="3" w:name="_Toc18581"/>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0"/>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w:t>
            </w:r>
            <w:r>
              <w:rPr>
                <w:rFonts w:hint="eastAsia"/>
                <w:szCs w:val="24"/>
                <w:highlight w:val="none"/>
                <w:lang w:eastAsia="zh-CN"/>
              </w:rPr>
              <w:t>询价</w:t>
            </w:r>
            <w:r>
              <w:rPr>
                <w:rFonts w:hint="eastAsia"/>
                <w:szCs w:val="24"/>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w:t>
            </w:r>
            <w:r>
              <w:rPr>
                <w:rFonts w:hint="eastAsia"/>
                <w:szCs w:val="24"/>
                <w:highlight w:val="none"/>
                <w:lang w:eastAsia="zh-CN"/>
              </w:rPr>
              <w:t>询价</w:t>
            </w:r>
            <w:r>
              <w:rPr>
                <w:rFonts w:hint="eastAsia"/>
                <w:szCs w:val="24"/>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w:t>
            </w:r>
            <w:r>
              <w:rPr>
                <w:rFonts w:hint="eastAsia"/>
                <w:szCs w:val="24"/>
                <w:highlight w:val="none"/>
                <w:lang w:eastAsia="zh-CN"/>
              </w:rPr>
              <w:t>询价</w:t>
            </w:r>
            <w:r>
              <w:rPr>
                <w:rFonts w:hint="eastAsia"/>
                <w:szCs w:val="24"/>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7</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eastAsia"/>
                <w:color w:val="FF0000"/>
                <w:szCs w:val="24"/>
                <w:highlight w:val="none"/>
              </w:rPr>
            </w:pPr>
            <w:r>
              <w:rPr>
                <w:rFonts w:hint="eastAsia"/>
                <w:color w:val="auto"/>
                <w:szCs w:val="24"/>
                <w:highlight w:val="none"/>
              </w:rPr>
              <w:sym w:font="Wingdings 2" w:char="0052"/>
            </w:r>
            <w:r>
              <w:rPr>
                <w:rFonts w:hint="eastAsia"/>
                <w:color w:val="auto"/>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color w:val="000000"/>
                <w:szCs w:val="24"/>
                <w:highlight w:val="none"/>
              </w:rPr>
              <w:t>补疑</w:t>
            </w:r>
            <w:r>
              <w:rPr>
                <w:rFonts w:hint="eastAsia"/>
                <w:color w:val="000000"/>
                <w:szCs w:val="24"/>
                <w:highlight w:val="none"/>
                <w:lang w:eastAsia="zh-CN"/>
              </w:rPr>
              <w:t>（如有）</w:t>
            </w:r>
            <w:r>
              <w:rPr>
                <w:rFonts w:hint="eastAsia"/>
                <w:color w:val="000000"/>
                <w:szCs w:val="24"/>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default"/>
                <w:szCs w:val="24"/>
                <w:highlight w:val="none"/>
                <w:lang w:val="en-US"/>
              </w:rPr>
            </w:pPr>
            <w:r>
              <w:rPr>
                <w:rFonts w:hint="eastAsia"/>
                <w:szCs w:val="24"/>
                <w:highlight w:val="none"/>
                <w:lang w:val="en-US" w:eastAsia="zh-CN"/>
              </w:rPr>
              <w:t>9</w:t>
            </w:r>
          </w:p>
        </w:tc>
        <w:tc>
          <w:tcPr>
            <w:tcW w:w="2471" w:type="dxa"/>
            <w:vMerge w:val="restart"/>
            <w:noWrap w:val="0"/>
            <w:vAlign w:val="center"/>
          </w:tcPr>
          <w:p>
            <w:pPr>
              <w:snapToGrid w:val="0"/>
              <w:jc w:val="center"/>
              <w:rPr>
                <w:rFonts w:hint="eastAsia"/>
                <w:color w:val="auto"/>
                <w:sz w:val="24"/>
                <w:highlight w:val="none"/>
                <w:lang w:eastAsia="zh-CN"/>
              </w:rPr>
            </w:pPr>
            <w:r>
              <w:rPr>
                <w:rFonts w:hint="eastAsia"/>
                <w:snapToGrid w:val="0"/>
                <w:szCs w:val="24"/>
                <w:highlight w:val="none"/>
                <w:lang w:eastAsia="zh-CN"/>
              </w:rPr>
              <w:t>询价通知书</w:t>
            </w:r>
            <w:r>
              <w:rPr>
                <w:rFonts w:hint="eastAsia"/>
                <w:color w:val="auto"/>
                <w:sz w:val="24"/>
                <w:highlight w:val="none"/>
                <w:lang w:eastAsia="zh-CN"/>
              </w:rPr>
              <w:t>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2022</w:t>
            </w:r>
            <w:r>
              <w:rPr>
                <w:rFonts w:hint="eastAsia"/>
                <w:color w:val="auto"/>
                <w:sz w:val="24"/>
                <w:highlight w:val="none"/>
              </w:rPr>
              <w:t>年</w:t>
            </w:r>
            <w:r>
              <w:rPr>
                <w:rFonts w:hint="eastAsia"/>
                <w:color w:val="auto"/>
                <w:sz w:val="24"/>
                <w:highlight w:val="none"/>
                <w:lang w:val="en-US" w:eastAsia="zh-CN"/>
              </w:rPr>
              <w:t>6</w:t>
            </w:r>
            <w:r>
              <w:rPr>
                <w:rFonts w:hint="eastAsia"/>
                <w:color w:val="auto"/>
                <w:sz w:val="24"/>
                <w:highlight w:val="none"/>
              </w:rPr>
              <w:t>月</w:t>
            </w:r>
            <w:r>
              <w:rPr>
                <w:rFonts w:hint="eastAsia"/>
                <w:color w:val="auto"/>
                <w:sz w:val="24"/>
                <w:highlight w:val="none"/>
                <w:lang w:val="en-US" w:eastAsia="zh-CN"/>
              </w:rPr>
              <w:t>12</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00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szCs w:val="24"/>
                <w:highlight w:val="none"/>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szCs w:val="24"/>
                <w:highlight w:val="none"/>
              </w:rPr>
              <w:sym w:font="Wingdings 2" w:char="0052"/>
            </w:r>
            <w:r>
              <w:rPr>
                <w:rFonts w:hint="eastAsia" w:cs="楷体"/>
                <w:bCs/>
                <w:snapToGrid w:val="0"/>
                <w:szCs w:val="24"/>
                <w:highlight w:val="none"/>
              </w:rPr>
              <w:t xml:space="preserve">不要求  </w:t>
            </w:r>
            <w:r>
              <w:rPr>
                <w:rFonts w:hint="eastAsia" w:cs="楷体"/>
                <w:bCs/>
                <w:snapToGrid w:val="0"/>
                <w:szCs w:val="24"/>
                <w:highlight w:val="none"/>
              </w:rPr>
              <w:sym w:font="Wingdings 2" w:char="00A3"/>
            </w:r>
            <w:r>
              <w:rPr>
                <w:rFonts w:hint="eastAsia" w:cs="楷体"/>
                <w:bCs/>
                <w:snapToGrid w:val="0"/>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13</w:t>
            </w:r>
          </w:p>
        </w:tc>
        <w:tc>
          <w:tcPr>
            <w:tcW w:w="2471" w:type="dxa"/>
            <w:noWrap w:val="0"/>
            <w:vAlign w:val="center"/>
          </w:tcPr>
          <w:p>
            <w:pPr>
              <w:snapToGrid w:val="0"/>
              <w:rPr>
                <w:rFonts w:hint="eastAsia" w:ascii="Calibri" w:hAnsi="Calibri"/>
                <w:kern w:val="2"/>
                <w:sz w:val="21"/>
                <w:szCs w:val="24"/>
                <w:highlight w:val="none"/>
                <w:lang w:val="en-US" w:eastAsia="zh-CN" w:bidi="ar-SA"/>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ascii="Calibri" w:hAnsi="Calibri"/>
                <w:bCs/>
                <w:snapToGrid w:val="0"/>
                <w:kern w:val="2"/>
                <w:sz w:val="21"/>
                <w:szCs w:val="24"/>
                <w:highlight w:val="none"/>
                <w:lang w:val="en-US" w:eastAsia="zh-CN" w:bidi="ar-SA"/>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ind w:left="105" w:leftChars="50" w:right="105" w:rightChars="50"/>
              <w:jc w:val="center"/>
              <w:rPr>
                <w:rFonts w:hint="default" w:ascii="宋体" w:hAnsi="宋体" w:eastAsia="宋体" w:cs="宋体"/>
                <w:i w:val="0"/>
                <w:iCs w:val="0"/>
                <w:color w:val="000000"/>
                <w:kern w:val="0"/>
                <w:sz w:val="22"/>
                <w:szCs w:val="22"/>
                <w:u w:val="none"/>
                <w:lang w:val="en-US" w:eastAsia="zh-CN" w:bidi="ar"/>
              </w:rPr>
            </w:pPr>
            <w:r>
              <w:rPr>
                <w:rFonts w:hint="eastAsia"/>
                <w:snapToGrid w:val="0"/>
                <w:szCs w:val="24"/>
                <w:highlight w:val="none"/>
                <w:lang w:val="en-US" w:eastAsia="zh-CN"/>
              </w:rPr>
              <w:t>14</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sz w:val="24"/>
                <w:highlight w:val="none"/>
                <w:lang w:val="en-US" w:eastAsia="zh-CN"/>
              </w:rPr>
            </w:pPr>
          </w:p>
          <w:p>
            <w:pPr>
              <w:snapToGrid w:val="0"/>
              <w:jc w:val="center"/>
              <w:rPr>
                <w:rFonts w:hint="default" w:ascii="Calibri" w:hAnsi="Calibri" w:eastAsia="宋体" w:cs="Times New Roman"/>
                <w:kern w:val="2"/>
                <w:sz w:val="21"/>
                <w:szCs w:val="24"/>
                <w:highlight w:val="none"/>
                <w:lang w:val="en-US" w:eastAsia="zh-CN" w:bidi="ar-SA"/>
              </w:rPr>
            </w:pPr>
            <w:r>
              <w:rPr>
                <w:rFonts w:hint="eastAsia"/>
                <w:sz w:val="24"/>
                <w:highlight w:val="none"/>
                <w:lang w:val="en-US" w:eastAsia="zh-CN"/>
              </w:rPr>
              <w:t>15</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4"/>
              <w:rPr>
                <w:rFonts w:hint="eastAsia" w:ascii="黑体" w:hAnsi="黑体" w:eastAsia="黑体" w:cs="楷体"/>
                <w:bCs/>
                <w:snapToGrid w:val="0"/>
                <w:sz w:val="24"/>
                <w:szCs w:val="24"/>
                <w:highlight w:val="none"/>
                <w:lang w:val="en-US" w:eastAsia="zh-CN" w:bidi="ar-SA"/>
              </w:rPr>
            </w:pPr>
            <w:r>
              <w:rPr>
                <w:rFonts w:hint="eastAsia" w:ascii="宋体" w:hAnsi="宋体"/>
                <w:sz w:val="24"/>
                <w:lang w:val="en-US" w:eastAsia="zh-CN"/>
              </w:rPr>
              <w:t xml:space="preserve"> </w:t>
            </w:r>
            <w:r>
              <w:rPr>
                <w:rFonts w:hint="eastAsia" w:ascii="宋体" w:hAnsi="宋体"/>
                <w:sz w:val="24"/>
              </w:rPr>
              <w:t>密封提交</w:t>
            </w:r>
            <w:bookmarkStart w:id="45" w:name="_GoBack"/>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yellow"/>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4"/>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yellow"/>
                <w:shd w:val="clear" w:color="auto" w:fill="FFFFFF"/>
              </w:rPr>
              <w:t>投标文件递交</w:t>
            </w:r>
          </w:p>
        </w:tc>
        <w:tc>
          <w:tcPr>
            <w:tcW w:w="6051" w:type="dxa"/>
            <w:noWrap w:val="0"/>
            <w:vAlign w:val="center"/>
          </w:tcPr>
          <w:p>
            <w:pPr>
              <w:snapToGrid w:val="0"/>
              <w:rPr>
                <w:rFonts w:hint="eastAsia"/>
                <w:snapToGrid w:val="0"/>
                <w:szCs w:val="24"/>
                <w:highlight w:val="yellow"/>
                <w:shd w:val="clear" w:color="auto" w:fill="FFFFFF"/>
              </w:rPr>
            </w:pPr>
            <w:r>
              <w:rPr>
                <w:rFonts w:hint="eastAsia"/>
                <w:snapToGrid w:val="0"/>
                <w:szCs w:val="24"/>
                <w:highlight w:val="yellow"/>
                <w:shd w:val="clear" w:color="auto" w:fill="FFFFFF"/>
              </w:rPr>
              <w:t>投标文件由投标人</w:t>
            </w:r>
            <w:r>
              <w:rPr>
                <w:rFonts w:hint="eastAsia"/>
                <w:snapToGrid w:val="0"/>
                <w:szCs w:val="24"/>
                <w:highlight w:val="yellow"/>
                <w:shd w:val="clear" w:color="auto" w:fill="FFFFFF"/>
                <w:lang w:eastAsia="zh-CN"/>
              </w:rPr>
              <w:t>在响应文件递交截止时间前密封</w:t>
            </w:r>
            <w:r>
              <w:rPr>
                <w:rFonts w:hint="eastAsia"/>
                <w:snapToGrid w:val="0"/>
                <w:szCs w:val="24"/>
                <w:highlight w:val="yellow"/>
                <w:shd w:val="clear" w:color="auto" w:fill="FFFFFF"/>
              </w:rPr>
              <w:t>递交。</w:t>
            </w:r>
          </w:p>
          <w:p>
            <w:pPr>
              <w:snapToGrid w:val="0"/>
              <w:rPr>
                <w:rFonts w:hint="default" w:eastAsia="宋体"/>
                <w:snapToGrid w:val="0"/>
                <w:szCs w:val="24"/>
                <w:highlight w:val="yellow"/>
                <w:shd w:val="clear" w:color="auto" w:fill="FFFFFF"/>
                <w:lang w:val="en-US" w:eastAsia="zh-CN"/>
              </w:rPr>
            </w:pPr>
            <w:r>
              <w:rPr>
                <w:rFonts w:hint="eastAsia"/>
                <w:snapToGrid w:val="0"/>
                <w:szCs w:val="24"/>
                <w:highlight w:val="yellow"/>
                <w:shd w:val="clear" w:color="auto" w:fill="FFFFFF"/>
                <w:lang w:val="en-US" w:eastAsia="zh-CN"/>
              </w:rPr>
              <w:t>本项目仅接受线下递交文件</w:t>
            </w:r>
          </w:p>
          <w:p>
            <w:pPr>
              <w:snapToGrid w:val="0"/>
              <w:rPr>
                <w:rFonts w:hint="eastAsia"/>
                <w:b/>
                <w:bCs/>
                <w:snapToGrid w:val="0"/>
                <w:szCs w:val="24"/>
                <w:highlight w:val="none"/>
                <w:shd w:val="clear" w:color="auto" w:fill="FFFFFF"/>
              </w:rPr>
            </w:pPr>
            <w:r>
              <w:rPr>
                <w:rFonts w:hint="eastAsia"/>
                <w:b/>
                <w:bCs/>
                <w:snapToGrid w:val="0"/>
                <w:szCs w:val="24"/>
                <w:highlight w:val="yellow"/>
                <w:shd w:val="clear" w:color="auto" w:fill="FFFFFF"/>
              </w:rPr>
              <w:t>并</w:t>
            </w:r>
            <w:r>
              <w:rPr>
                <w:rFonts w:hint="eastAsia"/>
                <w:b/>
                <w:bCs/>
                <w:snapToGrid w:val="0"/>
                <w:szCs w:val="24"/>
                <w:highlight w:val="yellow"/>
                <w:shd w:val="clear" w:color="auto" w:fill="FFFFFF"/>
                <w:lang w:eastAsia="zh-CN"/>
              </w:rPr>
              <w:t>另行单独</w:t>
            </w:r>
            <w:r>
              <w:rPr>
                <w:rFonts w:hint="eastAsia"/>
                <w:b/>
                <w:bCs/>
                <w:snapToGrid w:val="0"/>
                <w:szCs w:val="24"/>
                <w:highlight w:val="yellow"/>
                <w:shd w:val="clear" w:color="auto" w:fill="FFFFFF"/>
              </w:rPr>
              <w:t>提</w:t>
            </w:r>
            <w:r>
              <w:rPr>
                <w:rFonts w:hint="eastAsia"/>
                <w:b/>
                <w:bCs/>
                <w:snapToGrid w:val="0"/>
                <w:szCs w:val="24"/>
                <w:highlight w:val="yellow"/>
                <w:shd w:val="clear" w:color="auto" w:fill="FFFFFF"/>
                <w:lang w:eastAsia="zh-CN"/>
              </w:rPr>
              <w:t>交</w:t>
            </w:r>
            <w:r>
              <w:rPr>
                <w:rFonts w:hint="eastAsia"/>
                <w:b/>
                <w:bCs/>
                <w:snapToGrid w:val="0"/>
                <w:szCs w:val="24"/>
                <w:highlight w:val="yellow"/>
                <w:shd w:val="clear" w:color="auto" w:fill="FFFFFF"/>
              </w:rPr>
              <w:t>以下证明材料，否则招标人不予接收</w:t>
            </w:r>
            <w:r>
              <w:rPr>
                <w:rFonts w:hint="eastAsia"/>
                <w:b/>
                <w:bCs/>
                <w:snapToGrid w:val="0"/>
                <w:szCs w:val="24"/>
                <w:highlight w:val="none"/>
                <w:shd w:val="clear" w:color="auto" w:fill="FFFFFF"/>
              </w:rPr>
              <w:t>。</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val="en-US" w:eastAsia="zh-CN"/>
              </w:rPr>
              <w:t>安徽省合肥市庐阳区红星路省人民政府机关幼儿园北门对面原省政府北楼134办公室（地图搜索：红星路90号（安徽省人民政府机关医院），看见道闸进大院后往北方向（长江路方向）走，最北边楼134办公室。）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jc w:val="center"/>
              <w:rPr>
                <w:rFonts w:hint="eastAsia"/>
                <w:szCs w:val="24"/>
                <w:highlight w:val="none"/>
              </w:rPr>
            </w:pPr>
            <w:r>
              <w:rPr>
                <w:rFonts w:hint="eastAsia"/>
                <w:szCs w:val="24"/>
                <w:highlight w:val="none"/>
              </w:rPr>
              <w:t>评审办法</w:t>
            </w:r>
          </w:p>
        </w:tc>
        <w:tc>
          <w:tcPr>
            <w:tcW w:w="6051" w:type="dxa"/>
            <w:noWrap w:val="0"/>
            <w:vAlign w:val="center"/>
          </w:tcPr>
          <w:p>
            <w:pPr>
              <w:snapToGrid w:val="0"/>
              <w:rPr>
                <w:rFonts w:hint="default"/>
                <w:b/>
                <w:bCs/>
                <w:highlight w:val="none"/>
                <w:lang w:val="en-US" w:eastAsia="zh-CN"/>
              </w:rPr>
            </w:pPr>
            <w:r>
              <w:rPr>
                <w:rFonts w:hint="eastAsia"/>
                <w:b/>
                <w:bCs/>
                <w:highlight w:val="none"/>
                <w:lang w:val="en-US" w:eastAsia="zh-CN"/>
              </w:rPr>
              <w:t>价高者得，投标底价为200元/亩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 xml:space="preserve">投标人对所提交的投标人、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Calibri" w:hAnsi="Calibri" w:eastAsia="楷体" w:cs="Times New Roman"/>
                <w:bCs/>
                <w:snapToGrid w:val="0"/>
                <w:kern w:val="2"/>
                <w:sz w:val="21"/>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bl>
    <w:p>
      <w:pPr>
        <w:pStyle w:val="2"/>
        <w:jc w:val="center"/>
        <w:rPr>
          <w:rFonts w:hint="eastAsia" w:ascii="宋体" w:hAnsi="宋体" w:eastAsia="宋体" w:cs="Times New Roman"/>
          <w:b/>
          <w:bCs/>
          <w:highlight w:val="none"/>
          <w:lang w:val="en-US" w:eastAsia="zh-CN"/>
        </w:rPr>
      </w:pPr>
      <w:bookmarkStart w:id="5" w:name="_Toc13202"/>
      <w:r>
        <w:rPr>
          <w:rFonts w:hint="eastAsia" w:ascii="宋体" w:hAnsi="宋体" w:eastAsia="宋体" w:cs="Times New Roman"/>
          <w:b/>
          <w:bCs/>
          <w:highlight w:val="none"/>
          <w:lang w:val="en-US" w:eastAsia="zh-CN"/>
        </w:rPr>
        <w:t>第三章  招标需求</w:t>
      </w:r>
      <w:bookmarkEnd w:id="5"/>
    </w:p>
    <w:p>
      <w:pPr>
        <w:rPr>
          <w:rFonts w:hint="eastAsia"/>
          <w:sz w:val="28"/>
          <w:szCs w:val="36"/>
          <w:lang w:eastAsia="zh-CN"/>
        </w:rPr>
      </w:pPr>
      <w:bookmarkStart w:id="6" w:name="_Toc17202"/>
      <w:bookmarkStart w:id="7" w:name="_Toc63412030"/>
      <w:bookmarkStart w:id="8" w:name="_Toc38879335"/>
      <w:r>
        <w:rPr>
          <w:rFonts w:hint="eastAsia"/>
          <w:b/>
          <w:bCs/>
          <w:sz w:val="28"/>
          <w:szCs w:val="36"/>
          <w:lang w:val="en-US" w:eastAsia="zh-CN"/>
        </w:rPr>
        <w:t>土地位置：</w:t>
      </w:r>
      <w:r>
        <w:rPr>
          <w:rFonts w:hint="eastAsia"/>
          <w:sz w:val="28"/>
          <w:szCs w:val="36"/>
        </w:rPr>
        <w:t>南：卫庄老坟，北：蚕桑研究所，东：董铺水库，西：以围栏为界种植</w:t>
      </w:r>
      <w:r>
        <w:rPr>
          <w:rFonts w:hint="eastAsia"/>
          <w:sz w:val="28"/>
          <w:szCs w:val="36"/>
          <w:lang w:eastAsia="zh-CN"/>
        </w:rPr>
        <w:t>；</w:t>
      </w:r>
    </w:p>
    <w:p>
      <w:pPr>
        <w:rPr>
          <w:rFonts w:hint="eastAsia"/>
          <w:sz w:val="28"/>
          <w:szCs w:val="36"/>
        </w:rPr>
      </w:pPr>
      <w:r>
        <w:rPr>
          <w:rFonts w:hint="eastAsia"/>
          <w:b/>
          <w:bCs/>
          <w:sz w:val="28"/>
          <w:szCs w:val="36"/>
          <w:lang w:val="en-US" w:eastAsia="zh-CN"/>
        </w:rPr>
        <w:t>面积：</w:t>
      </w:r>
      <w:r>
        <w:rPr>
          <w:rFonts w:hint="eastAsia"/>
          <w:sz w:val="28"/>
          <w:szCs w:val="36"/>
        </w:rPr>
        <w:t>面积约200亩（</w:t>
      </w:r>
      <w:r>
        <w:rPr>
          <w:rFonts w:hint="eastAsia"/>
          <w:sz w:val="28"/>
          <w:szCs w:val="36"/>
          <w:lang w:val="en-US" w:eastAsia="zh-CN"/>
        </w:rPr>
        <w:t>最终</w:t>
      </w:r>
      <w:r>
        <w:rPr>
          <w:rFonts w:hint="eastAsia"/>
          <w:sz w:val="28"/>
          <w:szCs w:val="36"/>
        </w:rPr>
        <w:t>以种植单位、</w:t>
      </w:r>
      <w:r>
        <w:rPr>
          <w:rFonts w:hint="eastAsia"/>
          <w:sz w:val="28"/>
          <w:szCs w:val="36"/>
          <w:lang w:val="en-US" w:eastAsia="zh-CN"/>
        </w:rPr>
        <w:t>招标人</w:t>
      </w:r>
      <w:r>
        <w:rPr>
          <w:rFonts w:hint="eastAsia"/>
          <w:sz w:val="28"/>
          <w:szCs w:val="36"/>
        </w:rPr>
        <w:t>、社区三方现场实际测量数据</w:t>
      </w:r>
      <w:r>
        <w:rPr>
          <w:rFonts w:hint="eastAsia"/>
          <w:sz w:val="28"/>
          <w:szCs w:val="36"/>
          <w:lang w:val="en-US" w:eastAsia="zh-CN"/>
        </w:rPr>
        <w:t>种植面积</w:t>
      </w:r>
      <w:r>
        <w:rPr>
          <w:rFonts w:hint="eastAsia"/>
          <w:sz w:val="28"/>
          <w:szCs w:val="36"/>
        </w:rPr>
        <w:t>为准）</w:t>
      </w:r>
    </w:p>
    <w:p>
      <w:pPr>
        <w:rPr>
          <w:rFonts w:hint="default" w:eastAsiaTheme="minorEastAsia"/>
          <w:b/>
          <w:bCs/>
          <w:sz w:val="28"/>
          <w:szCs w:val="36"/>
          <w:lang w:val="en-US" w:eastAsia="zh-CN"/>
        </w:rPr>
      </w:pPr>
      <w:r>
        <w:rPr>
          <w:rFonts w:hint="eastAsia"/>
          <w:b/>
          <w:bCs/>
          <w:sz w:val="28"/>
          <w:szCs w:val="36"/>
          <w:lang w:val="en-US" w:eastAsia="zh-CN"/>
        </w:rPr>
        <w:t>项目期限：半年</w:t>
      </w:r>
    </w:p>
    <w:p>
      <w:pPr>
        <w:rPr>
          <w:rFonts w:hint="default" w:eastAsiaTheme="minorEastAsia"/>
          <w:sz w:val="28"/>
          <w:szCs w:val="36"/>
          <w:lang w:val="en-US" w:eastAsia="zh-CN"/>
        </w:rPr>
      </w:pPr>
      <w:r>
        <w:rPr>
          <w:rFonts w:hint="eastAsia"/>
          <w:b/>
          <w:bCs/>
          <w:sz w:val="28"/>
          <w:szCs w:val="36"/>
        </w:rPr>
        <w:t>土地用途：</w:t>
      </w:r>
      <w:r>
        <w:rPr>
          <w:rFonts w:hint="eastAsia"/>
          <w:sz w:val="28"/>
          <w:szCs w:val="36"/>
        </w:rPr>
        <w:t>粮食作物种植（如:谷类、豆类、薯类等）种植种类需符合一般农用地土地性质，不得破坏、损坏、改变土地用途等</w:t>
      </w:r>
      <w:r>
        <w:rPr>
          <w:rFonts w:hint="eastAsia"/>
          <w:sz w:val="28"/>
          <w:szCs w:val="36"/>
          <w:lang w:eastAsia="zh-CN"/>
        </w:rPr>
        <w:t>。承担维持土地用途且不得改变现有土地使用性质。不得给该土地造成永久性损坏。</w:t>
      </w:r>
      <w:r>
        <w:rPr>
          <w:rFonts w:hint="eastAsia"/>
          <w:sz w:val="28"/>
          <w:szCs w:val="36"/>
          <w:lang w:val="en-US" w:eastAsia="zh-CN"/>
        </w:rPr>
        <w:t>如在过程中如因政府工程需征收、征用时，该合同自行解除，互不追责。</w:t>
      </w:r>
    </w:p>
    <w:p>
      <w:pPr>
        <w:rPr>
          <w:rFonts w:hint="eastAsia" w:eastAsiaTheme="minorEastAsia"/>
          <w:b/>
          <w:bCs/>
          <w:sz w:val="28"/>
          <w:szCs w:val="36"/>
          <w:highlight w:val="yellow"/>
          <w:lang w:eastAsia="zh-CN"/>
        </w:rPr>
      </w:pPr>
      <w:r>
        <w:rPr>
          <w:rFonts w:hint="eastAsia"/>
          <w:b/>
          <w:bCs/>
          <w:sz w:val="28"/>
          <w:szCs w:val="36"/>
          <w:highlight w:val="yellow"/>
          <w:lang w:val="en-US" w:eastAsia="zh-CN"/>
        </w:rPr>
        <w:t>特殊要求：</w:t>
      </w:r>
      <w:r>
        <w:rPr>
          <w:rFonts w:hint="eastAsia"/>
          <w:b/>
          <w:bCs/>
          <w:sz w:val="28"/>
          <w:szCs w:val="36"/>
          <w:highlight w:val="yellow"/>
        </w:rPr>
        <w:t>种植</w:t>
      </w:r>
      <w:r>
        <w:rPr>
          <w:rFonts w:hint="eastAsia"/>
          <w:b/>
          <w:bCs/>
          <w:sz w:val="28"/>
          <w:szCs w:val="36"/>
          <w:highlight w:val="yellow"/>
          <w:lang w:val="en-US" w:eastAsia="zh-CN"/>
        </w:rPr>
        <w:t>及化肥使用</w:t>
      </w:r>
      <w:r>
        <w:rPr>
          <w:rFonts w:hint="eastAsia"/>
          <w:b/>
          <w:bCs/>
          <w:sz w:val="28"/>
          <w:szCs w:val="36"/>
          <w:highlight w:val="yellow"/>
        </w:rPr>
        <w:t>应</w:t>
      </w:r>
      <w:r>
        <w:rPr>
          <w:rFonts w:hint="eastAsia"/>
          <w:b/>
          <w:bCs/>
          <w:sz w:val="28"/>
          <w:szCs w:val="36"/>
          <w:highlight w:val="yellow"/>
          <w:lang w:val="en-US" w:eastAsia="zh-CN"/>
        </w:rPr>
        <w:t>严格</w:t>
      </w:r>
      <w:r>
        <w:rPr>
          <w:rFonts w:hint="eastAsia"/>
          <w:b/>
          <w:bCs/>
          <w:sz w:val="28"/>
          <w:szCs w:val="36"/>
          <w:highlight w:val="yellow"/>
        </w:rPr>
        <w:t>符合二级水源保护地环保政策要求，</w:t>
      </w:r>
      <w:r>
        <w:rPr>
          <w:rFonts w:hint="eastAsia"/>
          <w:b/>
          <w:bCs/>
          <w:sz w:val="28"/>
          <w:szCs w:val="36"/>
          <w:highlight w:val="yellow"/>
          <w:lang w:val="en-US" w:eastAsia="zh-CN"/>
        </w:rPr>
        <w:t>禁止农药等不符合相关政策要求的物品使用，</w:t>
      </w:r>
      <w:r>
        <w:rPr>
          <w:rFonts w:hint="eastAsia"/>
          <w:b/>
          <w:bCs/>
          <w:sz w:val="28"/>
          <w:szCs w:val="36"/>
          <w:highlight w:val="yellow"/>
        </w:rPr>
        <w:t>包装物不得丢入引水渠，要回收处理</w:t>
      </w:r>
      <w:r>
        <w:rPr>
          <w:rFonts w:hint="eastAsia"/>
          <w:b/>
          <w:bCs/>
          <w:sz w:val="28"/>
          <w:szCs w:val="36"/>
          <w:highlight w:val="yellow"/>
          <w:lang w:eastAsia="zh-CN"/>
        </w:rPr>
        <w:t>。</w:t>
      </w:r>
    </w:p>
    <w:p>
      <w:pPr>
        <w:rPr>
          <w:rFonts w:hint="eastAsia"/>
          <w:b w:val="0"/>
          <w:bCs w:val="0"/>
          <w:sz w:val="28"/>
          <w:szCs w:val="36"/>
          <w:lang w:val="en-US" w:eastAsia="zh-CN"/>
        </w:rPr>
      </w:pPr>
      <w:r>
        <w:rPr>
          <w:rFonts w:hint="eastAsia"/>
          <w:b/>
          <w:bCs/>
          <w:sz w:val="28"/>
          <w:szCs w:val="36"/>
          <w:lang w:val="en-US" w:eastAsia="zh-CN"/>
        </w:rPr>
        <w:t>报价要求：</w:t>
      </w:r>
      <w:r>
        <w:rPr>
          <w:rFonts w:hint="eastAsia"/>
          <w:b w:val="0"/>
          <w:bCs w:val="0"/>
          <w:sz w:val="28"/>
          <w:szCs w:val="36"/>
          <w:lang w:val="en-US" w:eastAsia="zh-CN"/>
        </w:rPr>
        <w:t>本项目采用综合单价报价方式，最高报价者得。报价包含完成本项目的一切内容。请投标人自行前往现场勘验。如确定中标单位后，报价不进行调整。</w:t>
      </w:r>
    </w:p>
    <w:p>
      <w:pPr>
        <w:rPr>
          <w:rFonts w:hint="default"/>
          <w:b/>
          <w:bCs/>
          <w:sz w:val="28"/>
          <w:szCs w:val="36"/>
          <w:lang w:val="en-US" w:eastAsia="zh-CN"/>
        </w:rPr>
      </w:pPr>
      <w:r>
        <w:rPr>
          <w:rFonts w:hint="eastAsia"/>
          <w:b/>
          <w:bCs/>
          <w:sz w:val="28"/>
          <w:szCs w:val="36"/>
          <w:lang w:val="en-US" w:eastAsia="zh-CN"/>
        </w:rPr>
        <w:t>付款方式：合同签订10个日内，中标人根据实际测量面积*中标单价全额支付给招标人。</w:t>
      </w:r>
    </w:p>
    <w:p>
      <w:pPr>
        <w:rPr>
          <w:rFonts w:hint="eastAsia"/>
          <w:b w:val="0"/>
          <w:bCs w:val="0"/>
          <w:sz w:val="28"/>
          <w:szCs w:val="36"/>
          <w:lang w:val="en-US" w:eastAsia="zh-CN"/>
        </w:rPr>
      </w:pPr>
      <w:r>
        <w:rPr>
          <w:rFonts w:hint="eastAsia"/>
          <w:b/>
          <w:bCs/>
          <w:sz w:val="28"/>
          <w:szCs w:val="36"/>
          <w:lang w:val="en-US" w:eastAsia="zh-CN"/>
        </w:rPr>
        <w:t>其他要求：</w:t>
      </w:r>
      <w:r>
        <w:rPr>
          <w:rFonts w:hint="eastAsia"/>
          <w:b w:val="0"/>
          <w:bCs w:val="0"/>
          <w:sz w:val="28"/>
          <w:szCs w:val="36"/>
          <w:lang w:val="en-US" w:eastAsia="zh-CN"/>
        </w:rPr>
        <w:t>（1）参与投标报名视同已实地踏勘，确认了标的范围、面积并认可要求等，自愿承担因上述原因导致的一切后果和法律责任。</w:t>
      </w:r>
    </w:p>
    <w:p>
      <w:pPr>
        <w:rPr>
          <w:rFonts w:hint="eastAsia"/>
          <w:b w:val="0"/>
          <w:bCs w:val="0"/>
          <w:sz w:val="28"/>
          <w:szCs w:val="36"/>
          <w:lang w:val="en-US" w:eastAsia="zh-CN"/>
        </w:rPr>
      </w:pPr>
      <w:r>
        <w:rPr>
          <w:rFonts w:hint="eastAsia"/>
          <w:b w:val="0"/>
          <w:bCs w:val="0"/>
          <w:sz w:val="28"/>
          <w:szCs w:val="36"/>
          <w:lang w:val="en-US" w:eastAsia="zh-CN"/>
        </w:rPr>
        <w:t>（2）种植面积以实际现状为准。委托方不提供任何承诺及服务。</w:t>
      </w:r>
    </w:p>
    <w:p>
      <w:pPr>
        <w:rPr>
          <w:rFonts w:hint="eastAsia"/>
          <w:b w:val="0"/>
          <w:bCs w:val="0"/>
          <w:sz w:val="28"/>
          <w:szCs w:val="36"/>
          <w:lang w:val="en-US" w:eastAsia="zh-CN"/>
        </w:rPr>
      </w:pPr>
      <w:r>
        <w:rPr>
          <w:rFonts w:hint="eastAsia"/>
          <w:b w:val="0"/>
          <w:bCs w:val="0"/>
          <w:sz w:val="28"/>
          <w:szCs w:val="36"/>
          <w:lang w:val="en-US" w:eastAsia="zh-CN"/>
        </w:rPr>
        <w:t>（3）中标后须按要求完成种植，不得以任何形式转租、分租、出借。</w:t>
      </w:r>
    </w:p>
    <w:p>
      <w:pPr>
        <w:rPr>
          <w:rFonts w:hint="default" w:eastAsiaTheme="minorEastAsia"/>
          <w:b w:val="0"/>
          <w:bCs w:val="0"/>
          <w:sz w:val="28"/>
          <w:szCs w:val="36"/>
          <w:lang w:val="en-US" w:eastAsia="zh-CN"/>
        </w:rPr>
      </w:pPr>
      <w:r>
        <w:rPr>
          <w:rFonts w:hint="eastAsia"/>
          <w:b w:val="0"/>
          <w:bCs w:val="0"/>
          <w:sz w:val="28"/>
          <w:szCs w:val="36"/>
          <w:lang w:val="en-US" w:eastAsia="zh-CN"/>
        </w:rPr>
        <w:t>（五）在本项目服务期满或终止时，将地上作物自行处置完毕，并将土地整平后在合同期满或终止后10日内归还招标人，且不得提出任何补偿要求。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黑体" w:hAnsi="黑体" w:eastAsia="黑体"/>
          <w:b w:val="0"/>
          <w:highlight w:val="none"/>
        </w:rPr>
      </w:pPr>
    </w:p>
    <w:p>
      <w:pPr>
        <w:pStyle w:val="2"/>
        <w:numPr>
          <w:ilvl w:val="0"/>
          <w:numId w:val="2"/>
        </w:numPr>
        <w:jc w:val="center"/>
        <w:rPr>
          <w:rFonts w:hint="eastAsia" w:ascii="宋体" w:hAnsi="宋体" w:eastAsia="宋体" w:cs="Times New Roman"/>
          <w:b/>
          <w:bCs/>
          <w:highlight w:val="none"/>
          <w:lang w:val="en-US" w:eastAsia="zh-CN"/>
        </w:rPr>
      </w:pPr>
      <w:r>
        <w:rPr>
          <w:rFonts w:hint="eastAsia" w:ascii="宋体" w:hAnsi="宋体" w:eastAsia="宋体" w:cs="Times New Roman"/>
          <w:b/>
          <w:bCs/>
          <w:highlight w:val="none"/>
          <w:lang w:val="en-US" w:eastAsia="zh-CN"/>
        </w:rPr>
        <w:t xml:space="preserve"> 评审办法</w:t>
      </w:r>
      <w:bookmarkEnd w:id="6"/>
      <w:bookmarkEnd w:id="7"/>
      <w:bookmarkEnd w:id="8"/>
    </w:p>
    <w:p>
      <w:pPr>
        <w:numPr>
          <w:ilvl w:val="0"/>
          <w:numId w:val="0"/>
        </w:num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询价小组按下表内容进行投标有效性评审：</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7"/>
        <w:gridCol w:w="2131"/>
        <w:gridCol w:w="757"/>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522" w:type="dxa"/>
            <w:gridSpan w:val="5"/>
            <w:noWrap w:val="0"/>
            <w:vAlign w:val="center"/>
          </w:tcPr>
          <w:p>
            <w:pPr>
              <w:pStyle w:val="14"/>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52"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17" w:type="dxa"/>
            <w:tcBorders>
              <w:bottom w:val="single" w:color="auto" w:sz="4" w:space="0"/>
            </w:tcBorders>
            <w:noWrap w:val="0"/>
            <w:vAlign w:val="center"/>
          </w:tcPr>
          <w:p>
            <w:pPr>
              <w:pStyle w:val="14"/>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31"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57"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565"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52" w:type="dxa"/>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417"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31"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57"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65"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2" w:type="dxa"/>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c>
          <w:tcPr>
            <w:tcW w:w="2417"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表</w:t>
            </w:r>
          </w:p>
        </w:tc>
        <w:tc>
          <w:tcPr>
            <w:tcW w:w="2131"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sz w:val="24"/>
                <w:szCs w:val="24"/>
                <w:lang w:eastAsia="zh-CN"/>
              </w:rPr>
              <w:t>询价通知书</w:t>
            </w:r>
            <w:r>
              <w:rPr>
                <w:rFonts w:hint="eastAsia" w:ascii="宋体" w:hAnsi="宋体"/>
                <w:color w:val="auto"/>
                <w:sz w:val="24"/>
                <w:szCs w:val="24"/>
                <w:highlight w:val="none"/>
              </w:rPr>
              <w:t>要求</w:t>
            </w:r>
          </w:p>
        </w:tc>
        <w:tc>
          <w:tcPr>
            <w:tcW w:w="757"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65"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2" w:type="dxa"/>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2417"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31"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w:t>
            </w:r>
            <w:r>
              <w:rPr>
                <w:rFonts w:hint="eastAsia" w:ascii="宋体" w:hAnsi="宋体"/>
                <w:color w:val="auto"/>
                <w:sz w:val="24"/>
                <w:szCs w:val="24"/>
                <w:highlight w:val="none"/>
                <w:lang w:eastAsia="zh-CN"/>
              </w:rPr>
              <w:t>或询价通知书</w:t>
            </w:r>
            <w:r>
              <w:rPr>
                <w:rFonts w:hint="eastAsia" w:ascii="宋体" w:hAnsi="宋体"/>
                <w:color w:val="auto"/>
                <w:sz w:val="24"/>
                <w:szCs w:val="24"/>
                <w:highlight w:val="none"/>
              </w:rPr>
              <w:t>有明确规定的</w:t>
            </w:r>
          </w:p>
        </w:tc>
        <w:tc>
          <w:tcPr>
            <w:tcW w:w="757"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565"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sz w:val="24"/>
                <w:szCs w:val="24"/>
                <w:lang w:eastAsia="zh-CN"/>
              </w:rPr>
              <w:t>询价</w:t>
            </w:r>
            <w:r>
              <w:rPr>
                <w:rFonts w:hint="eastAsia" w:ascii="宋体" w:hAnsi="宋体"/>
                <w:color w:val="auto"/>
                <w:sz w:val="24"/>
                <w:szCs w:val="24"/>
                <w:highlight w:val="none"/>
                <w:lang w:eastAsia="zh-CN"/>
              </w:rPr>
              <w:t>小组根据表中所列各项指标对投标人是否为有效标进行评审，未列入上表中的指标不得作为否决投标依据。符合评审指标通过标准的，为有效投标。未通过评审的投标人将不参与</w:t>
            </w:r>
            <w:r>
              <w:rPr>
                <w:rFonts w:hint="eastAsia" w:ascii="宋体" w:hAnsi="宋体"/>
                <w:sz w:val="24"/>
                <w:szCs w:val="24"/>
                <w:lang w:eastAsia="zh-CN"/>
              </w:rPr>
              <w:t>询价</w:t>
            </w:r>
            <w:r>
              <w:rPr>
                <w:rFonts w:hint="eastAsia" w:ascii="宋体" w:hAnsi="宋体"/>
                <w:color w:val="auto"/>
                <w:sz w:val="24"/>
                <w:szCs w:val="24"/>
                <w:highlight w:val="none"/>
                <w:lang w:eastAsia="zh-CN"/>
              </w:rPr>
              <w:t>。</w:t>
            </w:r>
          </w:p>
        </w:tc>
      </w:tr>
    </w:tbl>
    <w:p>
      <w:pPr>
        <w:adjustRightInd w:val="0"/>
        <w:snapToGrid w:val="0"/>
        <w:spacing w:line="360" w:lineRule="auto"/>
        <w:ind w:right="-10" w:firstLine="420" w:firstLineChars="175"/>
        <w:rPr>
          <w:rFonts w:ascii="宋体" w:hAnsi="宋体"/>
          <w:bCs/>
          <w:color w:val="auto"/>
          <w:sz w:val="24"/>
          <w:highlight w:val="none"/>
        </w:rPr>
      </w:pPr>
      <w:bookmarkStart w:id="9" w:name="_Hlk514734618"/>
    </w:p>
    <w:p>
      <w:pPr>
        <w:adjustRightInd w:val="0"/>
        <w:snapToGrid w:val="0"/>
        <w:spacing w:line="360" w:lineRule="auto"/>
        <w:ind w:right="-10" w:firstLine="422" w:firstLineChars="175"/>
        <w:rPr>
          <w:rFonts w:hint="eastAsia" w:ascii="宋体" w:hAnsi="宋体" w:eastAsia="宋体"/>
          <w:b/>
          <w:bCs w:val="0"/>
          <w:sz w:val="24"/>
          <w:lang w:eastAsia="zh-CN"/>
        </w:rPr>
      </w:pPr>
      <w:bookmarkStart w:id="10" w:name="_Hlk514734883"/>
      <w:r>
        <w:rPr>
          <w:rFonts w:hint="eastAsia" w:ascii="宋体" w:hAnsi="宋体"/>
          <w:b/>
          <w:bCs w:val="0"/>
          <w:sz w:val="24"/>
          <w:lang w:eastAsia="zh-CN"/>
        </w:rPr>
        <w:t>询价</w:t>
      </w:r>
    </w:p>
    <w:bookmarkEnd w:id="9"/>
    <w:bookmarkEnd w:id="10"/>
    <w:p>
      <w:pPr>
        <w:spacing w:line="360" w:lineRule="auto"/>
        <w:ind w:firstLine="480" w:firstLineChars="200"/>
        <w:rPr>
          <w:rFonts w:hint="eastAsia" w:ascii="宋体" w:hAnsi="宋体"/>
          <w:bCs/>
          <w:color w:val="000000"/>
          <w:sz w:val="24"/>
        </w:rPr>
      </w:pPr>
      <w:r>
        <w:rPr>
          <w:rFonts w:hint="eastAsia" w:ascii="宋体" w:hAnsi="宋体"/>
          <w:sz w:val="24"/>
          <w:szCs w:val="24"/>
          <w:lang w:eastAsia="zh-CN"/>
        </w:rPr>
        <w:t>询价</w:t>
      </w:r>
      <w:r>
        <w:rPr>
          <w:rFonts w:hint="eastAsia" w:ascii="宋体" w:hAnsi="宋体"/>
          <w:bCs/>
          <w:color w:val="000000"/>
          <w:sz w:val="24"/>
        </w:rPr>
        <w:t>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0" w:firstLineChars="200"/>
        <w:rPr>
          <w:rFonts w:hint="eastAsia" w:ascii="宋体" w:hAnsi="宋体"/>
          <w:bCs/>
          <w:sz w:val="24"/>
        </w:rPr>
      </w:pPr>
      <w:r>
        <w:rPr>
          <w:rFonts w:hint="eastAsia" w:ascii="宋体" w:hAnsi="宋体"/>
          <w:bCs/>
          <w:color w:val="000000"/>
          <w:sz w:val="24"/>
        </w:rPr>
        <w:t>为保证</w:t>
      </w:r>
      <w:r>
        <w:rPr>
          <w:rFonts w:hint="eastAsia" w:ascii="宋体" w:hAnsi="宋体"/>
          <w:sz w:val="24"/>
          <w:szCs w:val="24"/>
          <w:lang w:eastAsia="zh-CN"/>
        </w:rPr>
        <w:t>询价</w:t>
      </w:r>
      <w:r>
        <w:rPr>
          <w:rFonts w:hint="eastAsia" w:ascii="宋体" w:hAnsi="宋体"/>
          <w:bCs/>
          <w:color w:val="000000"/>
          <w:sz w:val="24"/>
        </w:rPr>
        <w:t>活动顺利进行，</w:t>
      </w:r>
      <w:r>
        <w:rPr>
          <w:rFonts w:hint="eastAsia"/>
          <w:sz w:val="24"/>
          <w:lang w:eastAsia="zh-CN"/>
        </w:rPr>
        <w:t>本次</w:t>
      </w:r>
      <w:r>
        <w:rPr>
          <w:rFonts w:hint="eastAsia" w:ascii="宋体" w:hAnsi="宋体"/>
          <w:sz w:val="24"/>
          <w:szCs w:val="24"/>
          <w:lang w:eastAsia="zh-CN"/>
        </w:rPr>
        <w:t>询价</w:t>
      </w:r>
      <w:r>
        <w:rPr>
          <w:rFonts w:hint="eastAsia"/>
          <w:sz w:val="24"/>
          <w:lang w:eastAsia="zh-CN"/>
        </w:rPr>
        <w:t>，投标人只需一次报价（以开标一览表中报价为准），无需进行二轮及多轮报价，</w:t>
      </w:r>
      <w:r>
        <w:rPr>
          <w:rFonts w:hint="eastAsia" w:ascii="宋体" w:hAnsi="宋体"/>
          <w:bCs/>
          <w:sz w:val="24"/>
        </w:rPr>
        <w:t>投标人最终</w:t>
      </w:r>
      <w:r>
        <w:rPr>
          <w:rFonts w:hint="eastAsia" w:ascii="宋体" w:hAnsi="宋体"/>
          <w:bCs/>
          <w:sz w:val="24"/>
          <w:lang w:eastAsia="zh-CN"/>
        </w:rPr>
        <w:t>评审</w:t>
      </w:r>
      <w:r>
        <w:rPr>
          <w:rFonts w:hint="eastAsia" w:ascii="宋体" w:hAnsi="宋体"/>
          <w:bCs/>
          <w:sz w:val="24"/>
        </w:rPr>
        <w:t>报价是</w:t>
      </w:r>
      <w:r>
        <w:rPr>
          <w:rFonts w:hint="eastAsia" w:ascii="宋体" w:hAnsi="宋体"/>
          <w:bCs/>
          <w:sz w:val="24"/>
          <w:lang w:eastAsia="zh-CN"/>
        </w:rPr>
        <w:t>评审及</w:t>
      </w:r>
      <w:r>
        <w:rPr>
          <w:rFonts w:hint="eastAsia" w:ascii="宋体" w:hAnsi="宋体"/>
          <w:bCs/>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确定中标候选人</w:t>
      </w:r>
    </w:p>
    <w:p>
      <w:pPr>
        <w:adjustRightInd w:val="0"/>
        <w:snapToGrid w:val="0"/>
        <w:spacing w:line="360" w:lineRule="auto"/>
        <w:ind w:right="-10" w:firstLine="482" w:firstLineChars="200"/>
        <w:rPr>
          <w:rFonts w:hint="eastAsia" w:ascii="宋体" w:hAnsi="宋体"/>
          <w:b/>
          <w:bCs w:val="0"/>
          <w:color w:val="auto"/>
          <w:sz w:val="24"/>
          <w:highlight w:val="none"/>
        </w:rPr>
      </w:pPr>
      <w:bookmarkStart w:id="11" w:name="_Toc28799375"/>
      <w:r>
        <w:rPr>
          <w:rFonts w:hint="eastAsia" w:ascii="宋体" w:hAnsi="宋体"/>
          <w:b/>
          <w:bCs w:val="0"/>
          <w:color w:val="auto"/>
          <w:sz w:val="24"/>
          <w:highlight w:val="none"/>
        </w:rPr>
        <w:t>对通过评审的有效投标人，按</w:t>
      </w:r>
      <w:r>
        <w:rPr>
          <w:rFonts w:hint="eastAsia" w:ascii="宋体" w:hAnsi="宋体"/>
          <w:b/>
          <w:bCs w:val="0"/>
          <w:color w:val="auto"/>
          <w:sz w:val="24"/>
          <w:highlight w:val="none"/>
          <w:lang w:val="en-US" w:eastAsia="zh-CN"/>
        </w:rPr>
        <w:t>价高者得</w:t>
      </w:r>
      <w:r>
        <w:rPr>
          <w:rFonts w:hint="eastAsia" w:ascii="宋体" w:hAnsi="宋体"/>
          <w:b/>
          <w:bCs w:val="0"/>
          <w:color w:val="auto"/>
          <w:sz w:val="24"/>
          <w:highlight w:val="none"/>
        </w:rPr>
        <w:t>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如果有效投标人的最终报价出现两家或两家以上相同者，则采取</w:t>
      </w:r>
      <w:r>
        <w:rPr>
          <w:rFonts w:hint="eastAsia" w:ascii="宋体" w:hAnsi="宋体"/>
          <w:sz w:val="24"/>
          <w:szCs w:val="24"/>
          <w:lang w:eastAsia="zh-CN"/>
        </w:rPr>
        <w:t>询价</w:t>
      </w:r>
      <w:r>
        <w:rPr>
          <w:rFonts w:hint="eastAsia" w:ascii="宋体" w:hAnsi="宋体"/>
          <w:bCs/>
          <w:color w:val="auto"/>
          <w:sz w:val="24"/>
          <w:highlight w:val="none"/>
        </w:rPr>
        <w:t>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sz w:val="24"/>
          <w:szCs w:val="24"/>
          <w:lang w:eastAsia="zh-CN"/>
        </w:rPr>
        <w:t>询价</w:t>
      </w:r>
      <w:r>
        <w:rPr>
          <w:rFonts w:hint="eastAsia" w:ascii="宋体" w:hAnsi="宋体"/>
          <w:bCs/>
          <w:color w:val="auto"/>
          <w:sz w:val="24"/>
          <w:highlight w:val="none"/>
        </w:rPr>
        <w:t>小组在评标过程中发现的问题，应当及时作出处理或者向招标人提出处理建议，并作书面记录。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在评审过程中，</w:t>
      </w:r>
      <w:r>
        <w:rPr>
          <w:rFonts w:hint="eastAsia" w:ascii="宋体" w:hAnsi="宋体"/>
          <w:sz w:val="24"/>
          <w:szCs w:val="24"/>
          <w:lang w:eastAsia="zh-CN"/>
        </w:rPr>
        <w:t>询价</w:t>
      </w:r>
      <w:r>
        <w:rPr>
          <w:rFonts w:hint="eastAsia" w:ascii="宋体" w:hAnsi="宋体"/>
          <w:bCs/>
          <w:color w:val="auto"/>
          <w:sz w:val="24"/>
          <w:highlight w:val="none"/>
        </w:rPr>
        <w:t>小组发现投标人的报价或者某些分项报价可能低于成本或者高于</w:t>
      </w:r>
      <w:r>
        <w:rPr>
          <w:rFonts w:hint="eastAsia" w:ascii="宋体" w:hAnsi="宋体"/>
          <w:sz w:val="24"/>
          <w:szCs w:val="24"/>
          <w:lang w:eastAsia="zh-CN"/>
        </w:rPr>
        <w:t>询价通知书</w:t>
      </w:r>
      <w:r>
        <w:rPr>
          <w:rFonts w:hint="eastAsia" w:ascii="宋体" w:hAnsi="宋体"/>
          <w:bCs/>
          <w:color w:val="auto"/>
          <w:sz w:val="24"/>
          <w:highlight w:val="none"/>
        </w:rPr>
        <w:t>设定的最高投标限价的，</w:t>
      </w:r>
      <w:r>
        <w:rPr>
          <w:rFonts w:hint="eastAsia" w:ascii="宋体" w:hAnsi="宋体"/>
          <w:sz w:val="24"/>
          <w:szCs w:val="24"/>
          <w:lang w:eastAsia="zh-CN"/>
        </w:rPr>
        <w:t>询价通知书</w:t>
      </w:r>
      <w:r>
        <w:rPr>
          <w:rFonts w:hint="eastAsia" w:ascii="宋体" w:hAnsi="宋体"/>
          <w:bCs/>
          <w:color w:val="auto"/>
          <w:sz w:val="24"/>
          <w:highlight w:val="none"/>
        </w:rPr>
        <w:t>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w:t>
      </w:r>
      <w:r>
        <w:rPr>
          <w:rFonts w:hint="eastAsia" w:ascii="宋体" w:hAnsi="宋体"/>
          <w:sz w:val="24"/>
          <w:szCs w:val="24"/>
          <w:lang w:eastAsia="zh-CN"/>
        </w:rPr>
        <w:t>询价</w:t>
      </w:r>
      <w:r>
        <w:rPr>
          <w:rFonts w:hint="eastAsia" w:ascii="宋体" w:hAnsi="宋体"/>
          <w:bCs/>
          <w:color w:val="auto"/>
          <w:sz w:val="24"/>
          <w:highlight w:val="none"/>
        </w:rPr>
        <w:t>小组认定其报价低于成本或者高于</w:t>
      </w:r>
      <w:r>
        <w:rPr>
          <w:rFonts w:hint="eastAsia" w:ascii="宋体" w:hAnsi="宋体"/>
          <w:sz w:val="24"/>
          <w:szCs w:val="24"/>
          <w:lang w:eastAsia="zh-CN"/>
        </w:rPr>
        <w:t>询价通知书</w:t>
      </w:r>
      <w:r>
        <w:rPr>
          <w:rFonts w:hint="eastAsia" w:ascii="宋体" w:hAnsi="宋体"/>
          <w:bCs/>
          <w:color w:val="auto"/>
          <w:sz w:val="24"/>
          <w:highlight w:val="none"/>
        </w:rPr>
        <w:t>设定的最高投标限价的，将否决其投标。对于判定为不符合</w:t>
      </w:r>
      <w:r>
        <w:rPr>
          <w:rFonts w:hint="eastAsia" w:ascii="宋体" w:hAnsi="宋体"/>
          <w:sz w:val="24"/>
          <w:szCs w:val="24"/>
          <w:lang w:eastAsia="zh-CN"/>
        </w:rPr>
        <w:t>询价通知书</w:t>
      </w:r>
      <w:r>
        <w:rPr>
          <w:rFonts w:hint="eastAsia" w:ascii="宋体" w:hAnsi="宋体"/>
          <w:bCs/>
          <w:color w:val="auto"/>
          <w:sz w:val="24"/>
          <w:highlight w:val="none"/>
        </w:rPr>
        <w:t>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投标人最终报价</w:t>
      </w:r>
      <w:r>
        <w:rPr>
          <w:rFonts w:hint="eastAsia" w:ascii="宋体" w:hAnsi="宋体"/>
          <w:bCs/>
          <w:color w:val="auto"/>
          <w:sz w:val="24"/>
          <w:highlight w:val="none"/>
          <w:lang w:val="en-US" w:eastAsia="zh-CN"/>
        </w:rPr>
        <w:t>如过</w:t>
      </w:r>
      <w:r>
        <w:rPr>
          <w:rFonts w:hint="eastAsia" w:ascii="宋体" w:hAnsi="宋体"/>
          <w:bCs/>
          <w:color w:val="auto"/>
          <w:sz w:val="24"/>
          <w:highlight w:val="none"/>
        </w:rPr>
        <w:t>小，或投标人最终报价明显</w:t>
      </w:r>
      <w:r>
        <w:rPr>
          <w:rFonts w:hint="eastAsia" w:ascii="宋体" w:hAnsi="宋体"/>
          <w:bCs/>
          <w:color w:val="auto"/>
          <w:sz w:val="24"/>
          <w:highlight w:val="none"/>
          <w:lang w:val="en-US" w:eastAsia="zh-CN"/>
        </w:rPr>
        <w:t>损害招标人利益权益</w:t>
      </w:r>
      <w:r>
        <w:rPr>
          <w:rFonts w:hint="eastAsia" w:ascii="宋体" w:hAnsi="宋体"/>
          <w:bCs/>
          <w:color w:val="auto"/>
          <w:sz w:val="24"/>
          <w:highlight w:val="none"/>
        </w:rPr>
        <w:t>，</w:t>
      </w:r>
      <w:r>
        <w:rPr>
          <w:rFonts w:hint="eastAsia" w:ascii="宋体" w:hAnsi="宋体"/>
          <w:bCs/>
          <w:color w:val="auto"/>
          <w:sz w:val="24"/>
          <w:highlight w:val="none"/>
          <w:lang w:eastAsia="zh-CN"/>
        </w:rPr>
        <w:t>询价</w:t>
      </w:r>
      <w:r>
        <w:rPr>
          <w:rFonts w:hint="eastAsia" w:ascii="宋体" w:hAnsi="宋体"/>
          <w:bCs/>
          <w:color w:val="auto"/>
          <w:sz w:val="24"/>
          <w:highlight w:val="none"/>
        </w:rPr>
        <w:t>小组可以否决所有投标。</w:t>
      </w:r>
    </w:p>
    <w:p>
      <w:pPr>
        <w:outlineLvl w:val="9"/>
        <w:rPr>
          <w:rFonts w:hint="eastAsia" w:ascii="宋体" w:hAnsi="宋体"/>
          <w:bCs/>
          <w:color w:val="auto"/>
          <w:sz w:val="24"/>
          <w:highlight w:val="none"/>
        </w:rPr>
      </w:pPr>
    </w:p>
    <w:p>
      <w:pPr>
        <w:pStyle w:val="2"/>
        <w:numPr>
          <w:ilvl w:val="0"/>
          <w:numId w:val="0"/>
        </w:numPr>
        <w:jc w:val="center"/>
        <w:rPr>
          <w:rFonts w:hint="eastAsia" w:ascii="宋体" w:hAnsi="Times New Roman" w:eastAsia="宋体" w:cs="Times New Roman"/>
          <w:b/>
          <w:bCs/>
          <w:lang w:val="en-US" w:eastAsia="zh-CN"/>
        </w:rPr>
      </w:pPr>
      <w:bookmarkStart w:id="12" w:name="_Toc12668"/>
      <w:r>
        <w:rPr>
          <w:rFonts w:hint="eastAsia" w:ascii="宋体" w:hAnsi="Times New Roman" w:eastAsia="宋体" w:cs="Times New Roman"/>
          <w:b/>
          <w:bCs/>
          <w:lang w:val="en-US" w:eastAsia="zh-CN"/>
        </w:rPr>
        <w:t>第五章 合同条款及格式</w:t>
      </w:r>
      <w:bookmarkEnd w:id="11"/>
      <w:r>
        <w:rPr>
          <w:rFonts w:hint="eastAsia" w:ascii="宋体" w:hAnsi="Times New Roman" w:eastAsia="宋体" w:cs="Times New Roman"/>
          <w:b/>
          <w:bCs/>
          <w:lang w:val="en-US" w:eastAsia="zh-CN"/>
        </w:rPr>
        <w:t>（另行拟定）</w:t>
      </w:r>
      <w:bookmarkEnd w:id="12"/>
    </w:p>
    <w:p>
      <w:pPr>
        <w:spacing w:line="360" w:lineRule="auto"/>
        <w:ind w:left="5250" w:hanging="5271" w:hangingChars="2500"/>
        <w:rPr>
          <w:rFonts w:hAnsi="宋体" w:cs="宋体"/>
          <w:b/>
        </w:rPr>
        <w:sectPr>
          <w:footerReference r:id="rId6" w:type="default"/>
          <w:footerReference r:id="rId7" w:type="even"/>
          <w:pgSz w:w="11906" w:h="16838"/>
          <w:pgMar w:top="1440" w:right="1800" w:bottom="1440" w:left="1800" w:header="851" w:footer="992" w:gutter="0"/>
          <w:pgNumType w:fmt="numberInDash"/>
          <w:cols w:space="720" w:num="1"/>
          <w:docGrid w:type="lines" w:linePitch="312" w:charSpace="0"/>
        </w:sectPr>
      </w:pPr>
    </w:p>
    <w:p>
      <w:pPr>
        <w:pStyle w:val="2"/>
        <w:numPr>
          <w:ilvl w:val="0"/>
          <w:numId w:val="0"/>
        </w:numPr>
        <w:jc w:val="center"/>
        <w:rPr>
          <w:rFonts w:hint="eastAsia" w:ascii="宋体" w:hAnsi="Times New Roman" w:eastAsia="宋体" w:cs="Times New Roman"/>
          <w:b/>
          <w:bCs/>
          <w:lang w:val="en-US" w:eastAsia="zh-CN"/>
        </w:rPr>
      </w:pPr>
      <w:bookmarkStart w:id="13" w:name="_Toc9022"/>
      <w:r>
        <w:rPr>
          <w:rFonts w:hint="eastAsia" w:ascii="宋体" w:hAnsi="Times New Roman" w:eastAsia="宋体" w:cs="Times New Roman"/>
          <w:b/>
          <w:bCs/>
          <w:lang w:val="en-US" w:eastAsia="zh-CN"/>
        </w:rPr>
        <w:t>第六章 响应文件参考格式</w:t>
      </w:r>
      <w:bookmarkEnd w:id="13"/>
    </w:p>
    <w:p>
      <w:pPr>
        <w:jc w:val="center"/>
        <w:rPr>
          <w:rFonts w:hint="eastAsia" w:ascii="黑体" w:eastAsia="黑体"/>
          <w:sz w:val="28"/>
          <w:szCs w:val="28"/>
          <w:highlight w:val="none"/>
        </w:rPr>
      </w:pPr>
      <w:r>
        <w:rPr>
          <w:rFonts w:hint="eastAsia" w:ascii="黑体" w:eastAsia="黑体"/>
          <w:sz w:val="32"/>
          <w:szCs w:val="32"/>
          <w:highlight w:val="none"/>
          <w:u w:val="single"/>
        </w:rPr>
        <w:t xml:space="preserve">          </w:t>
      </w:r>
      <w:r>
        <w:rPr>
          <w:rFonts w:hint="eastAsia" w:hAnsi="宋体"/>
          <w:sz w:val="28"/>
          <w:szCs w:val="28"/>
          <w:highlight w:val="none"/>
        </w:rPr>
        <w:t>（招标项目名称）</w:t>
      </w:r>
    </w:p>
    <w:p>
      <w:pPr>
        <w:jc w:val="center"/>
        <w:rPr>
          <w:rFonts w:hint="eastAsia" w:ascii="黑体" w:eastAsia="黑体"/>
          <w:sz w:val="28"/>
          <w:szCs w:val="28"/>
          <w:highlight w:val="none"/>
        </w:rPr>
      </w:pPr>
    </w:p>
    <w:p>
      <w:pPr>
        <w:jc w:val="center"/>
        <w:outlineLvl w:val="9"/>
        <w:rPr>
          <w:rFonts w:hint="eastAsia" w:ascii="黑体" w:hAnsi="黑体" w:eastAsia="黑体"/>
          <w:b w:val="0"/>
          <w:sz w:val="44"/>
          <w:szCs w:val="44"/>
          <w:highlight w:val="none"/>
          <w:lang w:eastAsia="zh-CN"/>
        </w:rPr>
      </w:pPr>
      <w:bookmarkStart w:id="14" w:name="_Toc21232"/>
      <w:bookmarkStart w:id="15" w:name="_Toc26391"/>
      <w:r>
        <w:rPr>
          <w:rFonts w:hint="eastAsia" w:ascii="黑体" w:hAnsi="黑体" w:eastAsia="黑体"/>
          <w:b/>
          <w:sz w:val="44"/>
          <w:szCs w:val="44"/>
          <w:highlight w:val="none"/>
          <w:lang w:eastAsia="zh-CN"/>
        </w:rPr>
        <w:t>响应</w:t>
      </w:r>
      <w:r>
        <w:rPr>
          <w:rFonts w:hint="eastAsia" w:ascii="黑体" w:hAnsi="黑体" w:eastAsia="黑体"/>
          <w:b/>
          <w:sz w:val="44"/>
          <w:szCs w:val="44"/>
          <w:highlight w:val="none"/>
        </w:rPr>
        <w:t>文件</w:t>
      </w:r>
      <w:bookmarkEnd w:id="14"/>
    </w:p>
    <w:bookmarkEnd w:id="15"/>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3"/>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16" w:name="_Toc26168"/>
      <w:r>
        <w:rPr>
          <w:rFonts w:hint="eastAsia" w:ascii="黑体" w:eastAsia="黑体"/>
          <w:sz w:val="28"/>
          <w:szCs w:val="28"/>
          <w:highlight w:val="none"/>
        </w:rPr>
        <w:t>目  录</w:t>
      </w:r>
      <w:bookmarkEnd w:id="16"/>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17"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lang w:eastAsia="zh-CN"/>
        </w:rPr>
        <w:t>三</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ascii="宋体" w:hAnsi="宋体" w:eastAsia="宋体" w:cs="Times New Roman"/>
          <w:szCs w:val="21"/>
          <w:highlight w:val="none"/>
          <w:lang w:eastAsia="zh-CN"/>
        </w:rPr>
      </w:pPr>
      <w:r>
        <w:rPr>
          <w:rFonts w:hint="eastAsia" w:ascii="宋体" w:hAnsi="宋体" w:cs="Times New Roman"/>
          <w:szCs w:val="21"/>
          <w:highlight w:val="none"/>
          <w:lang w:val="en-US" w:eastAsia="zh-CN"/>
        </w:rPr>
        <w:t>四</w:t>
      </w:r>
      <w:r>
        <w:rPr>
          <w:rFonts w:hint="eastAsia" w:ascii="宋体" w:hAnsi="宋体" w:eastAsia="宋体" w:cs="Times New Roman"/>
          <w:szCs w:val="21"/>
          <w:highlight w:val="none"/>
          <w:lang w:eastAsia="zh-CN"/>
        </w:rPr>
        <w:t>、</w:t>
      </w:r>
      <w:r>
        <w:rPr>
          <w:rFonts w:hint="eastAsia" w:ascii="宋体" w:hAnsi="宋体" w:cs="Times New Roman"/>
          <w:szCs w:val="21"/>
          <w:highlight w:val="none"/>
          <w:lang w:val="en-US" w:eastAsia="zh-CN"/>
        </w:rPr>
        <w:t>承诺函</w:t>
      </w:r>
    </w:p>
    <w:p>
      <w:pPr>
        <w:spacing w:line="600" w:lineRule="exact"/>
        <w:rPr>
          <w:rFonts w:hint="eastAsia" w:ascii="宋体" w:hAnsi="宋体" w:eastAsia="宋体" w:cs="Times New Roman"/>
          <w:szCs w:val="21"/>
          <w:highlight w:val="none"/>
          <w:lang w:eastAsia="zh-CN"/>
        </w:rPr>
      </w:pPr>
      <w:r>
        <w:rPr>
          <w:rFonts w:hint="eastAsia" w:ascii="宋体" w:hAnsi="宋体" w:cs="Times New Roman"/>
          <w:szCs w:val="21"/>
          <w:highlight w:val="none"/>
          <w:lang w:val="en-US" w:eastAsia="zh-CN"/>
        </w:rPr>
        <w:t>五</w:t>
      </w:r>
      <w:r>
        <w:rPr>
          <w:rFonts w:hint="eastAsia" w:ascii="宋体" w:hAnsi="宋体" w:eastAsia="宋体" w:cs="Times New Roman"/>
          <w:szCs w:val="21"/>
          <w:highlight w:val="none"/>
          <w:lang w:eastAsia="zh-CN"/>
        </w:rPr>
        <w:t>、其他材料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ascii="宋体" w:hAnsi="Times New Roman" w:eastAsia="宋体" w:cs="Times New Roman"/>
          <w:bCs w:val="0"/>
          <w:sz w:val="24"/>
          <w:highlight w:val="none"/>
          <w:lang w:val="en-US" w:eastAsia="zh-CN" w:bidi="ar-SA"/>
        </w:rPr>
      </w:pPr>
    </w:p>
    <w:p>
      <w:pPr>
        <w:outlineLvl w:val="9"/>
        <w:rPr>
          <w:rFonts w:hint="eastAsia" w:ascii="宋体" w:hAnsi="Times New Roman" w:eastAsia="宋体" w:cs="Times New Roman"/>
          <w:bCs w:val="0"/>
          <w:sz w:val="24"/>
          <w:highlight w:val="none"/>
          <w:lang w:val="en-US" w:eastAsia="zh-CN" w:bidi="ar-SA"/>
        </w:rPr>
      </w:pPr>
    </w:p>
    <w:p>
      <w:pPr>
        <w:outlineLvl w:val="9"/>
        <w:rPr>
          <w:rFonts w:hint="eastAsia" w:ascii="宋体" w:hAnsi="Times New Roman" w:eastAsia="宋体" w:cs="Times New Roman"/>
          <w:bCs w:val="0"/>
          <w:sz w:val="24"/>
          <w:highlight w:val="none"/>
          <w:lang w:val="en-US" w:eastAsia="zh-CN" w:bidi="ar-SA"/>
        </w:rPr>
      </w:pPr>
    </w:p>
    <w:p>
      <w:pP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
          <w:bCs/>
          <w:sz w:val="24"/>
          <w:highlight w:val="none"/>
          <w:lang w:val="en-US" w:eastAsia="zh-CN" w:bidi="ar-SA"/>
        </w:rPr>
      </w:pPr>
    </w:p>
    <w:p>
      <w:pPr>
        <w:jc w:val="center"/>
        <w:outlineLvl w:val="9"/>
        <w:rPr>
          <w:rFonts w:hint="eastAsia" w:ascii="宋体" w:hAnsi="Times New Roman" w:eastAsia="宋体" w:cs="Times New Roman"/>
          <w:b/>
          <w:bCs/>
          <w:sz w:val="24"/>
          <w:highlight w:val="none"/>
          <w:lang w:val="en-US" w:eastAsia="zh-CN" w:bidi="ar-SA"/>
        </w:rPr>
      </w:pPr>
    </w:p>
    <w:p>
      <w:pPr>
        <w:jc w:val="center"/>
        <w:outlineLvl w:val="9"/>
        <w:rPr>
          <w:rFonts w:hint="eastAsia" w:ascii="宋体" w:hAnsi="Times New Roman" w:eastAsia="宋体" w:cs="Times New Roman"/>
          <w:b/>
          <w:bCs/>
          <w:sz w:val="24"/>
          <w:highlight w:val="none"/>
          <w:lang w:val="en-US" w:eastAsia="zh-CN" w:bidi="ar-SA"/>
        </w:rPr>
      </w:pPr>
    </w:p>
    <w:p>
      <w:pPr>
        <w:jc w:val="center"/>
        <w:outlineLvl w:val="9"/>
        <w:rPr>
          <w:rFonts w:hint="eastAsia" w:ascii="宋体" w:hAnsi="Times New Roman" w:eastAsia="宋体" w:cs="Times New Roman"/>
          <w:b/>
          <w:bCs/>
          <w:sz w:val="24"/>
          <w:highlight w:val="none"/>
          <w:lang w:val="en-US" w:eastAsia="zh-CN" w:bidi="ar-SA"/>
        </w:rPr>
      </w:pPr>
    </w:p>
    <w:p>
      <w:pPr>
        <w:jc w:val="center"/>
        <w:outlineLvl w:val="9"/>
        <w:rPr>
          <w:rFonts w:hint="eastAsia" w:ascii="宋体" w:hAnsi="Times New Roman" w:eastAsia="宋体" w:cs="Times New Roman"/>
          <w:b/>
          <w:bCs/>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18" w:name="_Toc22390"/>
      <w:r>
        <w:rPr>
          <w:rFonts w:hint="eastAsia" w:ascii="宋体" w:hAnsi="Times New Roman" w:eastAsia="宋体" w:cs="Times New Roman"/>
          <w:b/>
          <w:bCs/>
          <w:sz w:val="24"/>
          <w:highlight w:val="none"/>
          <w:lang w:val="en-US" w:eastAsia="zh-CN" w:bidi="ar-SA"/>
        </w:rPr>
        <w:t>一、报价表</w:t>
      </w:r>
      <w:bookmarkEnd w:id="18"/>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eastAsia"/>
              </w:rPr>
            </w:pPr>
            <w:r>
              <w:rPr>
                <w:rFonts w:hint="eastAsia"/>
                <w:u w:val="single"/>
              </w:rPr>
              <w:t xml:space="preserve">        </w:t>
            </w:r>
            <w:r>
              <w:rPr>
                <w:rFonts w:hint="eastAsia"/>
                <w:u w:val="single"/>
                <w:lang w:val="en-US" w:eastAsia="zh-CN"/>
              </w:rPr>
              <w:t xml:space="preserve">   </w:t>
            </w:r>
            <w:r>
              <w:rPr>
                <w:rFonts w:hint="eastAsia"/>
                <w:lang w:eastAsia="zh-CN"/>
              </w:rPr>
              <w:t>元</w:t>
            </w:r>
            <w:r>
              <w:rPr>
                <w:rFonts w:hint="eastAsia"/>
                <w:lang w:val="en-US" w:eastAsia="zh-CN"/>
              </w:rPr>
              <w:t>/亩</w:t>
            </w:r>
            <w:r>
              <w:rPr>
                <w:rFonts w:hint="eastAsia"/>
              </w:rPr>
              <w:t xml:space="preserve"> </w:t>
            </w:r>
          </w:p>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19" w:name="_Toc3056"/>
      <w:r>
        <w:rPr>
          <w:rFonts w:hint="eastAsia" w:ascii="宋体" w:hAnsi="Times New Roman" w:eastAsia="宋体" w:cs="Times New Roman"/>
          <w:b/>
          <w:bCs/>
          <w:sz w:val="24"/>
          <w:highlight w:val="none"/>
          <w:lang w:val="en-US" w:eastAsia="zh-CN" w:bidi="ar-SA"/>
        </w:rPr>
        <w:t>二、投标人基本情况表</w:t>
      </w:r>
      <w:bookmarkEnd w:id="19"/>
    </w:p>
    <w:tbl>
      <w:tblPr>
        <w:tblStyle w:val="10"/>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20" w:firstLineChars="200"/>
              <w:jc w:val="left"/>
              <w:rPr>
                <w:szCs w:val="21"/>
                <w:highlight w:val="none"/>
              </w:rPr>
            </w:pPr>
            <w:r>
              <w:rPr>
                <w:rFonts w:hint="eastAsia"/>
                <w:szCs w:val="21"/>
                <w:highlight w:val="none"/>
              </w:rPr>
              <w:t>投标人应提供关联企业情况，包括：</w:t>
            </w:r>
          </w:p>
          <w:p>
            <w:pPr>
              <w:topLinePunct/>
              <w:ind w:firstLine="42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20" w:firstLineChars="200"/>
              <w:jc w:val="left"/>
              <w:rPr>
                <w:szCs w:val="21"/>
                <w:highlight w:val="none"/>
              </w:rPr>
            </w:pPr>
            <w:r>
              <w:rPr>
                <w:rFonts w:hint="eastAsia"/>
                <w:szCs w:val="21"/>
                <w:highlight w:val="none"/>
              </w:rPr>
              <w:t>（2）投标人投资（控股）或管理的下属企业名称、持有股权（出资额）比例；</w:t>
            </w:r>
          </w:p>
          <w:p>
            <w:pPr>
              <w:topLinePunct/>
              <w:ind w:firstLine="42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17"/>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20" w:name="_Toc390411621"/>
      <w:bookmarkStart w:id="21" w:name="_Toc460227108"/>
      <w:bookmarkStart w:id="22" w:name="_Toc421917001"/>
      <w:bookmarkStart w:id="23" w:name="_Toc460660223"/>
      <w:bookmarkStart w:id="24" w:name="_Toc31122"/>
      <w:bookmarkStart w:id="25" w:name="_Toc224103496"/>
    </w:p>
    <w:p>
      <w:pPr>
        <w:spacing w:before="240" w:beforeLines="100" w:line="510" w:lineRule="exact"/>
        <w:jc w:val="center"/>
        <w:outlineLvl w:val="1"/>
        <w:rPr>
          <w:rFonts w:hint="eastAsia"/>
          <w:highlight w:val="none"/>
        </w:rPr>
      </w:pPr>
      <w:r>
        <w:rPr>
          <w:rFonts w:hint="eastAsia" w:ascii="宋体" w:hAnsi="Times New Roman" w:eastAsia="宋体" w:cs="Times New Roman"/>
          <w:bCs w:val="0"/>
          <w:sz w:val="24"/>
          <w:highlight w:val="none"/>
          <w:lang w:val="en-US" w:eastAsia="zh-CN" w:bidi="ar-SA"/>
        </w:rPr>
        <w:t>三、法定代表人身份证明或授权委托书</w:t>
      </w:r>
      <w:bookmarkEnd w:id="20"/>
      <w:bookmarkEnd w:id="21"/>
      <w:bookmarkEnd w:id="22"/>
      <w:bookmarkEnd w:id="23"/>
      <w:bookmarkEnd w:id="24"/>
    </w:p>
    <w:p>
      <w:pPr>
        <w:spacing w:line="360" w:lineRule="auto"/>
        <w:ind w:firstLine="1164" w:firstLineChars="414"/>
        <w:rPr>
          <w:rFonts w:hAnsi="宋体"/>
          <w:b/>
          <w:bCs/>
          <w:sz w:val="28"/>
          <w:szCs w:val="22"/>
          <w:highlight w:val="none"/>
        </w:rPr>
      </w:pPr>
    </w:p>
    <w:p>
      <w:pPr>
        <w:jc w:val="center"/>
        <w:rPr>
          <w:rFonts w:hint="eastAsia" w:ascii="黑体" w:hAnsi="黑体" w:eastAsia="黑体"/>
          <w:bCs/>
          <w:highlight w:val="none"/>
        </w:rPr>
      </w:pPr>
      <w:r>
        <w:rPr>
          <w:rFonts w:hint="eastAsia" w:ascii="黑体" w:hAnsi="黑体" w:eastAsia="黑体"/>
          <w:bCs/>
          <w:highlight w:val="none"/>
        </w:rPr>
        <w:t>法定代表人身份证明</w:t>
      </w:r>
    </w:p>
    <w:p>
      <w:pPr>
        <w:ind w:left="765"/>
        <w:rPr>
          <w:rFonts w:hAnsi="宋体"/>
          <w:szCs w:val="22"/>
          <w:highlight w:val="none"/>
        </w:rPr>
      </w:pPr>
    </w:p>
    <w:p>
      <w:pPr>
        <w:spacing w:line="5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单位性质：</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成立时间：</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line="500" w:lineRule="exact"/>
        <w:rPr>
          <w:rFonts w:hint="eastAsia" w:hAnsi="宋体"/>
          <w:szCs w:val="21"/>
          <w:highlight w:val="none"/>
        </w:rPr>
      </w:pPr>
      <w:r>
        <w:rPr>
          <w:rFonts w:hint="eastAsia" w:hAnsi="宋体"/>
          <w:szCs w:val="21"/>
          <w:highlight w:val="none"/>
        </w:rPr>
        <w:t>经营期限：</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        别：</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年    龄：</w:t>
      </w:r>
      <w:r>
        <w:rPr>
          <w:rFonts w:hint="eastAsia" w:hAnsi="宋体"/>
          <w:szCs w:val="21"/>
          <w:highlight w:val="none"/>
          <w:u w:val="single"/>
        </w:rPr>
        <w:t xml:space="preserve">                          </w:t>
      </w:r>
      <w:r>
        <w:rPr>
          <w:rFonts w:hint="eastAsia" w:hAnsi="宋体"/>
          <w:szCs w:val="21"/>
          <w:highlight w:val="none"/>
        </w:rPr>
        <w:t>职        务：</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手 机  号 码：</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（投标人名称）的法定代表人。</w:t>
      </w:r>
    </w:p>
    <w:p>
      <w:pPr>
        <w:spacing w:line="500" w:lineRule="exact"/>
        <w:rPr>
          <w:rFonts w:hint="eastAsia" w:hAnsi="宋体"/>
          <w:szCs w:val="21"/>
          <w:highlight w:val="none"/>
        </w:rPr>
      </w:pPr>
      <w:r>
        <w:rPr>
          <w:rFonts w:hint="eastAsia" w:hAnsi="宋体"/>
          <w:szCs w:val="21"/>
          <w:highlight w:val="none"/>
        </w:rPr>
        <w:t>特此证明。</w:t>
      </w:r>
    </w:p>
    <w:p>
      <w:pPr>
        <w:spacing w:line="500" w:lineRule="exact"/>
        <w:rPr>
          <w:rFonts w:hint="eastAsia" w:hAnsi="宋体"/>
          <w:szCs w:val="21"/>
          <w:highlight w:val="none"/>
        </w:rPr>
      </w:pPr>
      <w:r>
        <w:rPr>
          <w:rFonts w:hint="eastAsia" w:hAnsi="宋体"/>
          <w:szCs w:val="21"/>
          <w:highlight w:val="none"/>
        </w:rPr>
        <w:t>附：法定代表人身份证扫描件</w:t>
      </w:r>
    </w:p>
    <w:p>
      <w:pPr>
        <w:spacing w:line="500" w:lineRule="exact"/>
        <w:rPr>
          <w:rFonts w:hint="eastAsia" w:hAnsi="宋体"/>
          <w:szCs w:val="21"/>
          <w:highlight w:val="none"/>
        </w:rPr>
      </w:pPr>
    </w:p>
    <w:p>
      <w:pPr>
        <w:wordWrap w:val="0"/>
        <w:spacing w:line="500" w:lineRule="exact"/>
        <w:jc w:val="right"/>
        <w:rPr>
          <w:rFonts w:hint="eastAsia" w:hAnsi="宋体"/>
          <w:szCs w:val="21"/>
          <w:highlight w:val="none"/>
        </w:rPr>
      </w:pPr>
    </w:p>
    <w:p>
      <w:pPr>
        <w:spacing w:line="500" w:lineRule="exact"/>
        <w:jc w:val="both"/>
        <w:rPr>
          <w:rFonts w:hint="eastAsia" w:hAnsi="宋体"/>
          <w:szCs w:val="21"/>
          <w:highlight w:val="none"/>
        </w:rPr>
      </w:pPr>
      <w:r>
        <w:rPr>
          <w:rFonts w:hint="eastAsia" w:hAnsi="宋体"/>
          <w:szCs w:val="21"/>
          <w:highlight w:val="none"/>
        </w:rPr>
        <w:t>投标人：</w:t>
      </w:r>
      <w:r>
        <w:rPr>
          <w:rFonts w:hint="eastAsia" w:hAnsi="宋体"/>
          <w:szCs w:val="21"/>
          <w:highlight w:val="none"/>
          <w:u w:val="single"/>
        </w:rPr>
        <w:t xml:space="preserve">                          </w:t>
      </w:r>
      <w:r>
        <w:rPr>
          <w:rFonts w:hint="eastAsia" w:hAnsi="宋体"/>
          <w:szCs w:val="21"/>
          <w:highlight w:val="none"/>
        </w:rPr>
        <w:t>（盖单位章）</w:t>
      </w:r>
    </w:p>
    <w:p>
      <w:pPr>
        <w:spacing w:before="48" w:beforeLines="20" w:after="48" w:afterLines="20" w:line="540" w:lineRule="exact"/>
        <w:rPr>
          <w:rFonts w:hint="eastAsia" w:hAnsi="宋体"/>
          <w:szCs w:val="22"/>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before="48" w:beforeLines="20" w:after="48" w:afterLines="20" w:line="540" w:lineRule="exact"/>
        <w:ind w:firstLine="3360" w:firstLineChars="1600"/>
        <w:rPr>
          <w:rFonts w:hint="eastAsia" w:hAnsi="宋体"/>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bookmarkEnd w:id="25"/>
    <w:p>
      <w:pPr>
        <w:jc w:val="center"/>
        <w:rPr>
          <w:rFonts w:hint="eastAsia"/>
          <w:sz w:val="32"/>
          <w:szCs w:val="32"/>
          <w:highlight w:val="none"/>
        </w:rPr>
      </w:pPr>
      <w:bookmarkStart w:id="26" w:name="_Toc535241130"/>
      <w:bookmarkStart w:id="27" w:name="_Toc535241227"/>
      <w:bookmarkStart w:id="28" w:name="_Toc535241084"/>
      <w:bookmarkStart w:id="29" w:name="_Toc224103498"/>
      <w:bookmarkStart w:id="30" w:name="_Toc224103497"/>
      <w:r>
        <w:rPr>
          <w:sz w:val="32"/>
          <w:szCs w:val="32"/>
          <w:highlight w:val="none"/>
        </w:rPr>
        <w:br w:type="page"/>
      </w:r>
      <w:r>
        <w:rPr>
          <w:rFonts w:hint="eastAsia" w:ascii="黑体" w:hAnsi="黑体" w:eastAsia="黑体"/>
          <w:bCs/>
          <w:highlight w:val="none"/>
        </w:rPr>
        <w:t>授权委托书</w:t>
      </w:r>
      <w:bookmarkEnd w:id="26"/>
      <w:bookmarkEnd w:id="27"/>
      <w:bookmarkEnd w:id="28"/>
    </w:p>
    <w:p>
      <w:pPr>
        <w:rPr>
          <w:rFonts w:hint="eastAsia"/>
          <w:highlight w:val="none"/>
        </w:rPr>
      </w:pPr>
    </w:p>
    <w:p>
      <w:pPr>
        <w:snapToGrid w:val="0"/>
        <w:spacing w:line="360" w:lineRule="auto"/>
        <w:ind w:firstLine="420" w:firstLineChars="200"/>
        <w:jc w:val="left"/>
        <w:rPr>
          <w:rFonts w:hint="eastAsia" w:hAnsi="宋体"/>
          <w:szCs w:val="21"/>
          <w:highlight w:val="none"/>
        </w:rPr>
      </w:pPr>
      <w:r>
        <w:rPr>
          <w:rFonts w:hint="eastAsia" w:hAnsi="宋体"/>
          <w:szCs w:val="21"/>
          <w:highlight w:val="none"/>
        </w:rPr>
        <w:t>本人</w:t>
      </w:r>
      <w:r>
        <w:rPr>
          <w:rFonts w:hint="eastAsia" w:hAnsi="宋体"/>
          <w:szCs w:val="21"/>
          <w:highlight w:val="none"/>
          <w:u w:val="single"/>
        </w:rPr>
        <w:t xml:space="preserve">         </w:t>
      </w:r>
      <w:r>
        <w:rPr>
          <w:rFonts w:hint="eastAsia" w:hAnsi="宋体"/>
          <w:szCs w:val="21"/>
          <w:highlight w:val="none"/>
        </w:rPr>
        <w:t>（姓名）系</w:t>
      </w:r>
      <w:r>
        <w:rPr>
          <w:rFonts w:hint="eastAsia" w:hAnsi="宋体"/>
          <w:szCs w:val="21"/>
          <w:highlight w:val="none"/>
          <w:u w:val="single"/>
        </w:rPr>
        <w:t xml:space="preserve">         </w:t>
      </w:r>
      <w:r>
        <w:rPr>
          <w:rFonts w:hint="eastAsia" w:hAnsi="宋体"/>
          <w:szCs w:val="21"/>
          <w:highlight w:val="none"/>
        </w:rPr>
        <w:t>（投标人名称）的法定代表人，现委托</w:t>
      </w:r>
      <w:r>
        <w:rPr>
          <w:rFonts w:hint="eastAsia" w:hAnsi="宋体"/>
          <w:szCs w:val="21"/>
          <w:highlight w:val="none"/>
          <w:u w:val="single"/>
        </w:rPr>
        <w:t xml:space="preserve">      </w:t>
      </w:r>
      <w:r>
        <w:rPr>
          <w:rFonts w:hint="eastAsia" w:hAnsi="宋体"/>
          <w:szCs w:val="21"/>
          <w:highlight w:val="none"/>
        </w:rPr>
        <w:t>（姓名）为我方代理人。代理人根据授权，以我方名义</w:t>
      </w:r>
      <w:r>
        <w:rPr>
          <w:rFonts w:hint="eastAsia" w:hAnsi="宋体"/>
          <w:szCs w:val="21"/>
          <w:highlight w:val="none"/>
          <w:lang w:eastAsia="zh-CN"/>
        </w:rPr>
        <w:t>报名、</w:t>
      </w:r>
      <w:r>
        <w:rPr>
          <w:rFonts w:hint="eastAsia" w:hAnsi="宋体"/>
          <w:szCs w:val="21"/>
          <w:highlight w:val="none"/>
        </w:rPr>
        <w:t>签署、澄清、说明、补正、递交、撤回、修改</w:t>
      </w:r>
      <w:r>
        <w:rPr>
          <w:rFonts w:hint="eastAsia" w:hAnsi="宋体"/>
          <w:szCs w:val="21"/>
          <w:highlight w:val="none"/>
          <w:u w:val="single"/>
        </w:rPr>
        <w:t xml:space="preserve">        </w:t>
      </w:r>
      <w:r>
        <w:rPr>
          <w:rFonts w:hint="eastAsia" w:hAnsi="宋体"/>
          <w:szCs w:val="21"/>
          <w:highlight w:val="none"/>
        </w:rPr>
        <w:t>（招标项目名称）施工投标文件、签订合同和处理有关事宜，其法律后果由我方承担。</w:t>
      </w:r>
    </w:p>
    <w:p>
      <w:pPr>
        <w:snapToGrid w:val="0"/>
        <w:spacing w:line="360" w:lineRule="auto"/>
        <w:ind w:firstLine="420" w:firstLineChars="200"/>
        <w:rPr>
          <w:rFonts w:hint="eastAsia" w:hAnsi="宋体"/>
          <w:szCs w:val="21"/>
          <w:highlight w:val="none"/>
        </w:rPr>
      </w:pPr>
      <w:r>
        <w:rPr>
          <w:rFonts w:hint="eastAsia" w:hAnsi="宋体"/>
          <w:szCs w:val="21"/>
          <w:highlight w:val="none"/>
        </w:rPr>
        <w:t>委托期限：</w:t>
      </w:r>
      <w:r>
        <w:rPr>
          <w:rFonts w:hint="eastAsia" w:hAnsi="宋体"/>
          <w:szCs w:val="21"/>
          <w:highlight w:val="none"/>
          <w:u w:val="single"/>
        </w:rPr>
        <w:t xml:space="preserve">          </w:t>
      </w:r>
      <w:r>
        <w:rPr>
          <w:rFonts w:hint="eastAsia" w:hAnsi="宋体"/>
          <w:szCs w:val="21"/>
          <w:highlight w:val="none"/>
        </w:rPr>
        <w:t>。</w:t>
      </w:r>
    </w:p>
    <w:p>
      <w:pPr>
        <w:snapToGrid w:val="0"/>
        <w:spacing w:line="360" w:lineRule="auto"/>
        <w:ind w:firstLine="420" w:firstLineChars="200"/>
        <w:rPr>
          <w:rFonts w:hint="eastAsia" w:hAnsi="宋体"/>
          <w:szCs w:val="21"/>
          <w:highlight w:val="none"/>
        </w:rPr>
      </w:pPr>
      <w:r>
        <w:rPr>
          <w:rFonts w:hint="eastAsia" w:hAnsi="宋体"/>
          <w:szCs w:val="21"/>
          <w:highlight w:val="none"/>
        </w:rPr>
        <w:t>代理人无转委托权。</w:t>
      </w:r>
    </w:p>
    <w:p>
      <w:pPr>
        <w:snapToGrid w:val="0"/>
        <w:spacing w:line="360" w:lineRule="auto"/>
        <w:ind w:firstLine="420" w:firstLineChars="200"/>
        <w:rPr>
          <w:rFonts w:hint="eastAsia" w:hAnsi="宋体"/>
          <w:szCs w:val="21"/>
          <w:highlight w:val="none"/>
        </w:rPr>
      </w:pPr>
      <w:r>
        <w:rPr>
          <w:rFonts w:hint="eastAsia" w:hAnsi="宋体"/>
          <w:szCs w:val="21"/>
          <w:highlight w:val="none"/>
        </w:rPr>
        <w:t>附：</w:t>
      </w:r>
      <w:r>
        <w:rPr>
          <w:rStyle w:val="15"/>
          <w:rFonts w:hint="default"/>
          <w:color w:val="auto"/>
          <w:highlight w:val="none"/>
        </w:rPr>
        <w:t>法定代表人身份证明</w:t>
      </w:r>
    </w:p>
    <w:p>
      <w:pPr>
        <w:snapToGrid w:val="0"/>
        <w:spacing w:line="360" w:lineRule="auto"/>
        <w:ind w:firstLine="420" w:firstLineChars="200"/>
        <w:rPr>
          <w:rFonts w:hint="eastAsia" w:hAnsi="宋体"/>
          <w:szCs w:val="21"/>
          <w:highlight w:val="none"/>
        </w:rPr>
      </w:pPr>
      <w:r>
        <w:rPr>
          <w:rFonts w:hint="eastAsia" w:hAnsi="宋体"/>
          <w:szCs w:val="21"/>
          <w:highlight w:val="none"/>
        </w:rPr>
        <w:t xml:space="preserve">    代理人身份证扫描件</w:t>
      </w:r>
    </w:p>
    <w:p>
      <w:pPr>
        <w:spacing w:line="500" w:lineRule="exact"/>
        <w:rPr>
          <w:rFonts w:hint="eastAsia" w:hAnsi="宋体"/>
          <w:szCs w:val="21"/>
          <w:highlight w:val="none"/>
        </w:rPr>
      </w:pPr>
    </w:p>
    <w:p>
      <w:pPr>
        <w:spacing w:line="4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r>
        <w:rPr>
          <w:rFonts w:hint="eastAsia" w:hAnsi="宋体"/>
          <w:szCs w:val="21"/>
          <w:highlight w:val="none"/>
        </w:rPr>
        <w:t>（盖单位章）</w:t>
      </w:r>
    </w:p>
    <w:p>
      <w:pPr>
        <w:spacing w:line="400" w:lineRule="exact"/>
        <w:rPr>
          <w:rFonts w:hint="eastAsia" w:hAnsi="宋体"/>
          <w:szCs w:val="21"/>
          <w:highlight w:val="non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spacing w:line="400" w:lineRule="exact"/>
        <w:rPr>
          <w:rFonts w:hint="eastAsia" w:hAnsi="宋体"/>
          <w:szCs w:val="21"/>
          <w:highlight w:val="none"/>
          <w:u w:val="single"/>
        </w:rPr>
      </w:pPr>
      <w:r>
        <w:rPr>
          <w:rFonts w:hint="eastAsia" w:hAnsi="宋体"/>
          <w:szCs w:val="21"/>
          <w:highlight w:val="none"/>
        </w:rPr>
        <w:t>代理人身份证号码：</w:t>
      </w:r>
      <w:r>
        <w:rPr>
          <w:rFonts w:hint="eastAsia" w:hAnsi="宋体"/>
          <w:szCs w:val="21"/>
          <w:highlight w:val="none"/>
          <w:u w:val="single"/>
        </w:rPr>
        <w:t xml:space="preserve">                                   </w:t>
      </w:r>
    </w:p>
    <w:p>
      <w:pPr>
        <w:spacing w:line="400" w:lineRule="exact"/>
        <w:rPr>
          <w:rFonts w:hint="eastAsia" w:hAnsi="宋体"/>
          <w:szCs w:val="21"/>
          <w:highlight w:val="none"/>
          <w:u w:val="single"/>
        </w:rPr>
      </w:pPr>
      <w:r>
        <w:rPr>
          <w:rFonts w:hint="eastAsia" w:hAnsi="宋体"/>
          <w:szCs w:val="21"/>
          <w:highlight w:val="none"/>
        </w:rPr>
        <w:t>代理人手机号码：</w:t>
      </w:r>
      <w:r>
        <w:rPr>
          <w:rFonts w:hint="eastAsia" w:hAnsi="宋体"/>
          <w:szCs w:val="21"/>
          <w:highlight w:val="none"/>
          <w:u w:val="single"/>
        </w:rPr>
        <w:t xml:space="preserve">                                    </w:t>
      </w:r>
    </w:p>
    <w:p>
      <w:pPr>
        <w:spacing w:line="400" w:lineRule="exact"/>
        <w:ind w:firstLine="3570" w:firstLineChars="1700"/>
        <w:rPr>
          <w:rFonts w:hint="eastAsia" w:hAnsi="宋体"/>
          <w:szCs w:val="21"/>
          <w:highlight w:val="none"/>
          <w:u w:val="single"/>
        </w:rPr>
      </w:pPr>
    </w:p>
    <w:p>
      <w:pPr>
        <w:spacing w:line="400" w:lineRule="exact"/>
        <w:rPr>
          <w:rFonts w:hint="eastAsia" w:hAnsi="宋体"/>
          <w:szCs w:val="21"/>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autoSpaceDE w:val="0"/>
        <w:autoSpaceDN w:val="0"/>
        <w:adjustRightInd w:val="0"/>
        <w:snapToGrid w:val="0"/>
        <w:spacing w:line="360" w:lineRule="auto"/>
        <w:jc w:val="left"/>
        <w:rPr>
          <w:rFonts w:hint="eastAsia" w:hAnsi="宋体"/>
          <w:szCs w:val="22"/>
          <w:highlight w:val="none"/>
        </w:rPr>
      </w:pPr>
    </w:p>
    <w:p>
      <w:pPr>
        <w:tabs>
          <w:tab w:val="left" w:pos="5760"/>
        </w:tabs>
        <w:autoSpaceDE w:val="0"/>
        <w:autoSpaceDN w:val="0"/>
        <w:adjustRightInd w:val="0"/>
        <w:spacing w:line="300" w:lineRule="exact"/>
        <w:ind w:right="11"/>
        <w:rPr>
          <w:rFonts w:hint="eastAsia" w:hAnsi="宋体"/>
          <w:szCs w:val="22"/>
          <w:highlight w:val="none"/>
        </w:rPr>
      </w:pPr>
      <w:r>
        <w:rPr>
          <w:rFonts w:hint="eastAsia" w:hAnsi="宋体"/>
          <w:szCs w:val="22"/>
          <w:highlight w:val="none"/>
        </w:rPr>
        <w:t>注：</w:t>
      </w:r>
    </w:p>
    <w:p>
      <w:pPr>
        <w:tabs>
          <w:tab w:val="left" w:pos="5760"/>
        </w:tabs>
        <w:autoSpaceDE w:val="0"/>
        <w:autoSpaceDN w:val="0"/>
        <w:adjustRightInd w:val="0"/>
        <w:spacing w:line="300" w:lineRule="exact"/>
        <w:ind w:right="11"/>
        <w:rPr>
          <w:rFonts w:hAnsi="宋体"/>
          <w:szCs w:val="22"/>
          <w:highlight w:val="none"/>
        </w:rPr>
      </w:pPr>
      <w:r>
        <w:rPr>
          <w:rFonts w:hint="eastAsia" w:hAnsi="宋体"/>
          <w:szCs w:val="22"/>
          <w:highlight w:val="none"/>
        </w:rPr>
        <w:t>法定代表人参加投标活动并签署文件的不需要授权委托书，只需提供法定代表人身份证明；非法定代表人参加投标活动及签署文件的还须提供授权委托书。</w:t>
      </w:r>
      <w:bookmarkEnd w:id="29"/>
      <w:bookmarkEnd w:id="30"/>
      <w:bookmarkStart w:id="31" w:name="_Toc460660224"/>
      <w:bookmarkStart w:id="32" w:name="_Toc224103499"/>
      <w:bookmarkStart w:id="33" w:name="_Toc460227109"/>
      <w:bookmarkStart w:id="34" w:name="_Toc390411622"/>
      <w:bookmarkStart w:id="35" w:name="_Toc421917002"/>
    </w:p>
    <w:bookmarkEnd w:id="31"/>
    <w:bookmarkEnd w:id="32"/>
    <w:bookmarkEnd w:id="33"/>
    <w:bookmarkEnd w:id="34"/>
    <w:bookmarkEnd w:id="35"/>
    <w:p>
      <w:pPr>
        <w:wordWrap w:val="0"/>
        <w:spacing w:line="394" w:lineRule="exact"/>
        <w:jc w:val="both"/>
        <w:rPr>
          <w:rFonts w:hint="default" w:ascii="宋体" w:hAnsi="Times New Roman" w:eastAsia="黑体" w:cs="Times New Roman"/>
          <w:highlight w:val="none"/>
          <w:lang w:val="en-US" w:eastAsia="zh-CN"/>
        </w:rPr>
      </w:pPr>
      <w:bookmarkStart w:id="36" w:name="_Toc460227110"/>
      <w:bookmarkStart w:id="37" w:name="_Toc460660225"/>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lang w:val="en-US" w:eastAsia="zh-CN"/>
        </w:rPr>
      </w:pPr>
    </w:p>
    <w:p>
      <w:pPr>
        <w:spacing w:before="240" w:beforeLines="100" w:line="510" w:lineRule="exact"/>
        <w:jc w:val="center"/>
        <w:rPr>
          <w:rFonts w:hint="eastAsia" w:ascii="宋体" w:hAnsi="Times New Roman" w:eastAsia="黑体" w:cs="Times New Roman"/>
          <w:highlight w:val="none"/>
          <w:lang w:eastAsia="zh-CN"/>
        </w:rPr>
      </w:pPr>
      <w:bookmarkStart w:id="38" w:name="_Toc535241089"/>
      <w:bookmarkStart w:id="39" w:name="_Toc535241135"/>
      <w:bookmarkStart w:id="40" w:name="_Toc535241132"/>
      <w:bookmarkStart w:id="41" w:name="_Toc535241232"/>
      <w:bookmarkStart w:id="42" w:name="_Toc535241229"/>
      <w:bookmarkStart w:id="43" w:name="_Toc535241086"/>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bookmarkEnd w:id="36"/>
    <w:bookmarkEnd w:id="37"/>
    <w:bookmarkEnd w:id="38"/>
    <w:bookmarkEnd w:id="39"/>
    <w:bookmarkEnd w:id="40"/>
    <w:bookmarkEnd w:id="41"/>
    <w:bookmarkEnd w:id="42"/>
    <w:bookmarkEnd w:id="43"/>
    <w:p>
      <w:pPr>
        <w:outlineLvl w:val="9"/>
        <w:rPr>
          <w:rFonts w:hint="eastAsia" w:ascii="宋体" w:hAnsi="宋体"/>
          <w:bCs/>
          <w:color w:val="auto"/>
          <w:sz w:val="24"/>
          <w:szCs w:val="24"/>
          <w:highlight w:val="none"/>
        </w:rPr>
      </w:pPr>
    </w:p>
    <w:p>
      <w:pPr>
        <w:outlineLvl w:val="9"/>
        <w:rPr>
          <w:rFonts w:hint="eastAsia" w:ascii="宋体" w:hAnsi="宋体"/>
          <w:bCs/>
          <w:color w:val="auto"/>
          <w:sz w:val="24"/>
          <w:szCs w:val="24"/>
          <w:highlight w:val="none"/>
        </w:rPr>
      </w:pPr>
    </w:p>
    <w:p>
      <w:pPr>
        <w:numPr>
          <w:ilvl w:val="0"/>
          <w:numId w:val="0"/>
        </w:numPr>
        <w:jc w:val="center"/>
        <w:outlineLvl w:val="1"/>
        <w:rPr>
          <w:rFonts w:hint="default" w:ascii="宋体" w:hAnsi="宋体" w:eastAsia="宋体" w:cs="宋体"/>
          <w:b/>
          <w:bCs/>
          <w:spacing w:val="-2"/>
          <w:sz w:val="24"/>
          <w:szCs w:val="24"/>
          <w:lang w:val="en-US" w:eastAsia="zh-CN"/>
        </w:rPr>
      </w:pPr>
      <w:bookmarkStart w:id="44" w:name="_Toc9258"/>
      <w:r>
        <w:rPr>
          <w:rFonts w:hint="eastAsia" w:ascii="宋体" w:hAnsi="宋体" w:eastAsia="宋体" w:cs="宋体"/>
          <w:b/>
          <w:bCs/>
          <w:spacing w:val="-2"/>
          <w:sz w:val="24"/>
          <w:szCs w:val="24"/>
          <w:lang w:val="en-US" w:eastAsia="zh-CN"/>
        </w:rPr>
        <w:br w:type="page"/>
      </w:r>
      <w:r>
        <w:rPr>
          <w:rFonts w:hint="eastAsia" w:ascii="宋体" w:hAnsi="宋体" w:eastAsia="宋体" w:cs="宋体"/>
          <w:b/>
          <w:bCs/>
          <w:spacing w:val="-2"/>
          <w:sz w:val="24"/>
          <w:szCs w:val="24"/>
          <w:lang w:val="en-US" w:eastAsia="zh-CN"/>
        </w:rPr>
        <w:t>四、</w:t>
      </w:r>
      <w:r>
        <w:rPr>
          <w:rFonts w:hint="eastAsia" w:ascii="宋体" w:hAnsi="宋体" w:cs="宋体"/>
          <w:b/>
          <w:bCs/>
          <w:spacing w:val="-2"/>
          <w:sz w:val="24"/>
          <w:szCs w:val="24"/>
          <w:lang w:val="en-US" w:eastAsia="zh-CN"/>
        </w:rPr>
        <w:t>承诺书</w:t>
      </w:r>
    </w:p>
    <w:p>
      <w:pPr>
        <w:rPr>
          <w:rFonts w:hint="eastAsia" w:ascii="宋体" w:hAnsi="宋体" w:eastAsia="宋体" w:cs="宋体"/>
          <w:b/>
          <w:bCs/>
          <w:spacing w:val="-2"/>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ascii="微软雅黑" w:hAnsi="微软雅黑" w:eastAsia="微软雅黑" w:cs="微软雅黑"/>
          <w:i w:val="0"/>
          <w:iCs w:val="0"/>
          <w:caps w:val="0"/>
          <w:color w:val="333333"/>
          <w:spacing w:val="0"/>
          <w:sz w:val="21"/>
          <w:szCs w:val="21"/>
        </w:rPr>
      </w:pPr>
      <w:r>
        <w:rPr>
          <w:rFonts w:ascii="仿宋_GB2312" w:hAnsi="微软雅黑" w:eastAsia="仿宋_GB2312" w:cs="仿宋_GB2312"/>
          <w:i w:val="0"/>
          <w:iCs w:val="0"/>
          <w:caps w:val="0"/>
          <w:color w:val="333333"/>
          <w:spacing w:val="0"/>
          <w:kern w:val="0"/>
          <w:sz w:val="28"/>
          <w:szCs w:val="28"/>
          <w:shd w:val="clear" w:fill="FFFFFF"/>
          <w:lang w:val="en-US" w:eastAsia="zh-CN" w:bidi="ar"/>
        </w:rPr>
        <w:t>致：</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合肥庐阳乡村振兴开发管理有限公司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 我方为对公告表示完全响应，遵照公告的要求，特此确认并承诺：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1、我方确认，我方已仔细阅读并研究了贵方的“ </w:t>
      </w:r>
      <w:r>
        <w:rPr>
          <w:rFonts w:hint="eastAsia" w:ascii="仿宋_GB2312" w:hAnsi="微软雅黑" w:eastAsia="仿宋_GB2312" w:cs="仿宋_GB2312"/>
          <w:i w:val="0"/>
          <w:iCs w:val="0"/>
          <w:caps w:val="0"/>
          <w:color w:val="333333"/>
          <w:spacing w:val="0"/>
          <w:kern w:val="0"/>
          <w:sz w:val="28"/>
          <w:szCs w:val="28"/>
          <w:u w:val="single"/>
          <w:shd w:val="clear" w:fill="FFFFFF"/>
          <w:lang w:val="en-US" w:eastAsia="zh-CN" w:bidi="ar"/>
        </w:rPr>
        <w:t> </w:t>
      </w:r>
      <w:r>
        <w:rPr>
          <w:rFonts w:hint="eastAsia" w:ascii="仿宋_GB2312" w:hAnsi="微软雅黑" w:eastAsia="仿宋_GB2312" w:cs="仿宋_GB2312"/>
          <w:i w:val="0"/>
          <w:iCs w:val="0"/>
          <w:caps w:val="0"/>
          <w:color w:val="0000FF"/>
          <w:spacing w:val="0"/>
          <w:kern w:val="0"/>
          <w:sz w:val="28"/>
          <w:szCs w:val="28"/>
          <w:u w:val="single"/>
          <w:shd w:val="clear" w:fill="FFFFFF"/>
          <w:lang w:val="en-US" w:eastAsia="zh-CN" w:bidi="ar"/>
        </w:rPr>
        <w:t>项目名称                       </w:t>
      </w:r>
      <w:r>
        <w:rPr>
          <w:rFonts w:hint="eastAsia" w:ascii="仿宋_GB2312" w:hAnsi="微软雅黑" w:eastAsia="仿宋_GB2312" w:cs="仿宋_GB2312"/>
          <w:i w:val="0"/>
          <w:iCs w:val="0"/>
          <w:caps w:val="0"/>
          <w:color w:val="333333"/>
          <w:spacing w:val="0"/>
          <w:kern w:val="0"/>
          <w:sz w:val="28"/>
          <w:szCs w:val="28"/>
          <w:u w:val="single"/>
          <w:shd w:val="clear" w:fill="FFFFFF"/>
          <w:lang w:val="en-US" w:eastAsia="zh-CN" w:bidi="ar"/>
        </w:rPr>
        <w:t>”</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及其附件，我方完全熟悉并遵循其中的要求、条款和条件，充分了解标的情况。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2、我方确认，我方完全同意公告制定的交易规则。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3、我方保证：我方为参与本项目所提供的材料均为真实、合法、完整，否则承担由此引起的一切经济责任和法律责任。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4、我方承诺，已进行现场踏勘，我方已向其咨询所有项目相关情况，并确认了项目范围、面积、等不可预见的因素并认可公告要求等，自愿承担因上述原因导致的一切后果和法律责任；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特此承诺。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投标人（盖章）：</w:t>
      </w:r>
      <w:r>
        <w:rPr>
          <w:rFonts w:hint="eastAsia" w:ascii="仿宋_GB2312" w:hAnsi="微软雅黑" w:eastAsia="仿宋_GB2312" w:cs="仿宋_GB2312"/>
          <w:i w:val="0"/>
          <w:iCs w:val="0"/>
          <w:caps w:val="0"/>
          <w:color w:val="333333"/>
          <w:spacing w:val="0"/>
          <w:kern w:val="0"/>
          <w:sz w:val="28"/>
          <w:szCs w:val="28"/>
          <w:u w:val="singl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法定代表人或委托代理人（签字）：</w:t>
      </w:r>
      <w:r>
        <w:rPr>
          <w:rFonts w:hint="eastAsia" w:ascii="仿宋_GB2312" w:hAnsi="微软雅黑" w:eastAsia="仿宋_GB2312" w:cs="仿宋_GB2312"/>
          <w:i w:val="0"/>
          <w:iCs w:val="0"/>
          <w:caps w:val="0"/>
          <w:color w:val="333333"/>
          <w:spacing w:val="0"/>
          <w:kern w:val="0"/>
          <w:sz w:val="28"/>
          <w:szCs w:val="28"/>
          <w:u w:val="single"/>
          <w:shd w:val="clear" w:fill="FFFFFF"/>
          <w:lang w:val="en-US" w:eastAsia="zh-CN" w:bidi="ar"/>
        </w:rPr>
        <w:t>         </w:t>
      </w:r>
    </w:p>
    <w:p>
      <w:pPr>
        <w:rPr>
          <w:rFonts w:hint="eastAsia" w:ascii="宋体" w:hAnsi="宋体" w:eastAsia="宋体" w:cs="宋体"/>
          <w:b/>
          <w:bCs/>
          <w:spacing w:val="-2"/>
          <w:sz w:val="24"/>
          <w:szCs w:val="24"/>
          <w:lang w:val="en-US" w:eastAsia="zh-CN"/>
        </w:rPr>
      </w:pPr>
    </w:p>
    <w:p>
      <w:pPr>
        <w:rPr>
          <w:rFonts w:hint="eastAsia" w:ascii="宋体" w:hAnsi="宋体" w:eastAsia="宋体" w:cs="宋体"/>
          <w:b/>
          <w:bCs/>
          <w:spacing w:val="-2"/>
          <w:sz w:val="24"/>
          <w:szCs w:val="24"/>
          <w:lang w:val="en-US" w:eastAsia="zh-CN"/>
        </w:rPr>
      </w:pPr>
      <w:r>
        <w:rPr>
          <w:rFonts w:hint="eastAsia" w:ascii="宋体" w:hAnsi="宋体" w:eastAsia="宋体" w:cs="宋体"/>
          <w:b/>
          <w:bCs/>
          <w:spacing w:val="-2"/>
          <w:sz w:val="24"/>
          <w:szCs w:val="24"/>
          <w:lang w:val="en-US" w:eastAsia="zh-CN"/>
        </w:rPr>
        <w:br w:type="page"/>
      </w:r>
    </w:p>
    <w:p>
      <w:pPr>
        <w:numPr>
          <w:ilvl w:val="0"/>
          <w:numId w:val="0"/>
        </w:numPr>
        <w:jc w:val="center"/>
        <w:outlineLvl w:val="1"/>
        <w:rPr>
          <w:rFonts w:hint="eastAsia" w:ascii="宋体" w:hAnsi="宋体" w:eastAsia="宋体" w:cs="宋体"/>
          <w:b/>
          <w:bCs/>
          <w:spacing w:val="-2"/>
          <w:sz w:val="24"/>
          <w:szCs w:val="24"/>
          <w:lang w:val="en-US" w:eastAsia="zh-CN"/>
        </w:rPr>
      </w:pPr>
      <w:r>
        <w:rPr>
          <w:rFonts w:hint="eastAsia" w:ascii="宋体" w:hAnsi="宋体" w:cs="宋体"/>
          <w:b/>
          <w:bCs/>
          <w:spacing w:val="-2"/>
          <w:sz w:val="24"/>
          <w:szCs w:val="24"/>
          <w:lang w:val="en-US" w:eastAsia="zh-CN"/>
        </w:rPr>
        <w:t>五</w:t>
      </w:r>
      <w:r>
        <w:rPr>
          <w:rFonts w:hint="eastAsia" w:ascii="宋体" w:hAnsi="宋体" w:eastAsia="宋体" w:cs="宋体"/>
          <w:b/>
          <w:bCs/>
          <w:spacing w:val="-2"/>
          <w:sz w:val="24"/>
          <w:szCs w:val="24"/>
          <w:lang w:val="en-US" w:eastAsia="zh-CN"/>
        </w:rPr>
        <w:t>、其他资料</w:t>
      </w:r>
      <w:bookmarkEnd w:id="44"/>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20" w:firstLineChars="200"/>
        <w:rPr>
          <w:rFonts w:hint="eastAsia" w:hAnsi="宋体"/>
          <w:szCs w:val="22"/>
          <w:highlight w:val="none"/>
        </w:rPr>
      </w:pPr>
      <w:r>
        <w:rPr>
          <w:rFonts w:hint="eastAsia" w:hAnsi="宋体"/>
          <w:szCs w:val="22"/>
          <w:highlight w:val="none"/>
          <w:lang w:val="en-US" w:eastAsia="zh-CN"/>
        </w:rPr>
        <w:t>营业执照及</w:t>
      </w:r>
      <w:r>
        <w:rPr>
          <w:rFonts w:hint="eastAsia" w:hAnsi="宋体"/>
          <w:szCs w:val="22"/>
          <w:highlight w:val="none"/>
        </w:rPr>
        <w:t>投标人对照评标办法要求，自行提供其他相关资料（如有）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注：对照评标办法要求，由投标人自行提供相关证明或资料。如证明或声明或资料与实际不符，将被取消投标或中标资格</w:t>
      </w:r>
      <w:r>
        <w:rPr>
          <w:rFonts w:hint="eastAsia" w:hAnsi="宋体"/>
          <w:szCs w:val="22"/>
          <w:highlight w:val="none"/>
          <w:lang w:eastAsia="zh-CN"/>
        </w:rPr>
        <w:t>。</w:t>
      </w:r>
    </w:p>
    <w:p>
      <w:pPr>
        <w:numPr>
          <w:ilvl w:val="0"/>
          <w:numId w:val="0"/>
        </w:numPr>
        <w:rPr>
          <w:rFonts w:hint="eastAsia"/>
          <w:lang w:val="en-US" w:eastAsia="zh-CN"/>
        </w:rPr>
      </w:pPr>
    </w:p>
    <w:p>
      <w:pPr>
        <w:pStyle w:val="16"/>
        <w:ind w:left="0" w:leftChars="0" w:firstLine="0" w:firstLineChars="0"/>
        <w:rPr>
          <w:rFonts w:ascii="仿宋_GB2312" w:hAnsi="仿宋_GB2312" w:eastAsia="仿宋_GB2312" w:cs="仿宋_GB2312"/>
          <w:sz w:val="32"/>
          <w:szCs w:val="32"/>
        </w:rPr>
      </w:pPr>
    </w:p>
    <w:p/>
    <w:sectPr>
      <w:pgSz w:w="11906" w:h="16838"/>
      <w:pgMar w:top="1417" w:right="1800"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0"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Fonts w:hint="eastAsia" w:ascii="仿宋_GB2312" w:eastAsia="仿宋_GB2312"/>
        <w:sz w:val="21"/>
        <w:szCs w:val="21"/>
      </w:rPr>
    </w:pPr>
    <w:r>
      <w:rPr>
        <w:rFonts w:hint="eastAsia" w:ascii="仿宋_GB2312" w:eastAsia="仿宋_GB2312"/>
        <w:sz w:val="21"/>
        <w:szCs w:val="21"/>
      </w:rPr>
      <w:fldChar w:fldCharType="begin"/>
    </w:r>
    <w:r>
      <w:rPr>
        <w:rStyle w:val="12"/>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12"/>
        <w:rFonts w:ascii="仿宋_GB2312" w:eastAsia="仿宋_GB2312"/>
        <w:sz w:val="21"/>
        <w:szCs w:val="21"/>
      </w:rPr>
      <w:t>14</w:t>
    </w:r>
    <w:r>
      <w:rPr>
        <w:rFonts w:hint="eastAsia" w:ascii="仿宋_GB2312" w:eastAsia="仿宋_GB2312"/>
        <w:sz w:val="21"/>
        <w:szCs w:val="21"/>
      </w:rPr>
      <w:fldChar w:fldCharType="end"/>
    </w:r>
  </w:p>
  <w:p>
    <w:pPr>
      <w:pStyle w:val="7"/>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7"/>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- 19 -</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F497A"/>
    <w:multiLevelType w:val="singleLevel"/>
    <w:tmpl w:val="14AF497A"/>
    <w:lvl w:ilvl="0" w:tentative="0">
      <w:start w:val="1"/>
      <w:numFmt w:val="chineseCounting"/>
      <w:suff w:val="space"/>
      <w:lvlText w:val="第%1章"/>
      <w:lvlJc w:val="left"/>
      <w:rPr>
        <w:rFonts w:hint="eastAsia"/>
      </w:rPr>
    </w:lvl>
  </w:abstractNum>
  <w:abstractNum w:abstractNumId="1">
    <w:nsid w:val="1828118D"/>
    <w:multiLevelType w:val="singleLevel"/>
    <w:tmpl w:val="1828118D"/>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6A5942B8"/>
    <w:rsid w:val="01C45D84"/>
    <w:rsid w:val="1CB64F70"/>
    <w:rsid w:val="2668592C"/>
    <w:rsid w:val="286C17F5"/>
    <w:rsid w:val="3D1836E4"/>
    <w:rsid w:val="50A35CFF"/>
    <w:rsid w:val="652017BE"/>
    <w:rsid w:val="6A594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360" w:lineRule="auto"/>
      <w:outlineLvl w:val="0"/>
    </w:pPr>
    <w:rPr>
      <w:rFonts w:ascii="Calibri" w:hAnsi="Calibri" w:eastAsia="宋体"/>
      <w:b/>
      <w:kern w:val="44"/>
      <w:sz w:val="28"/>
      <w:szCs w:val="22"/>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120" w:after="120" w:line="360" w:lineRule="auto"/>
      <w:jc w:val="left"/>
      <w:outlineLvl w:val="2"/>
    </w:pPr>
    <w:rPr>
      <w:rFonts w:ascii="黑体" w:hAnsi="黑体" w:eastAsia="黑体"/>
      <w:bCs/>
      <w:sz w:val="24"/>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Indent"/>
    <w:basedOn w:val="1"/>
    <w:next w:val="6"/>
    <w:autoRedefine/>
    <w:qFormat/>
    <w:uiPriority w:val="0"/>
    <w:pPr>
      <w:spacing w:line="480" w:lineRule="exact"/>
      <w:ind w:firstLine="480" w:firstLineChars="200"/>
    </w:pPr>
    <w:rPr>
      <w:rFonts w:ascii="宋体" w:hAnsi="宋体"/>
      <w:sz w:val="24"/>
    </w:rPr>
  </w:style>
  <w:style w:type="paragraph" w:styleId="6">
    <w:name w:val="envelope return"/>
    <w:basedOn w:val="1"/>
    <w:autoRedefine/>
    <w:qFormat/>
    <w:uiPriority w:val="0"/>
    <w:pPr>
      <w:snapToGrid w:val="0"/>
    </w:pPr>
    <w:rPr>
      <w:rFonts w:ascii="Arial" w:hAnsi="Arial"/>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next w:val="1"/>
    <w:autoRedefine/>
    <w:qFormat/>
    <w:uiPriority w:val="0"/>
    <w:pPr>
      <w:ind w:left="420" w:firstLine="420"/>
    </w:pPr>
  </w:style>
  <w:style w:type="character" w:styleId="12">
    <w:name w:val="page number"/>
    <w:autoRedefine/>
    <w:qFormat/>
    <w:uiPriority w:val="0"/>
  </w:style>
  <w:style w:type="paragraph" w:customStyle="1" w:styleId="13">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4">
    <w:name w:val="D&amp;L"/>
    <w:basedOn w:val="8"/>
    <w:autoRedefine/>
    <w:qFormat/>
    <w:uiPriority w:val="99"/>
    <w:pPr>
      <w:pBdr>
        <w:bottom w:val="thinThickSmallGap" w:color="auto" w:sz="18" w:space="1"/>
      </w:pBdr>
      <w:adjustRightInd w:val="0"/>
      <w:snapToGrid/>
      <w:spacing w:line="240" w:lineRule="atLeast"/>
      <w:textAlignment w:val="baseline"/>
    </w:pPr>
    <w:rPr>
      <w:kern w:val="0"/>
      <w:sz w:val="24"/>
    </w:rPr>
  </w:style>
  <w:style w:type="character" w:customStyle="1" w:styleId="15">
    <w:name w:val="fontstyle01"/>
    <w:autoRedefine/>
    <w:qFormat/>
    <w:uiPriority w:val="0"/>
    <w:rPr>
      <w:rFonts w:hint="eastAsia" w:ascii="宋体" w:hAnsi="宋体" w:eastAsia="宋体"/>
      <w:color w:val="000000"/>
      <w:sz w:val="22"/>
      <w:szCs w:val="22"/>
    </w:rPr>
  </w:style>
  <w:style w:type="paragraph" w:customStyle="1" w:styleId="16">
    <w:name w:val="首行缩进"/>
    <w:basedOn w:val="1"/>
    <w:autoRedefine/>
    <w:qFormat/>
    <w:uiPriority w:val="0"/>
    <w:pPr>
      <w:spacing w:line="360" w:lineRule="auto"/>
      <w:ind w:left="210" w:leftChars="100" w:firstLine="420" w:firstLineChars="200"/>
    </w:pPr>
    <w:rPr>
      <w:rFonts w:ascii="宋体" w:hAnsi="宋体"/>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2024-06-12T06:54:00Z</dcterms:created>
  <dc:creator>Administrator</dc:creator>
  <cp:lastModifiedBy>Administrator</cp:lastModifiedBy>
  <dcterms:modified xsi:type="dcterms:W3CDTF">2024-06-14T06:56:45Z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4C281D936A11455294CA558B3F5B1A3C_11</vt:lpwstr>
  </property>
</Properties>
</file>