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bookmarkStart w:id="0" w:name="_Toc50128746"/>
      <w:bookmarkStart w:id="1" w:name="_Toc462215727"/>
      <w:bookmarkStart w:id="2" w:name="_Toc19829"/>
      <w:r>
        <w:rPr>
          <w:rFonts w:hint="eastAsia" w:ascii="宋体" w:hAnsi="宋体"/>
          <w:b/>
          <w:bCs/>
          <w:sz w:val="52"/>
          <w:szCs w:val="52"/>
          <w:lang w:eastAsia="zh-CN"/>
        </w:rPr>
        <w:t>询价通知书</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pStyle w:val="4"/>
        <w:rPr>
          <w:rFonts w:hint="eastAsia" w:ascii="宋体" w:hAnsi="宋体" w:cs="宋体"/>
          <w:b/>
          <w:spacing w:val="20"/>
          <w:kern w:val="0"/>
          <w:sz w:val="24"/>
          <w:szCs w:val="24"/>
        </w:rPr>
      </w:pPr>
    </w:p>
    <w:p>
      <w:pPr>
        <w:rPr>
          <w:rFonts w:hint="eastAsia"/>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rPr>
        <w:t>项目名称：金寨路432号龙图商厦、清源路666号新中菜市、阜阳北路233号金笔厂厂区三块电表售电代理项目</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人：合肥庐阳国有资产经营有限公司</w:t>
      </w:r>
    </w:p>
    <w:p>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u w:val="none"/>
        </w:rPr>
        <w:t>招标时间：</w:t>
      </w:r>
      <w:r>
        <w:rPr>
          <w:rFonts w:hint="eastAsia" w:ascii="宋体" w:hAnsi="DotumChe" w:cs="宋体"/>
          <w:b/>
          <w:spacing w:val="20"/>
          <w:kern w:val="0"/>
          <w:sz w:val="32"/>
          <w:szCs w:val="32"/>
          <w:u w:val="none"/>
          <w:lang w:val="en-US" w:eastAsia="zh-CN"/>
        </w:rPr>
        <w:t>2024年12月</w:t>
      </w:r>
    </w:p>
    <w:p>
      <w:pPr>
        <w:pStyle w:val="4"/>
        <w:rPr>
          <w:rFonts w:hint="eastAsia" w:ascii="宋体" w:hAnsi="DotumChe" w:cs="宋体"/>
          <w:b/>
          <w:spacing w:val="20"/>
          <w:kern w:val="0"/>
          <w:sz w:val="32"/>
          <w:szCs w:val="32"/>
          <w:u w:val="none"/>
        </w:rPr>
      </w:pPr>
    </w:p>
    <w:p>
      <w:pPr>
        <w:rPr>
          <w:rFonts w:hint="eastAsia" w:ascii="宋体" w:hAnsi="DotumChe" w:cs="宋体"/>
          <w:b/>
          <w:spacing w:val="20"/>
          <w:kern w:val="0"/>
          <w:sz w:val="32"/>
          <w:szCs w:val="32"/>
          <w:u w:val="none"/>
        </w:rPr>
      </w:pPr>
    </w:p>
    <w:p>
      <w:pPr>
        <w:pStyle w:val="3"/>
        <w:numPr>
          <w:ilvl w:val="0"/>
          <w:numId w:val="1"/>
        </w:numPr>
        <w:ind w:firstLine="420"/>
        <w:jc w:val="center"/>
        <w:rPr>
          <w:b w:val="0"/>
          <w:color w:val="000000"/>
          <w:szCs w:val="24"/>
          <w:highlight w:val="none"/>
        </w:rPr>
      </w:pPr>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bookmarkEnd w:id="0"/>
      <w:bookmarkEnd w:id="1"/>
      <w:bookmarkEnd w:id="2"/>
    </w:p>
    <w:p>
      <w:pPr>
        <w:pStyle w:val="14"/>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金寨路432号龙图商厦、清源路666号新中菜市、阜阳北路233号金笔厂厂区三块电表售电代理项目</w:t>
      </w:r>
      <w:r>
        <w:rPr>
          <w:rFonts w:hint="eastAsia" w:ascii="宋体" w:hAnsi="宋体" w:eastAsia="宋体"/>
          <w:kern w:val="2"/>
          <w:u w:val="none"/>
          <w:lang w:eastAsia="zh-CN"/>
        </w:rPr>
        <w:t xml:space="preserve"> </w:t>
      </w:r>
      <w:r>
        <w:rPr>
          <w:rFonts w:hint="eastAsia" w:ascii="宋体" w:hAnsi="宋体" w:eastAsia="宋体" w:cs="Times New Roman"/>
          <w:kern w:val="2"/>
          <w:u w:val="none"/>
          <w:lang w:val="en-US" w:eastAsia="zh-CN"/>
        </w:rPr>
        <w:t>已具备询价条件，招标人为</w:t>
      </w:r>
      <w:bookmarkStart w:id="3" w:name="OLE_LINK2"/>
      <w:r>
        <w:rPr>
          <w:rFonts w:hint="eastAsia" w:ascii="宋体" w:hAnsi="宋体" w:eastAsia="宋体" w:cs="Times New Roman"/>
          <w:kern w:val="2"/>
          <w:u w:val="none"/>
          <w:lang w:val="en-US" w:eastAsia="zh-CN"/>
        </w:rPr>
        <w:t>合肥庐阳国有资产经营有限公司</w:t>
      </w:r>
      <w:bookmarkEnd w:id="3"/>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w:t>
      </w:r>
      <w:r>
        <w:rPr>
          <w:rFonts w:hint="eastAsia" w:ascii="宋体" w:hAnsi="宋体" w:eastAsia="宋体"/>
          <w:kern w:val="2"/>
          <w:u w:val="none"/>
          <w:lang w:eastAsia="zh-CN"/>
        </w:rPr>
        <w:t>询价</w:t>
      </w:r>
      <w:r>
        <w:rPr>
          <w:rFonts w:hint="eastAsia" w:ascii="宋体" w:hAnsi="宋体" w:eastAsia="宋体"/>
          <w:kern w:val="2"/>
          <w:u w:val="none"/>
        </w:rPr>
        <w:t>，欢迎</w:t>
      </w:r>
      <w:r>
        <w:rPr>
          <w:rFonts w:hint="eastAsia" w:ascii="宋体" w:hAnsi="宋体" w:eastAsia="宋体"/>
          <w:kern w:val="2"/>
          <w:u w:val="none"/>
          <w:lang w:eastAsia="zh-CN"/>
        </w:rPr>
        <w:t>接受邀请</w:t>
      </w:r>
      <w:r>
        <w:rPr>
          <w:rFonts w:hint="eastAsia" w:ascii="宋体" w:hAnsi="宋体" w:eastAsia="宋体"/>
          <w:kern w:val="2"/>
          <w:u w:val="none"/>
        </w:rPr>
        <w:t>的国内投标人参加</w:t>
      </w:r>
      <w:r>
        <w:rPr>
          <w:rFonts w:hint="eastAsia" w:ascii="宋体" w:hAnsi="宋体" w:eastAsia="宋体"/>
          <w:kern w:val="2"/>
          <w:u w:val="none"/>
          <w:lang w:eastAsia="zh-CN"/>
        </w:rPr>
        <w:t>报价</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1</w:t>
      </w:r>
      <w:r>
        <w:rPr>
          <w:rFonts w:hint="eastAsia" w:ascii="宋体" w:hAnsi="宋体"/>
          <w:sz w:val="24"/>
          <w:szCs w:val="24"/>
          <w:u w:val="none"/>
        </w:rPr>
        <w:t>.项目名称：金寨路432号龙图商厦、清源路666号新中菜市、阜阳北路233号金笔厂厂区三块电表售电代理项目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lang w:val="en-US" w:eastAsia="zh-CN"/>
        </w:rPr>
        <w:t>2</w:t>
      </w:r>
      <w:r>
        <w:rPr>
          <w:rFonts w:hint="eastAsia" w:ascii="宋体" w:hAnsi="宋体"/>
          <w:sz w:val="24"/>
          <w:szCs w:val="24"/>
          <w:u w:val="none"/>
        </w:rPr>
        <w:t>.项目地点：金寨路432号龙图商厦、清源路666号新中菜市、阜阳北路233号金笔厂厂区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3</w:t>
      </w:r>
      <w:r>
        <w:rPr>
          <w:rFonts w:hint="eastAsia" w:ascii="宋体" w:hAnsi="宋体"/>
          <w:sz w:val="24"/>
          <w:szCs w:val="24"/>
          <w:u w:val="none"/>
        </w:rPr>
        <w:t>.项目单位：</w:t>
      </w:r>
      <w:bookmarkStart w:id="4" w:name="OLE_LINK1"/>
      <w:r>
        <w:rPr>
          <w:rFonts w:hint="eastAsia" w:ascii="宋体" w:hAnsi="宋体"/>
          <w:sz w:val="24"/>
          <w:szCs w:val="24"/>
          <w:u w:val="none"/>
        </w:rPr>
        <w:t>合肥庐阳国有资产经营有限公司</w:t>
      </w:r>
      <w:bookmarkEnd w:id="4"/>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u w:val="none"/>
          <w:lang w:val="en-US" w:eastAsia="zh-CN"/>
        </w:rPr>
        <w:t>4</w:t>
      </w:r>
      <w:r>
        <w:rPr>
          <w:rFonts w:hint="eastAsia" w:ascii="宋体" w:hAnsi="宋体"/>
          <w:sz w:val="24"/>
          <w:szCs w:val="24"/>
          <w:u w:val="none"/>
        </w:rPr>
        <w:t>.项目</w:t>
      </w:r>
      <w:r>
        <w:rPr>
          <w:rFonts w:hint="eastAsia" w:ascii="宋体" w:hAnsi="宋体"/>
          <w:sz w:val="24"/>
          <w:szCs w:val="24"/>
          <w:highlight w:val="none"/>
          <w:u w:val="none"/>
        </w:rPr>
        <w:t>概况：详见</w:t>
      </w:r>
      <w:r>
        <w:rPr>
          <w:rFonts w:hint="eastAsia" w:ascii="宋体" w:hAnsi="宋体"/>
          <w:sz w:val="24"/>
          <w:szCs w:val="24"/>
          <w:highlight w:val="none"/>
          <w:u w:val="none"/>
          <w:lang w:eastAsia="zh-CN"/>
        </w:rPr>
        <w:t>询价</w:t>
      </w:r>
      <w:r>
        <w:rPr>
          <w:rFonts w:hint="eastAsia" w:ascii="宋体" w:hAnsi="宋体"/>
          <w:sz w:val="24"/>
          <w:szCs w:val="24"/>
          <w:highlight w:val="none"/>
          <w:u w:val="none"/>
          <w:lang w:val="en-US" w:eastAsia="zh-CN"/>
        </w:rPr>
        <w:t>文件</w:t>
      </w:r>
      <w:r>
        <w:rPr>
          <w:rFonts w:hint="eastAsia" w:ascii="宋体" w:hAnsi="宋体"/>
          <w:sz w:val="24"/>
          <w:szCs w:val="24"/>
          <w:highlight w:val="none"/>
          <w:u w:val="none"/>
          <w:lang w:eastAsia="zh-CN"/>
        </w:rPr>
        <w:t>。</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lang w:val="en-US" w:eastAsia="zh-CN"/>
        </w:rPr>
        <w:t>5</w:t>
      </w:r>
      <w:r>
        <w:rPr>
          <w:rFonts w:hint="eastAsia" w:ascii="宋体" w:hAnsi="宋体"/>
          <w:sz w:val="24"/>
          <w:szCs w:val="24"/>
          <w:u w:val="none"/>
        </w:rPr>
        <w:t>.标段（包别）划分：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1.具有独立承担民事责任的能力；</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lang w:val="en-US" w:eastAsia="zh-CN"/>
        </w:rPr>
        <w:t>.</w:t>
      </w:r>
      <w:r>
        <w:rPr>
          <w:rFonts w:hint="eastAsia" w:ascii="宋体" w:hAnsi="宋体" w:eastAsia="宋体" w:cs="Times New Roman"/>
          <w:sz w:val="24"/>
          <w:szCs w:val="24"/>
          <w:highlight w:val="none"/>
          <w:u w:val="none"/>
        </w:rPr>
        <w:t>本项目不接受联合体</w:t>
      </w:r>
      <w:r>
        <w:rPr>
          <w:rFonts w:hint="eastAsia" w:ascii="宋体" w:hAnsi="宋体" w:eastAsia="宋体" w:cs="Times New Roman"/>
          <w:sz w:val="24"/>
          <w:szCs w:val="24"/>
          <w:highlight w:val="none"/>
          <w:u w:val="none"/>
          <w:lang w:eastAsia="zh-CN"/>
        </w:rPr>
        <w:t>报价</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询价通知书</w:t>
      </w:r>
      <w:r>
        <w:rPr>
          <w:rFonts w:hint="eastAsia" w:ascii="宋体" w:hAnsi="宋体"/>
          <w:b/>
          <w:bCs/>
          <w:sz w:val="24"/>
          <w:szCs w:val="24"/>
          <w:u w:val="none"/>
        </w:rPr>
        <w:t>的获取</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19</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14:30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24</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14:30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询价</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开标</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开标</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w:t>
      </w:r>
      <w:r>
        <w:rPr>
          <w:rFonts w:hint="eastAsia" w:ascii="宋体" w:hAnsi="宋体" w:eastAsia="宋体" w:cs="Times New Roman"/>
          <w:sz w:val="24"/>
          <w:szCs w:val="18"/>
          <w:highlight w:val="none"/>
          <w:u w:val="none"/>
          <w:lang w:eastAsia="zh-CN"/>
        </w:rPr>
        <w:t>提交截止时间后由招标人根据工作情况自行确定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开标</w:t>
      </w:r>
      <w:r>
        <w:rPr>
          <w:rFonts w:hint="eastAsia" w:ascii="宋体" w:hAnsi="宋体"/>
          <w:bCs/>
          <w:sz w:val="24"/>
          <w:szCs w:val="18"/>
          <w:highlight w:val="none"/>
          <w:u w:val="none"/>
        </w:rPr>
        <w:t>地点：</w:t>
      </w:r>
      <w:r>
        <w:rPr>
          <w:rFonts w:hint="eastAsia" w:ascii="宋体" w:hAnsi="宋体" w:eastAsia="宋体" w:cs="Times New Roman"/>
          <w:sz w:val="24"/>
          <w:szCs w:val="18"/>
          <w:highlight w:val="none"/>
          <w:u w:val="none"/>
          <w:lang w:eastAsia="zh-CN"/>
        </w:rPr>
        <w:t>由招标人自行确定</w:t>
      </w:r>
      <w:r>
        <w:rPr>
          <w:rFonts w:hint="eastAsia"/>
          <w:highlight w:val="none"/>
          <w:lang w:eastAsia="zh-CN"/>
        </w:rPr>
        <w:t>（</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24</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14:3</w:t>
      </w:r>
      <w:r>
        <w:rPr>
          <w:rFonts w:hint="eastAsia" w:ascii="宋体" w:hAnsi="宋体"/>
          <w:bCs/>
          <w:sz w:val="24"/>
          <w:highlight w:val="none"/>
          <w:u w:val="none"/>
          <w:lang w:val="en-US" w:eastAsia="zh-CN"/>
        </w:rPr>
        <w:t>0</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 xml:space="preserve">：合肥庐阳国有资产经营有限公司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5" w:name="_Toc18581"/>
      <w:r>
        <w:rPr>
          <w:rFonts w:hint="eastAsia" w:hAnsi="宋体"/>
          <w:highlight w:val="none"/>
        </w:rPr>
        <w:t>第二章  投标人须知</w:t>
      </w:r>
      <w:bookmarkEnd w:id="5"/>
    </w:p>
    <w:p>
      <w:pPr>
        <w:spacing w:before="120" w:after="120" w:line="415" w:lineRule="auto"/>
        <w:jc w:val="center"/>
        <w:outlineLvl w:val="9"/>
        <w:rPr>
          <w:rFonts w:ascii="黑体" w:hAnsi="黑体" w:eastAsia="黑体"/>
          <w:b/>
          <w:highlight w:val="none"/>
        </w:rPr>
      </w:pPr>
      <w:bookmarkStart w:id="6" w:name="_Toc38879315"/>
      <w:r>
        <w:rPr>
          <w:rFonts w:hint="eastAsia" w:ascii="黑体" w:hAnsi="黑体" w:eastAsia="黑体"/>
          <w:b/>
          <w:highlight w:val="none"/>
        </w:rPr>
        <w:t>投标人须知前附表</w:t>
      </w:r>
      <w:bookmarkEnd w:id="6"/>
    </w:p>
    <w:tbl>
      <w:tblPr>
        <w:tblStyle w:val="11"/>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eastAsia"/>
                <w:color w:val="FF0000"/>
                <w:szCs w:val="24"/>
                <w:highlight w:val="none"/>
              </w:rPr>
            </w:pPr>
            <w:r>
              <w:rPr>
                <w:rFonts w:hint="eastAsia"/>
                <w:color w:val="auto"/>
                <w:szCs w:val="24"/>
                <w:highlight w:val="none"/>
              </w:rPr>
              <w:sym w:font="Wingdings 2" w:char="0052"/>
            </w:r>
            <w:r>
              <w:rPr>
                <w:rFonts w:hint="eastAsia"/>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color w:val="000000"/>
                <w:szCs w:val="24"/>
                <w:highlight w:val="none"/>
              </w:rPr>
              <w:t>补疑</w:t>
            </w:r>
            <w:r>
              <w:rPr>
                <w:rFonts w:hint="eastAsia"/>
                <w:color w:val="000000"/>
                <w:szCs w:val="24"/>
                <w:highlight w:val="none"/>
                <w:lang w:eastAsia="zh-CN"/>
              </w:rPr>
              <w:t>（如有）</w:t>
            </w:r>
            <w:r>
              <w:rPr>
                <w:rFonts w:hint="eastAsia"/>
                <w:color w:val="000000"/>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9</w:t>
            </w:r>
          </w:p>
        </w:tc>
        <w:tc>
          <w:tcPr>
            <w:tcW w:w="2471" w:type="dxa"/>
            <w:vMerge w:val="restart"/>
            <w:noWrap w:val="0"/>
            <w:vAlign w:val="center"/>
          </w:tcPr>
          <w:p>
            <w:pPr>
              <w:snapToGrid w:val="0"/>
              <w:jc w:val="center"/>
              <w:rPr>
                <w:rFonts w:hint="eastAsia"/>
                <w:color w:val="auto"/>
                <w:sz w:val="24"/>
                <w:highlight w:val="none"/>
                <w:lang w:eastAsia="zh-CN"/>
              </w:rPr>
            </w:pPr>
            <w:r>
              <w:rPr>
                <w:rFonts w:hint="eastAsia"/>
                <w:snapToGrid w:val="0"/>
                <w:szCs w:val="24"/>
                <w:highlight w:val="none"/>
                <w:lang w:eastAsia="zh-CN"/>
              </w:rPr>
              <w:t>询价通知书</w:t>
            </w:r>
            <w:r>
              <w:rPr>
                <w:rFonts w:hint="eastAsia"/>
                <w:color w:val="auto"/>
                <w:sz w:val="24"/>
                <w:highlight w:val="none"/>
                <w:lang w:eastAsia="zh-CN"/>
              </w:rPr>
              <w:t>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23</w:t>
            </w:r>
            <w:bookmarkStart w:id="47" w:name="_GoBack"/>
            <w:bookmarkEnd w:id="47"/>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投标人报价表</w:t>
            </w:r>
            <w:r>
              <w:rPr>
                <w:rFonts w:hint="eastAsia"/>
                <w:bCs/>
                <w:snapToGrid w:val="0"/>
                <w:szCs w:val="24"/>
                <w:highlight w:val="none"/>
                <w:lang w:val="en-US" w:eastAsia="zh-CN"/>
              </w:rPr>
              <w:t>中填报</w:t>
            </w:r>
            <w:r>
              <w:rPr>
                <w:rFonts w:hint="eastAsia"/>
                <w:bCs/>
                <w:snapToGrid w:val="0"/>
                <w:szCs w:val="24"/>
                <w:highlight w:val="none"/>
              </w:rPr>
              <w:t>购电基准价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ascii="Calibri" w:hAnsi="Calibri" w:eastAsia="宋体" w:cs="Times New Roman"/>
                <w:kern w:val="2"/>
                <w:sz w:val="21"/>
                <w:szCs w:val="24"/>
                <w:lang w:val="en-US" w:eastAsia="zh-CN" w:bidi="ar-SA"/>
              </w:rPr>
            </w:pPr>
            <w:r>
              <w:rPr>
                <w:rFonts w:hint="eastAsia"/>
                <w:szCs w:val="24"/>
              </w:rPr>
              <w:t>踏勘现场</w:t>
            </w:r>
          </w:p>
        </w:tc>
        <w:tc>
          <w:tcPr>
            <w:tcW w:w="6051" w:type="dxa"/>
            <w:noWrap w:val="0"/>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10"/>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史工 </w:t>
            </w:r>
            <w:r>
              <w:rPr>
                <w:rFonts w:hint="eastAsia" w:ascii="宋体" w:hAnsi="Times New Roman" w:eastAsia="宋体" w:cs="Times New Roman"/>
                <w:sz w:val="24"/>
                <w:szCs w:val="24"/>
                <w:lang w:val="en-US" w:eastAsia="zh-CN" w:bidi="ar-SA"/>
              </w:rPr>
              <w:t>联系方式：18655127072</w:t>
            </w:r>
          </w:p>
          <w:p>
            <w:pPr>
              <w:snapToGrid w:val="0"/>
              <w:rPr>
                <w:szCs w:val="24"/>
              </w:rPr>
            </w:pPr>
            <w:r>
              <w:rPr>
                <w:rFonts w:hint="eastAsia"/>
                <w:szCs w:val="24"/>
              </w:rPr>
              <w:t>□组织，踏勘时间：</w:t>
            </w:r>
          </w:p>
          <w:p>
            <w:pPr>
              <w:snapToGrid w:val="0"/>
              <w:rPr>
                <w:rFonts w:hint="eastAsia" w:ascii="Calibri" w:hAnsi="Calibri" w:eastAsia="宋体" w:cs="Times New Roman"/>
                <w:kern w:val="2"/>
                <w:sz w:val="21"/>
                <w:szCs w:val="24"/>
                <w:lang w:val="en-US" w:eastAsia="zh-CN" w:bidi="ar-SA"/>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ascii="Calibri" w:hAnsi="Calibri"/>
                <w:kern w:val="2"/>
                <w:sz w:val="21"/>
                <w:szCs w:val="24"/>
                <w:highlight w:val="none"/>
                <w:lang w:val="en-US" w:eastAsia="zh-CN" w:bidi="ar-SA"/>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ascii="Calibri" w:hAnsi="Calibri"/>
                <w:bCs/>
                <w:snapToGrid w:val="0"/>
                <w:kern w:val="2"/>
                <w:sz w:val="21"/>
                <w:szCs w:val="24"/>
                <w:highlight w:val="none"/>
                <w:lang w:val="en-US" w:eastAsia="zh-CN" w:bidi="ar-SA"/>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宋体" w:eastAsia="宋体" w:cs="宋体"/>
                <w:i w:val="0"/>
                <w:iCs w:val="0"/>
                <w:color w:val="000000"/>
                <w:kern w:val="0"/>
                <w:sz w:val="22"/>
                <w:szCs w:val="22"/>
                <w:u w:val="none"/>
                <w:lang w:val="en-US" w:eastAsia="zh-CN" w:bidi="ar"/>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ascii="Calibri" w:hAnsi="Calibri" w:eastAsia="宋体" w:cs="Times New Roman"/>
                <w:kern w:val="2"/>
                <w:sz w:val="21"/>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lang w:val="en-US" w:eastAsia="zh-CN"/>
              </w:rPr>
              <w:t xml:space="preserve"> </w:t>
            </w:r>
            <w:r>
              <w:rPr>
                <w:rFonts w:hint="eastAsia" w:ascii="宋体" w:hAnsi="宋体"/>
                <w:sz w:val="24"/>
              </w:rPr>
              <w:t>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yellow"/>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5"/>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yellow"/>
                <w:shd w:val="clear" w:color="auto" w:fill="FFFFFF"/>
              </w:rPr>
              <w:t>投标文件递交</w:t>
            </w:r>
          </w:p>
        </w:tc>
        <w:tc>
          <w:tcPr>
            <w:tcW w:w="6051" w:type="dxa"/>
            <w:noWrap w:val="0"/>
            <w:vAlign w:val="center"/>
          </w:tcPr>
          <w:p>
            <w:pPr>
              <w:snapToGrid w:val="0"/>
              <w:rPr>
                <w:rFonts w:hint="eastAsia"/>
                <w:snapToGrid w:val="0"/>
                <w:szCs w:val="24"/>
                <w:highlight w:val="yellow"/>
                <w:shd w:val="clear" w:color="auto" w:fill="FFFFFF"/>
              </w:rPr>
            </w:pPr>
            <w:r>
              <w:rPr>
                <w:rFonts w:hint="eastAsia"/>
                <w:snapToGrid w:val="0"/>
                <w:szCs w:val="24"/>
                <w:highlight w:val="yellow"/>
                <w:shd w:val="clear" w:color="auto" w:fill="FFFFFF"/>
              </w:rPr>
              <w:t>投标文件由投标人</w:t>
            </w:r>
            <w:r>
              <w:rPr>
                <w:rFonts w:hint="eastAsia"/>
                <w:snapToGrid w:val="0"/>
                <w:szCs w:val="24"/>
                <w:highlight w:val="yellow"/>
                <w:shd w:val="clear" w:color="auto" w:fill="FFFFFF"/>
                <w:lang w:eastAsia="zh-CN"/>
              </w:rPr>
              <w:t>在响应文件递交截止时间前密封</w:t>
            </w:r>
            <w:r>
              <w:rPr>
                <w:rFonts w:hint="eastAsia"/>
                <w:snapToGrid w:val="0"/>
                <w:szCs w:val="24"/>
                <w:highlight w:val="yellow"/>
                <w:shd w:val="clear" w:color="auto" w:fill="FFFFFF"/>
              </w:rPr>
              <w:t>递交。</w:t>
            </w:r>
          </w:p>
          <w:p>
            <w:pPr>
              <w:snapToGrid w:val="0"/>
              <w:rPr>
                <w:rFonts w:hint="default" w:eastAsia="宋体"/>
                <w:snapToGrid w:val="0"/>
                <w:szCs w:val="24"/>
                <w:highlight w:val="yellow"/>
                <w:shd w:val="clear" w:color="auto" w:fill="FFFFFF"/>
                <w:lang w:val="en-US" w:eastAsia="zh-CN"/>
              </w:rPr>
            </w:pPr>
            <w:r>
              <w:rPr>
                <w:rFonts w:hint="eastAsia"/>
                <w:snapToGrid w:val="0"/>
                <w:szCs w:val="24"/>
                <w:highlight w:val="yellow"/>
                <w:shd w:val="clear" w:color="auto" w:fill="FFFFFF"/>
                <w:lang w:val="en-US" w:eastAsia="zh-CN"/>
              </w:rPr>
              <w:t>本项目仅接受线下递交文件</w:t>
            </w:r>
          </w:p>
          <w:p>
            <w:pPr>
              <w:snapToGrid w:val="0"/>
              <w:rPr>
                <w:rFonts w:hint="eastAsia"/>
                <w:b/>
                <w:bCs/>
                <w:snapToGrid w:val="0"/>
                <w:szCs w:val="24"/>
                <w:highlight w:val="none"/>
                <w:shd w:val="clear" w:color="auto" w:fill="FFFFFF"/>
              </w:rPr>
            </w:pPr>
            <w:r>
              <w:rPr>
                <w:rFonts w:hint="eastAsia"/>
                <w:b/>
                <w:bCs/>
                <w:snapToGrid w:val="0"/>
                <w:szCs w:val="24"/>
                <w:highlight w:val="yellow"/>
                <w:shd w:val="clear" w:color="auto" w:fill="FFFFFF"/>
              </w:rPr>
              <w:t>并</w:t>
            </w:r>
            <w:r>
              <w:rPr>
                <w:rFonts w:hint="eastAsia"/>
                <w:b/>
                <w:bCs/>
                <w:snapToGrid w:val="0"/>
                <w:szCs w:val="24"/>
                <w:highlight w:val="yellow"/>
                <w:shd w:val="clear" w:color="auto" w:fill="FFFFFF"/>
                <w:lang w:eastAsia="zh-CN"/>
              </w:rPr>
              <w:t>另行单独</w:t>
            </w:r>
            <w:r>
              <w:rPr>
                <w:rFonts w:hint="eastAsia"/>
                <w:b/>
                <w:bCs/>
                <w:snapToGrid w:val="0"/>
                <w:szCs w:val="24"/>
                <w:highlight w:val="yellow"/>
                <w:shd w:val="clear" w:color="auto" w:fill="FFFFFF"/>
              </w:rPr>
              <w:t>提</w:t>
            </w:r>
            <w:r>
              <w:rPr>
                <w:rFonts w:hint="eastAsia"/>
                <w:b/>
                <w:bCs/>
                <w:snapToGrid w:val="0"/>
                <w:szCs w:val="24"/>
                <w:highlight w:val="yellow"/>
                <w:shd w:val="clear" w:color="auto" w:fill="FFFFFF"/>
                <w:lang w:eastAsia="zh-CN"/>
              </w:rPr>
              <w:t>交</w:t>
            </w:r>
            <w:r>
              <w:rPr>
                <w:rFonts w:hint="eastAsia"/>
                <w:b/>
                <w:bCs/>
                <w:snapToGrid w:val="0"/>
                <w:szCs w:val="24"/>
                <w:highlight w:val="yellow"/>
                <w:shd w:val="clear" w:color="auto" w:fill="FFFFFF"/>
              </w:rPr>
              <w:t>以下证明材料，否则招标人不予接收</w:t>
            </w:r>
            <w:r>
              <w:rPr>
                <w:rFonts w:hint="eastAsia"/>
                <w:b/>
                <w:bCs/>
                <w:snapToGrid w:val="0"/>
                <w:szCs w:val="24"/>
                <w:highlight w:val="none"/>
                <w:shd w:val="clear" w:color="auto" w:fill="FFFFFF"/>
              </w:rPr>
              <w:t>。</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jc w:val="center"/>
              <w:rPr>
                <w:rFonts w:hint="eastAsia"/>
                <w:szCs w:val="24"/>
                <w:highlight w:val="none"/>
              </w:rPr>
            </w:pPr>
            <w:r>
              <w:rPr>
                <w:rFonts w:hint="eastAsia"/>
                <w:szCs w:val="24"/>
                <w:highlight w:val="none"/>
              </w:rPr>
              <w:t>评审办法</w:t>
            </w:r>
          </w:p>
        </w:tc>
        <w:tc>
          <w:tcPr>
            <w:tcW w:w="6051" w:type="dxa"/>
            <w:noWrap w:val="0"/>
            <w:vAlign w:val="center"/>
          </w:tcPr>
          <w:p>
            <w:pPr>
              <w:snapToGrid w:val="0"/>
              <w:rPr>
                <w:rFonts w:hint="default"/>
                <w:b/>
                <w:bCs/>
                <w:highlight w:val="none"/>
                <w:lang w:val="en-US" w:eastAsia="zh-CN"/>
              </w:rPr>
            </w:pPr>
            <w:r>
              <w:rPr>
                <w:rFonts w:hint="eastAsia"/>
                <w:b/>
                <w:bCs/>
                <w:highlight w:val="none"/>
                <w:lang w:val="en-US" w:eastAsia="zh-CN"/>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 xml:space="preserve">投标人对所提交的投标人、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bl>
    <w:p>
      <w:pPr>
        <w:pStyle w:val="3"/>
        <w:jc w:val="center"/>
        <w:rPr>
          <w:rFonts w:hint="eastAsia" w:ascii="宋体" w:hAnsi="宋体" w:eastAsia="宋体" w:cs="Times New Roman"/>
          <w:b/>
          <w:bCs/>
          <w:highlight w:val="none"/>
          <w:lang w:val="en-US" w:eastAsia="zh-CN"/>
        </w:rPr>
      </w:pPr>
      <w:bookmarkStart w:id="7" w:name="_Toc13202"/>
      <w:r>
        <w:rPr>
          <w:rFonts w:hint="eastAsia" w:ascii="宋体" w:hAnsi="宋体" w:eastAsia="宋体" w:cs="Times New Roman"/>
          <w:b/>
          <w:bCs/>
          <w:highlight w:val="none"/>
          <w:lang w:val="en-US" w:eastAsia="zh-CN"/>
        </w:rPr>
        <w:t>第三章  招标需求</w:t>
      </w:r>
      <w:bookmarkEnd w:id="7"/>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bookmarkStart w:id="8" w:name="_Toc63412030"/>
      <w:bookmarkStart w:id="9" w:name="_Toc17202"/>
      <w:bookmarkStart w:id="10" w:name="_Toc38879335"/>
      <w:r>
        <w:rPr>
          <w:rFonts w:hint="eastAsia" w:ascii="仿宋_GB2312" w:hAnsi="仿宋_GB2312" w:eastAsia="仿宋_GB2312" w:cs="仿宋_GB2312"/>
          <w:b/>
          <w:bCs/>
          <w:kern w:val="2"/>
          <w:sz w:val="32"/>
          <w:szCs w:val="32"/>
          <w:lang w:val="en-US" w:eastAsia="zh-CN" w:bidi="ar-SA"/>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金寨路432号龙图商厦、清源路666号新中菜市、阜阳北路233号金笔厂厂区三块电表售电代理项目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二、基本情况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合肥庐阳国有资产经营有限公司名下有三块电表，电表号分别为3405100044050（用电地址金寨路432号龙图商厦）、3405128609845（用电地址清源路666号新中菜市）、3405100003189（用电地址阜阳北路233号金笔厂厂区），此三块电表于2021年1月1日起进入安徽电力市场交易，现售电代理公司为华润电力（安徽）有限公司，合同执行期为2024年1月1日至2024年12月31日，即将到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现需就此三块电表的2025年度售电代理项目进行询价招标。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三、服务期限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本次合同服务期限一年。如合同履约情况良好，经双方协商同意，可续签下一年合同，合同一年一签，最多续签2次。招标人与中标人有任何一方不同意续签，合同不予续签。</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四、项目报价方式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本项目报价方式为购电基准价（中长期交易，不接受现货交易）。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报价单位须为安徽电力交易中心平台目录内售电代理企业。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将按同等条件下有效最低价原则选定中选单位。投标人报价前自行勘查现场，投标报价包含满足完成该采购的一切费用。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黑体" w:hAnsi="黑体" w:eastAsia="黑体"/>
          <w:b w:val="0"/>
          <w:highlight w:val="none"/>
        </w:rPr>
      </w:pPr>
    </w:p>
    <w:p>
      <w:pPr>
        <w:pStyle w:val="3"/>
        <w:numPr>
          <w:ilvl w:val="0"/>
          <w:numId w:val="3"/>
        </w:numPr>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 评审办法</w:t>
      </w:r>
      <w:bookmarkEnd w:id="8"/>
      <w:bookmarkEnd w:id="9"/>
      <w:bookmarkEnd w:id="10"/>
    </w:p>
    <w:p>
      <w:pPr>
        <w:numPr>
          <w:ilvl w:val="0"/>
          <w:numId w:val="0"/>
        </w:num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询价小组按下表内容进行投标有效性评审：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7"/>
        <w:gridCol w:w="2131"/>
        <w:gridCol w:w="75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522" w:type="dxa"/>
            <w:gridSpan w:val="5"/>
            <w:noWrap w:val="0"/>
            <w:vAlign w:val="center"/>
          </w:tcPr>
          <w:p>
            <w:pPr>
              <w:pStyle w:val="1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52"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17" w:type="dxa"/>
            <w:tcBorders>
              <w:bottom w:val="single" w:color="auto" w:sz="4" w:space="0"/>
            </w:tcBorders>
            <w:noWrap w:val="0"/>
            <w:vAlign w:val="center"/>
          </w:tcPr>
          <w:p>
            <w:pPr>
              <w:pStyle w:val="1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3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6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52"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17"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31"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6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417"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表</w:t>
            </w:r>
          </w:p>
        </w:tc>
        <w:tc>
          <w:tcPr>
            <w:tcW w:w="2131"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sz w:val="24"/>
                <w:szCs w:val="24"/>
                <w:lang w:eastAsia="zh-CN"/>
              </w:rPr>
              <w:t>询价通知书</w:t>
            </w:r>
            <w:r>
              <w:rPr>
                <w:rFonts w:hint="eastAsia" w:ascii="宋体" w:hAnsi="宋体"/>
                <w:color w:val="auto"/>
                <w:sz w:val="24"/>
                <w:szCs w:val="24"/>
                <w:highlight w:val="none"/>
              </w:rPr>
              <w:t>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6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2417"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31"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w:t>
            </w:r>
            <w:r>
              <w:rPr>
                <w:rFonts w:hint="eastAsia" w:ascii="宋体" w:hAnsi="宋体"/>
                <w:color w:val="auto"/>
                <w:sz w:val="24"/>
                <w:szCs w:val="24"/>
                <w:highlight w:val="none"/>
                <w:lang w:eastAsia="zh-CN"/>
              </w:rPr>
              <w:t>或询价通知书</w:t>
            </w:r>
            <w:r>
              <w:rPr>
                <w:rFonts w:hint="eastAsia" w:ascii="宋体" w:hAnsi="宋体"/>
                <w:color w:val="auto"/>
                <w:sz w:val="24"/>
                <w:szCs w:val="24"/>
                <w:highlight w:val="none"/>
              </w:rPr>
              <w:t>有明确规定的</w:t>
            </w:r>
          </w:p>
        </w:tc>
        <w:tc>
          <w:tcPr>
            <w:tcW w:w="75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65"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sz w:val="24"/>
                <w:szCs w:val="24"/>
                <w:lang w:eastAsia="zh-CN"/>
              </w:rPr>
              <w:t>询价</w:t>
            </w:r>
            <w:r>
              <w:rPr>
                <w:rFonts w:hint="eastAsia" w:ascii="宋体" w:hAnsi="宋体"/>
                <w:color w:val="auto"/>
                <w:sz w:val="24"/>
                <w:szCs w:val="24"/>
                <w:highlight w:val="none"/>
                <w:lang w:eastAsia="zh-CN"/>
              </w:rPr>
              <w:t>小组根据表中所列各项指标对投标人是否为有效标进行评审，未列入上表中的指标不得作为否决投标依据。符合评审指标通过标准的，为有效投标。未通过评审的投标人将不参与</w:t>
            </w:r>
            <w:r>
              <w:rPr>
                <w:rFonts w:hint="eastAsia" w:ascii="宋体" w:hAnsi="宋体"/>
                <w:sz w:val="24"/>
                <w:szCs w:val="24"/>
                <w:lang w:eastAsia="zh-CN"/>
              </w:rPr>
              <w:t>询价</w:t>
            </w:r>
            <w:r>
              <w:rPr>
                <w:rFonts w:hint="eastAsia" w:ascii="宋体" w:hAnsi="宋体"/>
                <w:color w:val="auto"/>
                <w:sz w:val="24"/>
                <w:szCs w:val="24"/>
                <w:highlight w:val="none"/>
                <w:lang w:eastAsia="zh-CN"/>
              </w:rPr>
              <w:t>。</w:t>
            </w:r>
          </w:p>
        </w:tc>
      </w:tr>
    </w:tbl>
    <w:p>
      <w:pPr>
        <w:adjustRightInd w:val="0"/>
        <w:snapToGrid w:val="0"/>
        <w:spacing w:line="360" w:lineRule="auto"/>
        <w:ind w:right="-10" w:firstLine="420" w:firstLineChars="175"/>
        <w:rPr>
          <w:rFonts w:ascii="宋体" w:hAnsi="宋体"/>
          <w:bCs/>
          <w:color w:val="auto"/>
          <w:sz w:val="24"/>
          <w:highlight w:val="none"/>
        </w:rPr>
      </w:pPr>
      <w:bookmarkStart w:id="11" w:name="_Hlk514734618"/>
    </w:p>
    <w:p>
      <w:pPr>
        <w:adjustRightInd w:val="0"/>
        <w:snapToGrid w:val="0"/>
        <w:spacing w:line="360" w:lineRule="auto"/>
        <w:ind w:right="-10" w:firstLine="422" w:firstLineChars="175"/>
        <w:rPr>
          <w:rFonts w:hint="eastAsia" w:ascii="宋体" w:hAnsi="宋体" w:eastAsia="宋体"/>
          <w:b/>
          <w:bCs w:val="0"/>
          <w:sz w:val="24"/>
          <w:lang w:eastAsia="zh-CN"/>
        </w:rPr>
      </w:pPr>
      <w:bookmarkStart w:id="12" w:name="_Hlk514734883"/>
      <w:r>
        <w:rPr>
          <w:rFonts w:hint="eastAsia" w:ascii="宋体" w:hAnsi="宋体"/>
          <w:b/>
          <w:bCs w:val="0"/>
          <w:sz w:val="24"/>
          <w:lang w:eastAsia="zh-CN"/>
        </w:rPr>
        <w:t>询价</w:t>
      </w:r>
    </w:p>
    <w:bookmarkEnd w:id="11"/>
    <w:bookmarkEnd w:id="12"/>
    <w:p>
      <w:pPr>
        <w:spacing w:line="360" w:lineRule="auto"/>
        <w:ind w:firstLine="480" w:firstLineChars="200"/>
        <w:rPr>
          <w:rFonts w:hint="eastAsia" w:ascii="宋体" w:hAnsi="宋体"/>
          <w:bCs/>
          <w:color w:val="000000"/>
          <w:sz w:val="24"/>
        </w:rPr>
      </w:pPr>
      <w:r>
        <w:rPr>
          <w:rFonts w:hint="eastAsia" w:ascii="宋体" w:hAnsi="宋体"/>
          <w:sz w:val="24"/>
          <w:szCs w:val="24"/>
          <w:lang w:eastAsia="zh-CN"/>
        </w:rPr>
        <w:t>询价</w:t>
      </w:r>
      <w:r>
        <w:rPr>
          <w:rFonts w:hint="eastAsia" w:ascii="宋体" w:hAnsi="宋体"/>
          <w:bCs/>
          <w:color w:val="000000"/>
          <w:sz w:val="24"/>
        </w:rPr>
        <w:t>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0" w:firstLineChars="200"/>
        <w:rPr>
          <w:rFonts w:hint="eastAsia" w:ascii="宋体" w:hAnsi="宋体"/>
          <w:bCs/>
          <w:sz w:val="24"/>
        </w:rPr>
      </w:pPr>
      <w:r>
        <w:rPr>
          <w:rFonts w:hint="eastAsia" w:ascii="宋体" w:hAnsi="宋体"/>
          <w:bCs/>
          <w:color w:val="000000"/>
          <w:sz w:val="24"/>
        </w:rPr>
        <w:t>为保证</w:t>
      </w:r>
      <w:r>
        <w:rPr>
          <w:rFonts w:hint="eastAsia" w:ascii="宋体" w:hAnsi="宋体"/>
          <w:sz w:val="24"/>
          <w:szCs w:val="24"/>
          <w:lang w:eastAsia="zh-CN"/>
        </w:rPr>
        <w:t>询价</w:t>
      </w:r>
      <w:r>
        <w:rPr>
          <w:rFonts w:hint="eastAsia" w:ascii="宋体" w:hAnsi="宋体"/>
          <w:bCs/>
          <w:color w:val="000000"/>
          <w:sz w:val="24"/>
        </w:rPr>
        <w:t>活动顺利进行，</w:t>
      </w:r>
      <w:r>
        <w:rPr>
          <w:rFonts w:hint="eastAsia"/>
          <w:sz w:val="24"/>
          <w:lang w:eastAsia="zh-CN"/>
        </w:rPr>
        <w:t>本次</w:t>
      </w:r>
      <w:r>
        <w:rPr>
          <w:rFonts w:hint="eastAsia" w:ascii="宋体" w:hAnsi="宋体"/>
          <w:sz w:val="24"/>
          <w:szCs w:val="24"/>
          <w:lang w:eastAsia="zh-CN"/>
        </w:rPr>
        <w:t>询价</w:t>
      </w:r>
      <w:r>
        <w:rPr>
          <w:rFonts w:hint="eastAsia"/>
          <w:sz w:val="24"/>
          <w:lang w:eastAsia="zh-CN"/>
        </w:rPr>
        <w:t>，投标人只需一次报价（以开标一览表中报价为准），无需进行二轮及多轮报价，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w:t>
      </w:r>
      <w:r>
        <w:rPr>
          <w:rFonts w:hint="eastAsia" w:ascii="宋体" w:hAnsi="宋体"/>
          <w:bCs/>
          <w:sz w:val="24"/>
          <w:lang w:eastAsia="zh-CN"/>
        </w:rPr>
        <w:t>评审及</w:t>
      </w:r>
      <w:r>
        <w:rPr>
          <w:rFonts w:hint="eastAsia" w:ascii="宋体" w:hAnsi="宋体"/>
          <w:bCs/>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确定中标候选人</w:t>
      </w:r>
    </w:p>
    <w:p>
      <w:pPr>
        <w:adjustRightInd w:val="0"/>
        <w:snapToGrid w:val="0"/>
        <w:spacing w:line="360" w:lineRule="auto"/>
        <w:ind w:right="-10" w:firstLine="482" w:firstLineChars="200"/>
        <w:rPr>
          <w:rFonts w:hint="eastAsia" w:ascii="宋体" w:hAnsi="宋体"/>
          <w:b/>
          <w:bCs w:val="0"/>
          <w:color w:val="auto"/>
          <w:sz w:val="24"/>
          <w:highlight w:val="none"/>
        </w:rPr>
      </w:pPr>
      <w:bookmarkStart w:id="13" w:name="_Toc28799375"/>
      <w:r>
        <w:rPr>
          <w:rFonts w:hint="eastAsia" w:ascii="宋体" w:hAnsi="宋体"/>
          <w:b/>
          <w:bCs w:val="0"/>
          <w:color w:val="auto"/>
          <w:sz w:val="24"/>
          <w:highlight w:val="none"/>
        </w:rPr>
        <w:t>对通过评审的有效投标人，按</w:t>
      </w:r>
      <w:r>
        <w:rPr>
          <w:rFonts w:hint="eastAsia" w:ascii="宋体" w:hAnsi="宋体"/>
          <w:b/>
          <w:bCs w:val="0"/>
          <w:color w:val="auto"/>
          <w:sz w:val="24"/>
          <w:highlight w:val="none"/>
          <w:lang w:val="en-US" w:eastAsia="zh-CN"/>
        </w:rPr>
        <w:t>价低者得</w:t>
      </w:r>
      <w:r>
        <w:rPr>
          <w:rFonts w:hint="eastAsia" w:ascii="宋体" w:hAnsi="宋体"/>
          <w:b/>
          <w:bCs w:val="0"/>
          <w:color w:val="auto"/>
          <w:sz w:val="24"/>
          <w:highlight w:val="none"/>
        </w:rPr>
        <w:t>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如果有效投标人的最终报价出现两家或两家以上相同者，则采取</w:t>
      </w:r>
      <w:r>
        <w:rPr>
          <w:rFonts w:hint="eastAsia" w:ascii="宋体" w:hAnsi="宋体"/>
          <w:sz w:val="24"/>
          <w:szCs w:val="24"/>
          <w:lang w:eastAsia="zh-CN"/>
        </w:rPr>
        <w:t>询价</w:t>
      </w:r>
      <w:r>
        <w:rPr>
          <w:rFonts w:hint="eastAsia" w:ascii="宋体" w:hAnsi="宋体"/>
          <w:bCs/>
          <w:color w:val="auto"/>
          <w:sz w:val="24"/>
          <w:highlight w:val="none"/>
        </w:rPr>
        <w:t>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sz w:val="24"/>
          <w:szCs w:val="24"/>
          <w:lang w:eastAsia="zh-CN"/>
        </w:rPr>
        <w:t>询价</w:t>
      </w:r>
      <w:r>
        <w:rPr>
          <w:rFonts w:hint="eastAsia" w:ascii="宋体" w:hAnsi="宋体"/>
          <w:bCs/>
          <w:color w:val="auto"/>
          <w:sz w:val="24"/>
          <w:highlight w:val="none"/>
        </w:rPr>
        <w:t>小组在评标过程中发现的问题，应当及时作出处理或者向招标人提出处理建议，并作书面记录。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在评审过程中，</w:t>
      </w:r>
      <w:r>
        <w:rPr>
          <w:rFonts w:hint="eastAsia" w:ascii="宋体" w:hAnsi="宋体"/>
          <w:sz w:val="24"/>
          <w:szCs w:val="24"/>
          <w:lang w:eastAsia="zh-CN"/>
        </w:rPr>
        <w:t>询价</w:t>
      </w:r>
      <w:r>
        <w:rPr>
          <w:rFonts w:hint="eastAsia" w:ascii="宋体" w:hAnsi="宋体"/>
          <w:bCs/>
          <w:color w:val="auto"/>
          <w:sz w:val="24"/>
          <w:highlight w:val="none"/>
        </w:rPr>
        <w:t>小组发现投标人的报价或者某些分项报价可能低于成本或者高于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w:t>
      </w:r>
      <w:r>
        <w:rPr>
          <w:rFonts w:hint="eastAsia" w:ascii="宋体" w:hAnsi="宋体"/>
          <w:sz w:val="24"/>
          <w:szCs w:val="24"/>
          <w:lang w:eastAsia="zh-CN"/>
        </w:rPr>
        <w:t>询价通知书</w:t>
      </w:r>
      <w:r>
        <w:rPr>
          <w:rFonts w:hint="eastAsia" w:ascii="宋体" w:hAnsi="宋体"/>
          <w:bCs/>
          <w:color w:val="auto"/>
          <w:sz w:val="24"/>
          <w:highlight w:val="none"/>
        </w:rPr>
        <w:t>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w:t>
      </w:r>
      <w:r>
        <w:rPr>
          <w:rFonts w:hint="eastAsia" w:ascii="宋体" w:hAnsi="宋体"/>
          <w:sz w:val="24"/>
          <w:szCs w:val="24"/>
          <w:lang w:eastAsia="zh-CN"/>
        </w:rPr>
        <w:t>询价</w:t>
      </w:r>
      <w:r>
        <w:rPr>
          <w:rFonts w:hint="eastAsia" w:ascii="宋体" w:hAnsi="宋体"/>
          <w:bCs/>
          <w:color w:val="auto"/>
          <w:sz w:val="24"/>
          <w:highlight w:val="none"/>
        </w:rPr>
        <w:t>小组认定其报价低于成本或者高于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设定的最高投标限价的，将否决其投标。对于判定为不符合</w:t>
      </w:r>
      <w:r>
        <w:rPr>
          <w:rFonts w:hint="eastAsia" w:ascii="宋体" w:hAnsi="宋体"/>
          <w:sz w:val="24"/>
          <w:szCs w:val="24"/>
          <w:lang w:eastAsia="zh-CN"/>
        </w:rPr>
        <w:t>询价通知书</w:t>
      </w:r>
      <w:r>
        <w:rPr>
          <w:rFonts w:hint="eastAsia" w:ascii="宋体" w:hAnsi="宋体"/>
          <w:bCs/>
          <w:color w:val="auto"/>
          <w:sz w:val="24"/>
          <w:highlight w:val="none"/>
        </w:rPr>
        <w:t>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投标人最终报价</w:t>
      </w:r>
      <w:r>
        <w:rPr>
          <w:rFonts w:hint="eastAsia" w:ascii="宋体" w:hAnsi="宋体"/>
          <w:bCs/>
          <w:color w:val="auto"/>
          <w:sz w:val="24"/>
          <w:highlight w:val="none"/>
          <w:lang w:val="en-US" w:eastAsia="zh-CN"/>
        </w:rPr>
        <w:t>如过</w:t>
      </w:r>
      <w:r>
        <w:rPr>
          <w:rFonts w:hint="eastAsia" w:ascii="宋体" w:hAnsi="宋体"/>
          <w:bCs/>
          <w:color w:val="auto"/>
          <w:sz w:val="24"/>
          <w:highlight w:val="none"/>
        </w:rPr>
        <w:t>小，或投标人最终报价明显</w:t>
      </w:r>
      <w:r>
        <w:rPr>
          <w:rFonts w:hint="eastAsia" w:ascii="宋体" w:hAnsi="宋体"/>
          <w:bCs/>
          <w:color w:val="auto"/>
          <w:sz w:val="24"/>
          <w:highlight w:val="none"/>
          <w:lang w:val="en-US" w:eastAsia="zh-CN"/>
        </w:rPr>
        <w:t>损害招标人利益权益</w:t>
      </w:r>
      <w:r>
        <w:rPr>
          <w:rFonts w:hint="eastAsia" w:ascii="宋体" w:hAnsi="宋体"/>
          <w:bCs/>
          <w:color w:val="auto"/>
          <w:sz w:val="24"/>
          <w:highlight w:val="none"/>
        </w:rPr>
        <w:t>，</w:t>
      </w:r>
      <w:r>
        <w:rPr>
          <w:rFonts w:hint="eastAsia" w:ascii="宋体" w:hAnsi="宋体"/>
          <w:bCs/>
          <w:color w:val="auto"/>
          <w:sz w:val="24"/>
          <w:highlight w:val="none"/>
          <w:lang w:eastAsia="zh-CN"/>
        </w:rPr>
        <w:t>询价</w:t>
      </w:r>
      <w:r>
        <w:rPr>
          <w:rFonts w:hint="eastAsia" w:ascii="宋体" w:hAnsi="宋体"/>
          <w:bCs/>
          <w:color w:val="auto"/>
          <w:sz w:val="24"/>
          <w:highlight w:val="none"/>
        </w:rPr>
        <w:t>小组可以否决所有投标。</w:t>
      </w:r>
    </w:p>
    <w:p>
      <w:pPr>
        <w:outlineLvl w:val="9"/>
        <w:rPr>
          <w:rFonts w:hint="eastAsia" w:ascii="宋体" w:hAnsi="宋体"/>
          <w:bCs/>
          <w:color w:val="auto"/>
          <w:sz w:val="24"/>
          <w:highlight w:val="none"/>
        </w:rPr>
      </w:pPr>
    </w:p>
    <w:p>
      <w:pPr>
        <w:pStyle w:val="3"/>
        <w:numPr>
          <w:ilvl w:val="0"/>
          <w:numId w:val="0"/>
        </w:numPr>
        <w:jc w:val="center"/>
        <w:rPr>
          <w:rFonts w:hint="eastAsia" w:ascii="宋体" w:hAnsi="Times New Roman" w:eastAsia="宋体" w:cs="Times New Roman"/>
          <w:b/>
          <w:bCs/>
          <w:lang w:val="en-US" w:eastAsia="zh-CN"/>
        </w:rPr>
      </w:pPr>
      <w:bookmarkStart w:id="14" w:name="_Toc12668"/>
      <w:r>
        <w:rPr>
          <w:rFonts w:hint="eastAsia" w:ascii="宋体" w:hAnsi="Times New Roman" w:eastAsia="宋体" w:cs="Times New Roman"/>
          <w:b/>
          <w:bCs/>
          <w:lang w:val="en-US" w:eastAsia="zh-CN"/>
        </w:rPr>
        <w:t>第五章 合同条款及格式</w:t>
      </w:r>
      <w:bookmarkEnd w:id="13"/>
      <w:r>
        <w:rPr>
          <w:rFonts w:hint="eastAsia" w:ascii="宋体" w:hAnsi="Times New Roman" w:eastAsia="宋体" w:cs="Times New Roman"/>
          <w:b/>
          <w:bCs/>
          <w:lang w:val="en-US" w:eastAsia="zh-CN"/>
        </w:rPr>
        <w:t>（另行拟定）</w:t>
      </w:r>
      <w:bookmarkEnd w:id="14"/>
    </w:p>
    <w:p>
      <w:pPr>
        <w:spacing w:line="360" w:lineRule="auto"/>
        <w:ind w:left="5250" w:hanging="5271" w:hangingChars="2500"/>
        <w:rPr>
          <w:rFonts w:hAnsi="宋体" w:cs="宋体"/>
          <w:b/>
        </w:rPr>
        <w:sectPr>
          <w:footerReference r:id="rId6" w:type="default"/>
          <w:footerReference r:id="rId7" w:type="even"/>
          <w:pgSz w:w="11906" w:h="16838"/>
          <w:pgMar w:top="1440" w:right="1800" w:bottom="1440" w:left="1800" w:header="851" w:footer="992" w:gutter="0"/>
          <w:pgNumType w:fmt="numberInDash"/>
          <w:cols w:space="720" w:num="1"/>
          <w:docGrid w:type="lines" w:linePitch="312" w:charSpace="0"/>
        </w:sectPr>
      </w:pPr>
    </w:p>
    <w:p>
      <w:pPr>
        <w:pStyle w:val="3"/>
        <w:numPr>
          <w:ilvl w:val="0"/>
          <w:numId w:val="0"/>
        </w:numPr>
        <w:jc w:val="center"/>
        <w:rPr>
          <w:rFonts w:hint="eastAsia" w:ascii="宋体" w:hAnsi="Times New Roman" w:eastAsia="宋体" w:cs="Times New Roman"/>
          <w:b/>
          <w:bCs/>
          <w:lang w:val="en-US" w:eastAsia="zh-CN"/>
        </w:rPr>
      </w:pPr>
      <w:bookmarkStart w:id="15" w:name="_Toc9022"/>
      <w:r>
        <w:rPr>
          <w:rFonts w:hint="eastAsia" w:ascii="宋体" w:hAnsi="Times New Roman" w:eastAsia="宋体" w:cs="Times New Roman"/>
          <w:b/>
          <w:bCs/>
          <w:lang w:val="en-US" w:eastAsia="zh-CN"/>
        </w:rPr>
        <w:t>第六章 响应文件参考格式</w:t>
      </w:r>
      <w:bookmarkEnd w:id="15"/>
    </w:p>
    <w:p>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p>
    <w:p>
      <w:pPr>
        <w:jc w:val="center"/>
        <w:rPr>
          <w:rFonts w:hint="eastAsia" w:ascii="黑体" w:eastAsia="黑体"/>
          <w:sz w:val="28"/>
          <w:szCs w:val="28"/>
          <w:highlight w:val="none"/>
        </w:rPr>
      </w:pPr>
    </w:p>
    <w:p>
      <w:pPr>
        <w:jc w:val="center"/>
        <w:outlineLvl w:val="9"/>
        <w:rPr>
          <w:rFonts w:hint="eastAsia" w:ascii="黑体" w:hAnsi="黑体" w:eastAsia="黑体"/>
          <w:b w:val="0"/>
          <w:sz w:val="44"/>
          <w:szCs w:val="44"/>
          <w:highlight w:val="none"/>
          <w:lang w:eastAsia="zh-CN"/>
        </w:rPr>
      </w:pPr>
      <w:bookmarkStart w:id="16" w:name="_Toc21232"/>
      <w:bookmarkStart w:id="17" w:name="_Toc26391"/>
      <w:r>
        <w:rPr>
          <w:rFonts w:hint="eastAsia" w:ascii="黑体" w:hAnsi="黑体" w:eastAsia="黑体"/>
          <w:b/>
          <w:sz w:val="44"/>
          <w:szCs w:val="44"/>
          <w:highlight w:val="none"/>
          <w:lang w:eastAsia="zh-CN"/>
        </w:rPr>
        <w:t>响应</w:t>
      </w:r>
      <w:r>
        <w:rPr>
          <w:rFonts w:hint="eastAsia" w:ascii="黑体" w:hAnsi="黑体" w:eastAsia="黑体"/>
          <w:b/>
          <w:sz w:val="44"/>
          <w:szCs w:val="44"/>
          <w:highlight w:val="none"/>
        </w:rPr>
        <w:t>文件</w:t>
      </w:r>
      <w:bookmarkEnd w:id="16"/>
    </w:p>
    <w:bookmarkEnd w:id="17"/>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18" w:name="_Toc26168"/>
      <w:r>
        <w:rPr>
          <w:rFonts w:hint="eastAsia" w:ascii="黑体" w:eastAsia="黑体"/>
          <w:sz w:val="28"/>
          <w:szCs w:val="28"/>
          <w:highlight w:val="none"/>
        </w:rPr>
        <w:t>目  录</w:t>
      </w:r>
      <w:bookmarkEnd w:id="18"/>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19"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lang w:eastAsia="zh-CN"/>
        </w:rPr>
        <w:t>三</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四</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20" w:name="_Toc22390"/>
      <w:r>
        <w:rPr>
          <w:rFonts w:hint="eastAsia" w:ascii="宋体" w:hAnsi="Times New Roman" w:eastAsia="宋体" w:cs="Times New Roman"/>
          <w:b/>
          <w:bCs/>
          <w:sz w:val="24"/>
          <w:highlight w:val="none"/>
          <w:lang w:val="en-US" w:eastAsia="zh-CN" w:bidi="ar-SA"/>
        </w:rPr>
        <w:t>一、报价表</w:t>
      </w:r>
      <w:bookmarkEnd w:id="2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rPr>
            </w:pPr>
            <w:r>
              <w:rPr>
                <w:rFonts w:hint="eastAsia"/>
                <w:u w:val="single"/>
              </w:rPr>
              <w:t xml:space="preserve">        </w:t>
            </w:r>
            <w:r>
              <w:rPr>
                <w:rFonts w:hint="eastAsia"/>
                <w:u w:val="single"/>
                <w:lang w:val="en-US" w:eastAsia="zh-CN"/>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21" w:name="_Toc3056"/>
      <w:r>
        <w:rPr>
          <w:rFonts w:hint="eastAsia" w:ascii="宋体" w:hAnsi="Times New Roman" w:eastAsia="宋体" w:cs="Times New Roman"/>
          <w:b/>
          <w:bCs/>
          <w:sz w:val="24"/>
          <w:highlight w:val="none"/>
          <w:lang w:val="en-US" w:eastAsia="zh-CN" w:bidi="ar-SA"/>
        </w:rPr>
        <w:t>二、投标人基本情况表</w:t>
      </w:r>
      <w:bookmarkEnd w:id="21"/>
    </w:p>
    <w:tbl>
      <w:tblPr>
        <w:tblStyle w:val="1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19"/>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22" w:name="_Toc421917001"/>
      <w:bookmarkStart w:id="23" w:name="_Toc31122"/>
      <w:bookmarkStart w:id="24" w:name="_Toc460227108"/>
      <w:bookmarkStart w:id="25" w:name="_Toc390411621"/>
      <w:bookmarkStart w:id="26" w:name="_Toc460660223"/>
      <w:bookmarkStart w:id="27" w:name="_Toc224103496"/>
    </w:p>
    <w:p>
      <w:pPr>
        <w:spacing w:before="240" w:beforeLines="100" w:line="510" w:lineRule="exact"/>
        <w:jc w:val="center"/>
        <w:outlineLvl w:val="1"/>
        <w:rPr>
          <w:rFonts w:hint="eastAsia"/>
          <w:highlight w:val="none"/>
        </w:rPr>
      </w:pPr>
      <w:r>
        <w:rPr>
          <w:rFonts w:hint="eastAsia" w:ascii="宋体" w:hAnsi="Times New Roman" w:eastAsia="宋体" w:cs="Times New Roman"/>
          <w:bCs w:val="0"/>
          <w:sz w:val="24"/>
          <w:highlight w:val="none"/>
          <w:lang w:val="en-US" w:eastAsia="zh-CN" w:bidi="ar-SA"/>
        </w:rPr>
        <w:t>三、法定代表人身份证明或授权委托书</w:t>
      </w:r>
      <w:bookmarkEnd w:id="22"/>
      <w:bookmarkEnd w:id="23"/>
      <w:bookmarkEnd w:id="24"/>
      <w:bookmarkEnd w:id="25"/>
      <w:bookmarkEnd w:id="26"/>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both"/>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36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27"/>
    <w:p>
      <w:pPr>
        <w:jc w:val="center"/>
        <w:rPr>
          <w:rFonts w:hint="eastAsia"/>
          <w:sz w:val="32"/>
          <w:szCs w:val="32"/>
          <w:highlight w:val="none"/>
        </w:rPr>
      </w:pPr>
      <w:bookmarkStart w:id="28" w:name="_Toc535241084"/>
      <w:bookmarkStart w:id="29" w:name="_Toc535241130"/>
      <w:bookmarkStart w:id="30" w:name="_Toc535241227"/>
      <w:bookmarkStart w:id="31" w:name="_Toc224103498"/>
      <w:bookmarkStart w:id="32" w:name="_Toc224103497"/>
      <w:r>
        <w:rPr>
          <w:sz w:val="32"/>
          <w:szCs w:val="32"/>
          <w:highlight w:val="none"/>
        </w:rPr>
        <w:br w:type="page"/>
      </w:r>
      <w:r>
        <w:rPr>
          <w:rFonts w:hint="eastAsia" w:ascii="黑体" w:hAnsi="黑体" w:eastAsia="黑体"/>
          <w:bCs/>
          <w:highlight w:val="none"/>
        </w:rPr>
        <w:t>授权委托书</w:t>
      </w:r>
      <w:bookmarkEnd w:id="28"/>
      <w:bookmarkEnd w:id="29"/>
      <w:bookmarkEnd w:id="30"/>
    </w:p>
    <w:p>
      <w:pPr>
        <w:rPr>
          <w:rFonts w:hint="eastAsia"/>
          <w:highlight w:val="none"/>
        </w:rPr>
      </w:pPr>
    </w:p>
    <w:p>
      <w:pPr>
        <w:snapToGrid w:val="0"/>
        <w:spacing w:line="360" w:lineRule="auto"/>
        <w:ind w:firstLine="42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w:t>
      </w:r>
      <w:r>
        <w:rPr>
          <w:rFonts w:hint="eastAsia" w:hAnsi="宋体"/>
          <w:szCs w:val="21"/>
          <w:highlight w:val="none"/>
          <w:lang w:eastAsia="zh-CN"/>
        </w:rPr>
        <w:t>报名、</w:t>
      </w:r>
      <w:r>
        <w:rPr>
          <w:rFonts w:hint="eastAsia" w:hAnsi="宋体"/>
          <w:szCs w:val="21"/>
          <w:highlight w:val="none"/>
        </w:rPr>
        <w:t>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2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2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20" w:firstLineChars="200"/>
        <w:rPr>
          <w:rFonts w:hint="eastAsia" w:hAnsi="宋体"/>
          <w:szCs w:val="21"/>
          <w:highlight w:val="none"/>
        </w:rPr>
      </w:pPr>
      <w:r>
        <w:rPr>
          <w:rFonts w:hint="eastAsia" w:hAnsi="宋体"/>
          <w:szCs w:val="21"/>
          <w:highlight w:val="none"/>
        </w:rPr>
        <w:t>附：</w:t>
      </w:r>
      <w:r>
        <w:rPr>
          <w:rStyle w:val="16"/>
          <w:rFonts w:hint="default"/>
          <w:color w:val="auto"/>
          <w:highlight w:val="none"/>
        </w:rPr>
        <w:t>法定代表人身份证明</w:t>
      </w:r>
    </w:p>
    <w:p>
      <w:pPr>
        <w:snapToGrid w:val="0"/>
        <w:spacing w:line="360" w:lineRule="auto"/>
        <w:ind w:firstLine="42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p>
    <w:p>
      <w:pPr>
        <w:spacing w:line="400" w:lineRule="exact"/>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31"/>
      <w:bookmarkEnd w:id="32"/>
      <w:bookmarkStart w:id="33" w:name="_Toc421917002"/>
      <w:bookmarkStart w:id="34" w:name="_Toc390411622"/>
      <w:bookmarkStart w:id="35" w:name="_Toc224103499"/>
      <w:bookmarkStart w:id="36" w:name="_Toc460660224"/>
      <w:bookmarkStart w:id="37" w:name="_Toc460227109"/>
    </w:p>
    <w:bookmarkEnd w:id="33"/>
    <w:bookmarkEnd w:id="34"/>
    <w:bookmarkEnd w:id="35"/>
    <w:bookmarkEnd w:id="36"/>
    <w:bookmarkEnd w:id="37"/>
    <w:p>
      <w:pPr>
        <w:wordWrap w:val="0"/>
        <w:spacing w:line="394" w:lineRule="exact"/>
        <w:jc w:val="both"/>
        <w:rPr>
          <w:rFonts w:hint="default" w:ascii="宋体" w:hAnsi="Times New Roman" w:eastAsia="黑体" w:cs="Times New Roman"/>
          <w:highlight w:val="none"/>
          <w:lang w:val="en-US" w:eastAsia="zh-CN"/>
        </w:rPr>
      </w:pPr>
      <w:bookmarkStart w:id="38" w:name="_Toc460660225"/>
      <w:bookmarkStart w:id="39"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40" w:name="_Toc535241132"/>
      <w:bookmarkStart w:id="41" w:name="_Toc535241232"/>
      <w:bookmarkStart w:id="42" w:name="_Toc535241086"/>
      <w:bookmarkStart w:id="43" w:name="_Toc535241135"/>
      <w:bookmarkStart w:id="44" w:name="_Toc535241089"/>
      <w:bookmarkStart w:id="45" w:name="_Toc535241229"/>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bookmarkEnd w:id="38"/>
    <w:bookmarkEnd w:id="39"/>
    <w:bookmarkEnd w:id="40"/>
    <w:bookmarkEnd w:id="41"/>
    <w:bookmarkEnd w:id="42"/>
    <w:bookmarkEnd w:id="43"/>
    <w:bookmarkEnd w:id="44"/>
    <w:bookmarkEnd w:id="45"/>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rPr>
          <w:rFonts w:hint="eastAsia" w:ascii="宋体" w:hAnsi="宋体" w:eastAsia="宋体" w:cs="宋体"/>
          <w:b/>
          <w:bCs/>
          <w:spacing w:val="-2"/>
          <w:sz w:val="24"/>
          <w:szCs w:val="24"/>
          <w:lang w:val="en-US" w:eastAsia="zh-CN"/>
        </w:rPr>
      </w:pPr>
      <w:bookmarkStart w:id="46" w:name="_Toc9258"/>
      <w:r>
        <w:rPr>
          <w:rFonts w:hint="eastAsia" w:ascii="宋体" w:hAnsi="宋体" w:eastAsia="宋体" w:cs="宋体"/>
          <w:b/>
          <w:bCs/>
          <w:spacing w:val="-2"/>
          <w:sz w:val="24"/>
          <w:szCs w:val="24"/>
          <w:lang w:val="en-US" w:eastAsia="zh-CN"/>
        </w:rPr>
        <w:br w:type="page"/>
      </w:r>
    </w:p>
    <w:p>
      <w:pPr>
        <w:numPr>
          <w:ilvl w:val="0"/>
          <w:numId w:val="0"/>
        </w:numPr>
        <w:jc w:val="center"/>
        <w:outlineLvl w:val="1"/>
        <w:rPr>
          <w:rFonts w:hint="eastAsia" w:ascii="宋体" w:hAnsi="宋体" w:eastAsia="宋体" w:cs="宋体"/>
          <w:b/>
          <w:bCs/>
          <w:spacing w:val="-2"/>
          <w:sz w:val="24"/>
          <w:szCs w:val="24"/>
          <w:lang w:val="en-US" w:eastAsia="zh-CN"/>
        </w:rPr>
      </w:pPr>
      <w:r>
        <w:rPr>
          <w:rFonts w:hint="eastAsia" w:ascii="宋体" w:hAnsi="宋体" w:cs="宋体"/>
          <w:b/>
          <w:bCs/>
          <w:spacing w:val="-2"/>
          <w:sz w:val="24"/>
          <w:szCs w:val="24"/>
          <w:lang w:val="en-US" w:eastAsia="zh-CN"/>
        </w:rPr>
        <w:t>四</w:t>
      </w:r>
      <w:r>
        <w:rPr>
          <w:rFonts w:hint="eastAsia" w:ascii="宋体" w:hAnsi="宋体" w:eastAsia="宋体" w:cs="宋体"/>
          <w:b/>
          <w:bCs/>
          <w:spacing w:val="-2"/>
          <w:sz w:val="24"/>
          <w:szCs w:val="24"/>
          <w:lang w:val="en-US" w:eastAsia="zh-CN"/>
        </w:rPr>
        <w:t>、其他资料</w:t>
      </w:r>
      <w:bookmarkEnd w:id="46"/>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lang w:val="en-US" w:eastAsia="zh-CN"/>
        </w:rPr>
        <w:t>营业执照及</w:t>
      </w:r>
      <w:r>
        <w:rPr>
          <w:rFonts w:hint="eastAsia" w:hAnsi="宋体"/>
          <w:szCs w:val="22"/>
          <w:highlight w:val="none"/>
        </w:rPr>
        <w:t>投标人对照评标办法要求，自行提供其他相关资料（如有）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注：对照评标办法要求，由投标人自行提供相关证明或资料。如证明或声明或资料与实际不符，将被取消投标或中标资格</w:t>
      </w:r>
      <w:r>
        <w:rPr>
          <w:rFonts w:hint="eastAsia" w:hAnsi="宋体"/>
          <w:szCs w:val="22"/>
          <w:highlight w:val="none"/>
          <w:lang w:eastAsia="zh-CN"/>
        </w:rPr>
        <w:t>。</w:t>
      </w:r>
    </w:p>
    <w:p>
      <w:pPr>
        <w:numPr>
          <w:ilvl w:val="0"/>
          <w:numId w:val="0"/>
        </w:numPr>
        <w:rPr>
          <w:rFonts w:hint="eastAsia"/>
          <w:lang w:val="en-US" w:eastAsia="zh-CN"/>
        </w:rPr>
      </w:pPr>
    </w:p>
    <w:p>
      <w:pPr>
        <w:pStyle w:val="17"/>
        <w:ind w:left="0" w:leftChars="0" w:firstLine="0" w:firstLineChars="0"/>
        <w:rPr>
          <w:rFonts w:ascii="仿宋_GB2312" w:hAnsi="仿宋_GB2312" w:eastAsia="仿宋_GB2312" w:cs="仿宋_GB2312"/>
          <w:sz w:val="32"/>
          <w:szCs w:val="32"/>
        </w:rPr>
      </w:pPr>
    </w:p>
    <w:p/>
    <w:p/>
    <w:sectPr>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hint="eastAsia" w:ascii="仿宋_GB2312" w:eastAsia="仿宋_GB2312"/>
        <w:sz w:val="21"/>
        <w:szCs w:val="21"/>
      </w:rPr>
    </w:pPr>
    <w:r>
      <w:rPr>
        <w:rFonts w:hint="eastAsia" w:ascii="仿宋_GB2312" w:eastAsia="仿宋_GB2312"/>
        <w:sz w:val="21"/>
        <w:szCs w:val="21"/>
      </w:rPr>
      <w:fldChar w:fldCharType="begin"/>
    </w:r>
    <w:r>
      <w:rPr>
        <w:rStyle w:val="1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3"/>
        <w:rFonts w:ascii="仿宋_GB2312" w:eastAsia="仿宋_GB2312"/>
        <w:sz w:val="21"/>
        <w:szCs w:val="21"/>
      </w:rPr>
      <w:t>14</w:t>
    </w:r>
    <w:r>
      <w:rPr>
        <w:rFonts w:hint="eastAsia" w:ascii="仿宋_GB2312" w:eastAsia="仿宋_GB2312"/>
        <w:sz w:val="21"/>
        <w:szCs w:val="21"/>
      </w:rPr>
      <w:fldChar w:fldCharType="end"/>
    </w:r>
  </w:p>
  <w:p>
    <w:pPr>
      <w:pStyle w:val="7"/>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- 19 -</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9F047"/>
    <w:multiLevelType w:val="singleLevel"/>
    <w:tmpl w:val="F449F047"/>
    <w:lvl w:ilvl="0" w:tentative="0">
      <w:start w:val="1"/>
      <w:numFmt w:val="chineseCounting"/>
      <w:suff w:val="nothing"/>
      <w:lvlText w:val="%1、"/>
      <w:lvlJc w:val="left"/>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1828118D"/>
    <w:multiLevelType w:val="singleLevel"/>
    <w:tmpl w:val="1828118D"/>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05726EE"/>
    <w:rsid w:val="38005FA3"/>
    <w:rsid w:val="505726EE"/>
    <w:rsid w:val="575326D1"/>
    <w:rsid w:val="6AFF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next w:val="1"/>
    <w:autoRedefine/>
    <w:qFormat/>
    <w:uiPriority w:val="0"/>
    <w:pPr>
      <w:ind w:left="420" w:firstLine="420"/>
    </w:pPr>
  </w:style>
  <w:style w:type="character" w:styleId="13">
    <w:name w:val="page number"/>
    <w:qFormat/>
    <w:uiPriority w:val="0"/>
  </w:style>
  <w:style w:type="paragraph" w:customStyle="1" w:styleId="14">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5">
    <w:name w:val="D&amp;L"/>
    <w:basedOn w:val="9"/>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16">
    <w:name w:val="fontstyle01"/>
    <w:autoRedefine/>
    <w:qFormat/>
    <w:uiPriority w:val="0"/>
    <w:rPr>
      <w:rFonts w:hint="eastAsia" w:ascii="宋体" w:hAnsi="宋体" w:eastAsia="宋体"/>
      <w:color w:val="000000"/>
      <w:sz w:val="22"/>
      <w:szCs w:val="22"/>
    </w:rPr>
  </w:style>
  <w:style w:type="paragraph" w:customStyle="1" w:styleId="17">
    <w:name w:val="首行缩进"/>
    <w:basedOn w:val="1"/>
    <w:autoRedefine/>
    <w:qFormat/>
    <w:uiPriority w:val="0"/>
    <w:pPr>
      <w:spacing w:line="360" w:lineRule="auto"/>
      <w:ind w:left="210" w:leftChars="100" w:firstLine="42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4240</Words>
  <Characters>4455</Characters>
  <Lines>0</Lines>
  <Paragraphs>0</Paragraphs>
  <TotalTime>13</TotalTime>
  <ScaleCrop>false</ScaleCrop>
  <LinksUpToDate>false</LinksUpToDate>
  <CharactersWithSpaces>5421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2024-12-16T00:42:00Z</dcterms:created>
  <dc:creator>Administrator</dc:creator>
  <cp:lastModifiedBy>Administrator</cp:lastModifiedBy>
  <dcterms:modified xsi:type="dcterms:W3CDTF">2024-12-19T08:36:02Z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2D40B957F66D4AB28794884B708C8A31_13</vt:lpwstr>
  </property>
</Properties>
</file>