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5BD91F">
      <w:pPr>
        <w:keepNext w:val="0"/>
        <w:keepLines w:val="0"/>
        <w:pageBreakBefore w:val="0"/>
        <w:kinsoku/>
        <w:wordWrap w:val="0"/>
        <w:overflowPunct/>
        <w:topLinePunct w:val="0"/>
        <w:autoSpaceDE/>
        <w:autoSpaceDN/>
        <w:bidi w:val="0"/>
        <w:adjustRightInd/>
        <w:snapToGrid/>
        <w:spacing w:line="480" w:lineRule="exact"/>
        <w:ind w:firstLine="723" w:firstLineChars="200"/>
        <w:jc w:val="center"/>
        <w:textAlignment w:val="auto"/>
        <w:rPr>
          <w:rFonts w:hint="eastAsia" w:ascii="宋体" w:hAnsi="宋体" w:eastAsia="宋体" w:cs="宋体"/>
          <w:b/>
          <w:bCs/>
          <w:sz w:val="36"/>
          <w:szCs w:val="36"/>
          <w:lang w:val="en-US" w:eastAsia="zh-CN"/>
        </w:rPr>
      </w:pPr>
      <w:bookmarkStart w:id="0" w:name="OLE_LINK4"/>
      <w:bookmarkStart w:id="1" w:name="OLE_LINK5"/>
      <w:bookmarkStart w:id="2" w:name="OLE_LINK10"/>
      <w:r>
        <w:rPr>
          <w:rFonts w:hint="eastAsia" w:ascii="宋体" w:hAnsi="宋体" w:eastAsia="宋体" w:cs="宋体"/>
          <w:b/>
          <w:bCs/>
          <w:sz w:val="36"/>
          <w:szCs w:val="36"/>
          <w:lang w:val="en-US" w:eastAsia="zh-CN"/>
        </w:rPr>
        <w:t>科学岛国际学术交流中心</w:t>
      </w:r>
      <w:bookmarkEnd w:id="0"/>
      <w:r>
        <w:rPr>
          <w:rFonts w:hint="eastAsia" w:ascii="宋体" w:hAnsi="宋体" w:eastAsia="宋体" w:cs="宋体"/>
          <w:b/>
          <w:bCs/>
          <w:sz w:val="36"/>
          <w:szCs w:val="36"/>
          <w:lang w:val="en-US" w:eastAsia="zh-CN"/>
        </w:rPr>
        <w:t>技术咨询服务</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招标需求</w:t>
      </w:r>
    </w:p>
    <w:p w14:paraId="1FFB7C28">
      <w:pPr>
        <w:pStyle w:val="12"/>
        <w:numPr>
          <w:ilvl w:val="0"/>
          <w:numId w:val="0"/>
        </w:numPr>
        <w:spacing w:line="360" w:lineRule="auto"/>
        <w:ind w:left="482" w:leftChars="0" w:hanging="482" w:hanging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初审要求：</w:t>
      </w:r>
    </w:p>
    <w:p w14:paraId="6D253680">
      <w:pPr>
        <w:pStyle w:val="12"/>
        <w:numPr>
          <w:ilvl w:val="0"/>
          <w:numId w:val="0"/>
        </w:numPr>
        <w:spacing w:line="360" w:lineRule="auto"/>
        <w:ind w:firstLine="480" w:firstLineChars="200"/>
        <w:rPr>
          <w:rFonts w:hint="eastAsia" w:ascii="宋体" w:hAnsi="宋体" w:eastAsia="宋体"/>
          <w:sz w:val="24"/>
          <w:lang w:eastAsia="zh-CN"/>
        </w:rPr>
      </w:pPr>
      <w:r>
        <w:rPr>
          <w:rFonts w:hint="eastAsia" w:ascii="宋体" w:hAnsi="宋体" w:eastAsia="宋体" w:cs="宋体"/>
          <w:color w:val="000000"/>
          <w:kern w:val="0"/>
          <w:sz w:val="24"/>
          <w:szCs w:val="24"/>
          <w:lang w:val="en-US" w:eastAsia="zh-CN" w:bidi="ar"/>
        </w:rPr>
        <w:t>法人资格与经营范围：具有独立法人资格，营业执照经营范围包含酒店、民宿管理相关业务。</w:t>
      </w:r>
      <w:r>
        <w:rPr>
          <w:rFonts w:hint="eastAsia" w:ascii="宋体" w:hAnsi="宋体" w:eastAsia="宋体"/>
          <w:sz w:val="24"/>
        </w:rPr>
        <w:t>在近5年内无重大违法违规记录，在“信用中国”</w:t>
      </w:r>
      <w:r>
        <w:rPr>
          <w:rFonts w:hint="eastAsia" w:ascii="宋体" w:hAnsi="宋体" w:eastAsia="宋体"/>
          <w:sz w:val="24"/>
          <w:lang w:eastAsia="zh-CN"/>
        </w:rPr>
        <w:t>“国家企业信用信息公示系统”</w:t>
      </w:r>
      <w:r>
        <w:rPr>
          <w:rFonts w:hint="eastAsia" w:ascii="宋体" w:hAnsi="宋体" w:eastAsia="宋体"/>
          <w:sz w:val="24"/>
        </w:rPr>
        <w:t>等平台无不良信用记录</w:t>
      </w:r>
      <w:r>
        <w:rPr>
          <w:rFonts w:hint="eastAsia" w:ascii="宋体" w:hAnsi="宋体" w:eastAsia="宋体"/>
          <w:sz w:val="24"/>
          <w:lang w:eastAsia="zh-CN"/>
        </w:rPr>
        <w:t>。</w:t>
      </w:r>
      <w:r>
        <w:rPr>
          <w:rFonts w:hint="eastAsia" w:ascii="宋体" w:hAnsi="宋体" w:eastAsia="宋体"/>
          <w:sz w:val="24"/>
          <w:lang w:eastAsia="zh-CN"/>
        </w:rPr>
        <w:br w:type="textWrapping"/>
      </w:r>
      <w:r>
        <w:rPr>
          <w:rFonts w:hint="eastAsia" w:ascii="宋体" w:hAnsi="宋体" w:eastAsia="宋体"/>
          <w:sz w:val="24"/>
          <w:lang w:val="en-US" w:eastAsia="zh-CN"/>
        </w:rPr>
        <w:t xml:space="preserve">    </w:t>
      </w:r>
      <w:r>
        <w:rPr>
          <w:rFonts w:hint="eastAsia" w:ascii="宋体" w:hAnsi="宋体" w:eastAsia="宋体"/>
          <w:sz w:val="24"/>
          <w:lang w:eastAsia="zh-CN"/>
        </w:rPr>
        <w:t>国家企业信用信息公示系统（http://www.gsxt.gov.cn/）</w:t>
      </w:r>
    </w:p>
    <w:p w14:paraId="1717F804">
      <w:pPr>
        <w:pStyle w:val="12"/>
        <w:numPr>
          <w:ilvl w:val="0"/>
          <w:numId w:val="0"/>
        </w:numPr>
        <w:spacing w:line="360" w:lineRule="auto"/>
        <w:ind w:firstLine="480" w:firstLineChars="200"/>
        <w:rPr>
          <w:rFonts w:hint="eastAsia" w:ascii="宋体" w:hAnsi="宋体" w:eastAsia="宋体"/>
          <w:sz w:val="24"/>
          <w:lang w:eastAsia="zh-CN"/>
        </w:rPr>
      </w:pPr>
      <w:r>
        <w:rPr>
          <w:rFonts w:hint="eastAsia" w:ascii="宋体" w:hAnsi="宋体" w:eastAsia="宋体"/>
          <w:sz w:val="24"/>
          <w:lang w:eastAsia="zh-CN"/>
        </w:rPr>
        <w:t>“信用中国”网站（http://www.creditchina.gov.cn/）</w:t>
      </w:r>
    </w:p>
    <w:bookmarkEnd w:id="1"/>
    <w:p w14:paraId="19DC0C6B">
      <w:pPr>
        <w:keepNext w:val="0"/>
        <w:keepLines w:val="0"/>
        <w:pageBreakBefore w:val="0"/>
        <w:widowControl/>
        <w:numPr>
          <w:ilvl w:val="0"/>
          <w:numId w:val="0"/>
        </w:numPr>
        <w:suppressLineNumbers w:val="0"/>
        <w:kinsoku/>
        <w:wordWrap w:val="0"/>
        <w:overflowPunct/>
        <w:topLinePunct w:val="0"/>
        <w:autoSpaceDE/>
        <w:autoSpaceDN/>
        <w:bidi w:val="0"/>
        <w:adjustRightInd/>
        <w:snapToGrid/>
        <w:spacing w:line="480" w:lineRule="exact"/>
        <w:ind w:firstLine="482" w:firstLineChars="200"/>
        <w:jc w:val="left"/>
        <w:textAlignment w:val="auto"/>
        <w:rPr>
          <w:rFonts w:hint="eastAsia" w:ascii="宋体" w:hAnsi="宋体" w:eastAsia="宋体" w:cs="宋体"/>
          <w:b/>
          <w:bCs/>
          <w:sz w:val="24"/>
          <w:szCs w:val="24"/>
          <w:lang w:val="en-US" w:eastAsia="zh-CN"/>
        </w:rPr>
      </w:pPr>
      <w:bookmarkStart w:id="3" w:name="OLE_LINK3"/>
      <w:r>
        <w:rPr>
          <w:rFonts w:hint="eastAsia" w:ascii="宋体" w:hAnsi="宋体" w:eastAsia="宋体" w:cs="宋体"/>
          <w:b/>
          <w:bCs/>
          <w:sz w:val="24"/>
          <w:szCs w:val="24"/>
          <w:lang w:val="en-US" w:eastAsia="zh-CN"/>
        </w:rPr>
        <w:t>一、项目背景</w:t>
      </w:r>
    </w:p>
    <w:bookmarkEnd w:id="3"/>
    <w:p w14:paraId="6641BB92">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szCs w:val="24"/>
          <w:lang w:val="en-US" w:eastAsia="zh-CN" w:bidi="ar"/>
        </w:rPr>
      </w:pPr>
      <w:bookmarkStart w:id="4" w:name="OLE_LINK9"/>
      <w:r>
        <w:rPr>
          <w:rFonts w:hint="eastAsia" w:ascii="宋体" w:hAnsi="宋体" w:eastAsia="宋体" w:cs="宋体"/>
          <w:color w:val="000000"/>
          <w:kern w:val="0"/>
          <w:sz w:val="24"/>
          <w:szCs w:val="24"/>
          <w:lang w:val="en-US" w:eastAsia="zh-CN" w:bidi="ar"/>
        </w:rPr>
        <w:t xml:space="preserve">     科学岛国际学术交流中心项目位于合肥市庐阳区三十岗乡梧桐路，中国科学院合肥物质科学研究院内，建筑面积约9700㎡，具体以现状移交为准。改造后各楼层规划用途为：一层为自助餐厅、大堂吧、客房，二层为客房、包厢，三层客房、休闲空间，四层学术报告厅、会议室、教室、接待室、客房、健身区。客房共计106间。</w:t>
      </w:r>
    </w:p>
    <w:p w14:paraId="660849B1">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szCs w:val="24"/>
          <w:lang w:val="en-US" w:eastAsia="zh-CN" w:bidi="ar"/>
        </w:rPr>
        <w:t xml:space="preserve">        作为庐阳区政府与中国科学院合肥物质科学研究院战略合作的首发项目，庐阳区政府指定区属平台公司庐阳文旅集团与合肥物质院建立深度合作，共同投资高标准完成资产定制化改造，要求2025年5月初完成项目竣工验收，7月1日正式运营。</w:t>
      </w:r>
      <w:r>
        <w:rPr>
          <w:rFonts w:hint="eastAsia" w:ascii="宋体" w:hAnsi="宋体" w:eastAsia="宋体" w:cs="宋体"/>
          <w:sz w:val="24"/>
          <w:szCs w:val="24"/>
          <w:lang w:val="en-US" w:eastAsia="zh-CN"/>
        </w:rPr>
        <w:br w:type="textWrapping"/>
      </w:r>
      <w:bookmarkEnd w:id="4"/>
      <w:r>
        <w:rPr>
          <w:rFonts w:hint="eastAsia" w:ascii="宋体" w:hAnsi="宋体" w:eastAsia="宋体" w:cs="宋体"/>
          <w:sz w:val="24"/>
          <w:szCs w:val="24"/>
          <w:lang w:val="en-US" w:eastAsia="zh-CN"/>
        </w:rPr>
        <w:t xml:space="preserve">    </w:t>
      </w:r>
      <w:r>
        <w:rPr>
          <w:rFonts w:hint="eastAsia" w:ascii="宋体" w:hAnsi="宋体" w:eastAsia="宋体" w:cs="宋体"/>
          <w:b/>
          <w:bCs/>
          <w:color w:val="000000"/>
          <w:kern w:val="0"/>
          <w:sz w:val="24"/>
          <w:lang w:val="en-US" w:eastAsia="zh-CN" w:bidi="ar"/>
        </w:rPr>
        <w:t>二、项目服务需求</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 xml:space="preserve">    </w:t>
      </w:r>
      <w:bookmarkStart w:id="5" w:name="OLE_LINK6"/>
      <w:r>
        <w:rPr>
          <w:rFonts w:hint="eastAsia" w:ascii="宋体" w:hAnsi="宋体" w:eastAsia="宋体" w:cs="宋体"/>
          <w:color w:val="000000"/>
          <w:kern w:val="0"/>
          <w:sz w:val="24"/>
          <w:lang w:val="en-US" w:eastAsia="zh-CN" w:bidi="ar"/>
        </w:rPr>
        <w:t>本项目的服务目标包括四个主要方面：</w:t>
      </w:r>
    </w:p>
    <w:p w14:paraId="20171757">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bidi="ar"/>
        </w:rPr>
        <w:t>市场调研</w:t>
      </w:r>
      <w:r>
        <w:rPr>
          <w:rFonts w:hint="eastAsia" w:ascii="宋体" w:hAnsi="宋体" w:eastAsia="宋体" w:cs="宋体"/>
          <w:color w:val="000000"/>
          <w:kern w:val="0"/>
          <w:sz w:val="24"/>
          <w:lang w:val="en-US" w:eastAsia="zh-CN" w:bidi="ar"/>
        </w:rPr>
        <w:t>及项目</w:t>
      </w:r>
      <w:r>
        <w:rPr>
          <w:rFonts w:hint="eastAsia" w:ascii="宋体" w:hAnsi="宋体" w:eastAsia="宋体" w:cs="宋体"/>
          <w:color w:val="000000"/>
          <w:kern w:val="0"/>
          <w:sz w:val="24"/>
          <w:lang w:bidi="ar"/>
        </w:rPr>
        <w:t>测算</w:t>
      </w:r>
    </w:p>
    <w:p w14:paraId="1EF082D4">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区域市场分析：全面剖析项目所在地及周边城市的经济发展状况、人口结构、旅游资源、商务活动水平等关键因素，深入评估酒店市场的发展潜力和未来趋势，为项目定位提供宏观市场依据。</w:t>
      </w:r>
    </w:p>
    <w:p w14:paraId="63E66679">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酒店市场调研：详细调研当地现有酒店的数量、档次、类型、经营状况、市场份额、价格策略等信息，精准分析竞争对手的优势与劣势。结合本项目的目标市场定位，制定切实可行的差异化竞争策略，助力项目在市场中脱颖而出。</w:t>
      </w:r>
      <w:r>
        <w:rPr>
          <w:rFonts w:hint="eastAsia" w:ascii="宋体" w:hAnsi="宋体" w:eastAsia="宋体" w:cs="宋体"/>
          <w:color w:val="000000"/>
          <w:kern w:val="0"/>
          <w:sz w:val="24"/>
          <w:lang w:val="en-US" w:eastAsia="zh-CN" w:bidi="ar"/>
        </w:rPr>
        <w:t xml:space="preserve">    </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客源市场调研：运用问卷调查、访谈等科学方法，深入研究商务客源、旅游客源、会议客源等不同类型客户的需求特点、消费习惯、价格敏感度等。通过这些调研，准确预测未来市场需求规模和结构变化，为项目运营提供精准的客户需求导向。</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val="en-US" w:eastAsia="zh-CN" w:bidi="ar"/>
        </w:rPr>
        <w:t xml:space="preserve">    </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市场需求预测：基于上述调研所获取的数据，运用科学合理的预测方法，对项目建成后的客房出租率、平均房价、餐饮及其他配套设施的收入进行精确预测。在此基础上，制定合理的经营目标和财务预算，为项目的投资决策和运营管理提供量化依据。</w:t>
      </w:r>
    </w:p>
    <w:p w14:paraId="4E93B2DB">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bidi="ar"/>
        </w:rPr>
        <w:t>工程建议</w:t>
      </w:r>
      <w:r>
        <w:rPr>
          <w:rFonts w:hint="eastAsia" w:ascii="宋体" w:hAnsi="宋体" w:eastAsia="宋体" w:cs="宋体"/>
          <w:color w:val="000000"/>
          <w:kern w:val="0"/>
          <w:sz w:val="24"/>
          <w:lang w:val="en-US" w:eastAsia="zh-CN" w:bidi="ar"/>
        </w:rPr>
        <w:t>及指导</w:t>
      </w:r>
    </w:p>
    <w:p w14:paraId="020CCD1E">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工程技术方案建议：从酒店运营的专业角度出发，对项目的设计规划、功能布局、设备选型、客房设计、智能化系统设计等各个方面提供全面且专业的技术方案建议。确保酒店在建设阶段的设计符合高效运营的需求，避免后期因设计不合理导致的运营成本增加或服务质量受限。</w:t>
      </w:r>
    </w:p>
    <w:p w14:paraId="49D1749F">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配套设施规划建议：针对酒店的餐饮设施、会议设施、休闲娱乐设施以及后勤保障设施的配置和功能布局，提出科学合理的规划</w:t>
      </w:r>
      <w:r>
        <w:rPr>
          <w:rFonts w:hint="eastAsia" w:ascii="宋体" w:hAnsi="宋体" w:eastAsia="宋体" w:cs="宋体"/>
          <w:color w:val="000000"/>
          <w:kern w:val="0"/>
          <w:sz w:val="24"/>
          <w:lang w:val="en-US" w:eastAsia="zh-CN" w:bidi="ar"/>
        </w:rPr>
        <w:t>及动线</w:t>
      </w:r>
      <w:r>
        <w:rPr>
          <w:rFonts w:hint="eastAsia" w:ascii="宋体" w:hAnsi="宋体" w:eastAsia="宋体" w:cs="宋体"/>
          <w:color w:val="000000"/>
          <w:kern w:val="0"/>
          <w:sz w:val="24"/>
          <w:lang w:bidi="ar"/>
        </w:rPr>
        <w:t>建议。优化各类设施的布局和功能配置，提升酒店的整体服务能力和客户体验。</w:t>
      </w:r>
    </w:p>
    <w:p w14:paraId="45A34E1B">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bidi="ar"/>
        </w:rPr>
        <w:t>工程技术咨询服务</w:t>
      </w:r>
      <w:r>
        <w:rPr>
          <w:rFonts w:hint="eastAsia" w:ascii="宋体" w:hAnsi="宋体" w:eastAsia="宋体" w:cs="宋体"/>
          <w:color w:val="000000"/>
          <w:kern w:val="0"/>
          <w:sz w:val="24"/>
          <w:lang w:val="en-US" w:eastAsia="zh-CN" w:bidi="ar"/>
        </w:rPr>
        <w:t xml:space="preserve"> </w:t>
      </w:r>
    </w:p>
    <w:p w14:paraId="32E9A06B">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技术标准审查协助：协助招标人对工程技术标准进行严格审查，确保各项技术指标既符合国家及行业规范，又能满足酒店高品质运营的特殊需求。保障项目建设的合规性和运营的高质量。</w:t>
      </w:r>
    </w:p>
    <w:p w14:paraId="4EEF30FB">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设计方案审核优化：对设计方案进行全方位的技术审核，从可行性、经济性、实用性等多个维度进行</w:t>
      </w:r>
      <w:r>
        <w:rPr>
          <w:rFonts w:hint="eastAsia" w:ascii="宋体" w:hAnsi="宋体" w:eastAsia="宋体" w:cs="宋体"/>
          <w:color w:val="000000"/>
          <w:kern w:val="0"/>
          <w:sz w:val="24"/>
          <w:lang w:val="en-US" w:eastAsia="zh-CN" w:bidi="ar"/>
        </w:rPr>
        <w:t>酒店运营功能性专项审查</w:t>
      </w:r>
      <w:r>
        <w:rPr>
          <w:rFonts w:hint="eastAsia" w:ascii="宋体" w:hAnsi="宋体" w:eastAsia="宋体" w:cs="宋体"/>
          <w:color w:val="000000"/>
          <w:kern w:val="0"/>
          <w:sz w:val="24"/>
          <w:lang w:bidi="ar"/>
        </w:rPr>
        <w:t>，提出具有针对性的优化建议。提前规避设计缺陷，降低后期工程变更和维护成本。</w:t>
      </w:r>
    </w:p>
    <w:p w14:paraId="0B63B74D">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施工技术难题咨询：针对工程施工过程中可能出现的各类技术难题，提供及时有效的咨询服务。协助招标人协调施工单位，共同制定切实可行的解决方案，保障工程施工的顺利推进，确保项目按时交付。</w:t>
      </w:r>
      <w:r>
        <w:rPr>
          <w:rFonts w:hint="eastAsia" w:ascii="宋体" w:hAnsi="宋体" w:eastAsia="宋体" w:cs="宋体"/>
          <w:color w:val="000000"/>
          <w:kern w:val="0"/>
          <w:sz w:val="24"/>
          <w:lang w:val="en-US" w:eastAsia="zh-CN" w:bidi="ar"/>
        </w:rPr>
        <w:t>结合现场施工进度，进行运营风险系统性排查，每周提交《运营风险预警报告》。</w:t>
      </w:r>
    </w:p>
    <w:p w14:paraId="32318E3E">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材料设备选型采购建议：对建筑材料、</w:t>
      </w:r>
      <w:r>
        <w:rPr>
          <w:rFonts w:hint="eastAsia" w:ascii="宋体" w:hAnsi="宋体" w:eastAsia="宋体" w:cs="宋体"/>
          <w:color w:val="000000"/>
          <w:kern w:val="0"/>
          <w:sz w:val="24"/>
          <w:lang w:val="en-US" w:eastAsia="zh-CN" w:bidi="ar"/>
        </w:rPr>
        <w:t>软装、</w:t>
      </w:r>
      <w:r>
        <w:rPr>
          <w:rFonts w:hint="eastAsia" w:ascii="宋体" w:hAnsi="宋体" w:eastAsia="宋体" w:cs="宋体"/>
          <w:color w:val="000000"/>
          <w:kern w:val="0"/>
          <w:sz w:val="24"/>
          <w:lang w:bidi="ar"/>
        </w:rPr>
        <w:t>设备的选型和采购提供专业的建议，在保障质量的前提下，综合考虑成本、性能等因素，选择最适合项目需求的产品。同时，对施工现场的设备、材料进行严格核对与测试，确保其符合设计要求和质量标准。</w:t>
      </w:r>
    </w:p>
    <w:p w14:paraId="3F8C4382">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5</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施工现场综合管理协助：</w:t>
      </w:r>
      <w:r>
        <w:rPr>
          <w:rFonts w:hint="eastAsia" w:ascii="宋体" w:hAnsi="宋体" w:eastAsia="宋体" w:cs="宋体"/>
          <w:color w:val="000000"/>
          <w:kern w:val="0"/>
          <w:sz w:val="24"/>
          <w:lang w:val="en-US" w:eastAsia="zh-CN" w:bidi="ar"/>
        </w:rPr>
        <w:t>参与各专业协调会议并提供指导意见，施工进度巡查并形成《进度评估备忘录》，对关键设备进行安装调试及测试检查，进行酒店管理系统建设及调试支持。</w:t>
      </w:r>
      <w:r>
        <w:rPr>
          <w:rFonts w:hint="eastAsia" w:ascii="宋体" w:hAnsi="宋体" w:eastAsia="宋体" w:cs="宋体"/>
          <w:color w:val="000000"/>
          <w:kern w:val="0"/>
          <w:sz w:val="24"/>
          <w:lang w:bidi="ar"/>
        </w:rPr>
        <w:t>协助招标人对项目施工现场进行全面综合管理，密切跟进施工进度。及时发现并解决施工过程中出现的问题，确保项目施工按计划有序进行。</w:t>
      </w:r>
    </w:p>
    <w:p w14:paraId="4EA1D10B">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val="en-US" w:eastAsia="zh-CN" w:bidi="ar"/>
        </w:rPr>
        <w:t>4、</w:t>
      </w:r>
      <w:r>
        <w:rPr>
          <w:rFonts w:hint="eastAsia" w:ascii="宋体" w:hAnsi="宋体" w:eastAsia="宋体" w:cs="宋体"/>
          <w:color w:val="000000"/>
          <w:kern w:val="0"/>
          <w:sz w:val="24"/>
          <w:lang w:bidi="ar"/>
        </w:rPr>
        <w:t>成果交付</w:t>
      </w:r>
    </w:p>
    <w:p w14:paraId="2063E7A4">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1</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市场调研报告提交：提交内容详实的《酒店项目市场调研报告》，报告内容应全面涵盖上述市场调研测算的各项要点。报告需采用图文并茂的形式呈现，确保数据准确、分析深入、逻辑严谨，并附上调研过程中获取的原始数据资料，以便招标人进行核查和参考。</w:t>
      </w:r>
    </w:p>
    <w:p w14:paraId="56E2101C">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2</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工程建议书提供：提供《酒店项目工程建议书》，清晰明确地阐述工程建议的各项关键要点。同时，提供必要的设计图纸（如功能分区图等）、技术参数说明等，为后续项目建设提供有力的技术支撑和决策依据。</w:t>
      </w:r>
    </w:p>
    <w:p w14:paraId="3F50DB81">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3</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bidi="ar"/>
        </w:rPr>
        <w:t>汇报沟通服务：在项目实施建设过程中，根据招标人的实际需求，及时提供必要的汇报和沟通服务</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提交《运营风险预警报告》、《进度评估备忘录》等阶段性汇报材料</w:t>
      </w:r>
      <w:r>
        <w:rPr>
          <w:rFonts w:hint="eastAsia" w:ascii="宋体" w:hAnsi="宋体" w:eastAsia="宋体" w:cs="宋体"/>
          <w:color w:val="000000"/>
          <w:kern w:val="0"/>
          <w:sz w:val="24"/>
          <w:lang w:bidi="ar"/>
        </w:rPr>
        <w:t>。对报告内容进行详细解释和答疑，确保招标人对项目情况有全面清晰的了解，保障项目建设过程中的沟通顺畅。</w:t>
      </w:r>
      <w:r>
        <w:rPr>
          <w:rFonts w:hint="eastAsia" w:ascii="宋体" w:hAnsi="宋体" w:eastAsia="宋体" w:cs="宋体"/>
          <w:color w:val="000000"/>
          <w:kern w:val="0"/>
          <w:sz w:val="24"/>
          <w:lang w:bidi="ar"/>
        </w:rPr>
        <w:br w:type="textWrapping"/>
      </w:r>
      <w:bookmarkEnd w:id="5"/>
      <w:r>
        <w:rPr>
          <w:rFonts w:hint="eastAsia" w:ascii="宋体" w:hAnsi="宋体" w:eastAsia="宋体" w:cs="宋体"/>
          <w:color w:val="000000"/>
          <w:kern w:val="0"/>
          <w:sz w:val="24"/>
          <w:lang w:val="en-US" w:eastAsia="zh-CN" w:bidi="ar"/>
        </w:rPr>
        <w:t xml:space="preserve">    </w:t>
      </w:r>
      <w:r>
        <w:rPr>
          <w:rFonts w:hint="eastAsia" w:ascii="宋体" w:hAnsi="宋体" w:eastAsia="宋体" w:cs="宋体"/>
          <w:b/>
          <w:bCs/>
          <w:color w:val="000000"/>
          <w:kern w:val="0"/>
          <w:sz w:val="24"/>
          <w:lang w:val="en-US" w:eastAsia="zh-CN" w:bidi="ar"/>
        </w:rPr>
        <w:t>三、服务要求及项目预算</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 xml:space="preserve">    1、中标人需派驻不少于2名人员驻点本项目，工作日每周一至周五8:30-17:30，重大节点施工期间需配合延长服务时段。定期组织酒店专业团队现场进行复查，每月不少于2次。</w:t>
      </w:r>
      <w:r>
        <w:rPr>
          <w:rFonts w:hint="eastAsia" w:ascii="宋体" w:hAnsi="宋体" w:eastAsia="宋体" w:cs="宋体"/>
          <w:color w:val="000000"/>
          <w:kern w:val="0"/>
          <w:sz w:val="24"/>
          <w:lang w:val="en-US" w:eastAsia="zh-CN" w:bidi="ar"/>
        </w:rPr>
        <w:br w:type="textWrapping"/>
      </w:r>
      <w:r>
        <w:rPr>
          <w:rFonts w:hint="eastAsia" w:ascii="宋体" w:hAnsi="宋体" w:eastAsia="宋体" w:cs="宋体"/>
          <w:color w:val="000000"/>
          <w:kern w:val="0"/>
          <w:sz w:val="24"/>
          <w:lang w:val="en-US" w:eastAsia="zh-CN" w:bidi="ar"/>
        </w:rPr>
        <w:t xml:space="preserve">    2、服务周期：自合同签订起至项目竣工验收完成。</w:t>
      </w:r>
    </w:p>
    <w:p w14:paraId="12CDFC22">
      <w:pPr>
        <w:keepNext w:val="0"/>
        <w:keepLines w:val="0"/>
        <w:pageBreakBefore w:val="0"/>
        <w:kinsoku/>
        <w:overflowPunct/>
        <w:topLinePunct w:val="0"/>
        <w:autoSpaceDE/>
        <w:autoSpaceDN/>
        <w:bidi w:val="0"/>
        <w:adjustRightInd/>
        <w:snapToGrid/>
        <w:spacing w:line="480" w:lineRule="exact"/>
        <w:ind w:left="479" w:leftChars="228" w:firstLine="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3、本项目预算金额为17万元，投标人的投标报价不得高于该金额。</w:t>
      </w:r>
    </w:p>
    <w:p w14:paraId="5A82FF02">
      <w:pPr>
        <w:keepNext w:val="0"/>
        <w:keepLines w:val="0"/>
        <w:pageBreakBefore w:val="0"/>
        <w:kinsoku/>
        <w:overflowPunct/>
        <w:topLinePunct w:val="0"/>
        <w:autoSpaceDE/>
        <w:autoSpaceDN/>
        <w:bidi w:val="0"/>
        <w:adjustRightInd/>
        <w:snapToGrid/>
        <w:spacing w:line="480" w:lineRule="exact"/>
        <w:ind w:left="479" w:leftChars="228"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四、报价结算方式</w:t>
      </w:r>
    </w:p>
    <w:p w14:paraId="78354732">
      <w:pPr>
        <w:keepNext w:val="0"/>
        <w:keepLines w:val="0"/>
        <w:pageBreakBefore w:val="0"/>
        <w:widowControl/>
        <w:suppressLineNumbers w:val="0"/>
        <w:kinsoku/>
        <w:wordWrap w:val="0"/>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000000"/>
          <w:kern w:val="0"/>
          <w:sz w:val="24"/>
          <w:lang w:val="en-US" w:eastAsia="zh-CN" w:bidi="ar"/>
        </w:rPr>
      </w:pPr>
      <w:r>
        <w:rPr>
          <w:rFonts w:hint="eastAsia" w:ascii="宋体" w:hAnsi="宋体" w:eastAsia="宋体" w:cs="宋体"/>
          <w:sz w:val="24"/>
          <w:szCs w:val="24"/>
          <w:lang w:val="en-US" w:eastAsia="zh-CN"/>
        </w:rPr>
        <w:t>1、报价方式：</w:t>
      </w:r>
      <w:bookmarkStart w:id="6" w:name="OLE_LINK7"/>
      <w:r>
        <w:rPr>
          <w:rFonts w:hint="eastAsia" w:ascii="宋体" w:hAnsi="宋体" w:eastAsia="宋体" w:cs="宋体"/>
          <w:sz w:val="24"/>
        </w:rPr>
        <w:t>本项目采用总价报价方式，投标总价作为评标和定标依据，并作为最终结算依据，便于统一评审和结</w:t>
      </w:r>
      <w:r>
        <w:rPr>
          <w:rFonts w:hint="eastAsia" w:ascii="宋体" w:hAnsi="宋体" w:eastAsia="宋体" w:cs="宋体"/>
          <w:color w:val="000000"/>
          <w:kern w:val="0"/>
          <w:sz w:val="24"/>
          <w:lang w:val="en-US" w:eastAsia="zh-CN" w:bidi="ar"/>
        </w:rPr>
        <w:t>算管理。投标人报价应包括完成招标范围所有工作的全部费用。</w:t>
      </w:r>
    </w:p>
    <w:bookmarkEnd w:id="6"/>
    <w:p w14:paraId="1C2D4746">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640"/>
        <w:jc w:val="both"/>
        <w:rPr>
          <w:rFonts w:hint="default" w:ascii="宋体" w:hAnsi="宋体" w:eastAsia="宋体" w:cs="宋体"/>
          <w:sz w:val="24"/>
          <w:lang w:val="en-US" w:eastAsia="zh-CN"/>
        </w:rPr>
      </w:pPr>
      <w:r>
        <w:rPr>
          <w:rFonts w:hint="eastAsia" w:ascii="宋体" w:hAnsi="宋体" w:eastAsia="宋体" w:cs="宋体"/>
          <w:color w:val="000000"/>
          <w:kern w:val="0"/>
          <w:sz w:val="24"/>
          <w:lang w:val="en-US" w:eastAsia="zh-CN" w:bidi="ar"/>
        </w:rPr>
        <w:t>2、支付方式：</w:t>
      </w:r>
      <w:bookmarkStart w:id="7" w:name="OLE_LINK8"/>
      <w:r>
        <w:rPr>
          <w:rFonts w:hint="eastAsia" w:ascii="宋体" w:hAnsi="宋体" w:eastAsia="宋体" w:cs="宋体"/>
          <w:color w:val="000000"/>
          <w:kern w:val="0"/>
          <w:sz w:val="24"/>
          <w:lang w:val="en-US" w:eastAsia="zh-CN" w:bidi="ar"/>
        </w:rPr>
        <w:t>合同签订后7个工作日内支付</w:t>
      </w:r>
      <w:r>
        <w:rPr>
          <w:rFonts w:hint="eastAsia" w:ascii="宋体" w:hAnsi="宋体" w:eastAsia="宋体" w:cs="宋体"/>
          <w:sz w:val="24"/>
          <w:lang w:val="en-US" w:eastAsia="zh-CN"/>
        </w:rPr>
        <w:t>服务费用6</w:t>
      </w:r>
      <w:r>
        <w:rPr>
          <w:rFonts w:hint="eastAsia" w:ascii="宋体" w:hAnsi="宋体" w:eastAsia="宋体" w:cs="宋体"/>
          <w:sz w:val="24"/>
        </w:rPr>
        <w:t>0%，工程</w:t>
      </w:r>
      <w:r>
        <w:rPr>
          <w:rFonts w:hint="eastAsia" w:ascii="宋体" w:hAnsi="宋体" w:eastAsia="宋体" w:cs="宋体"/>
          <w:sz w:val="24"/>
          <w:lang w:val="en-US" w:eastAsia="zh-CN"/>
        </w:rPr>
        <w:t>竣工验收完成</w:t>
      </w:r>
      <w:r>
        <w:rPr>
          <w:rFonts w:hint="eastAsia" w:ascii="宋体" w:hAnsi="宋体" w:eastAsia="宋体" w:cs="宋体"/>
          <w:sz w:val="24"/>
        </w:rPr>
        <w:t>后支付</w:t>
      </w:r>
      <w:r>
        <w:rPr>
          <w:rFonts w:hint="eastAsia" w:ascii="宋体" w:hAnsi="宋体" w:eastAsia="宋体" w:cs="宋体"/>
          <w:sz w:val="24"/>
          <w:lang w:val="en-US" w:eastAsia="zh-CN"/>
        </w:rPr>
        <w:t>剩余4</w:t>
      </w:r>
      <w:r>
        <w:rPr>
          <w:rFonts w:hint="eastAsia" w:ascii="宋体" w:hAnsi="宋体" w:eastAsia="宋体" w:cs="宋体"/>
          <w:sz w:val="24"/>
        </w:rPr>
        <w:t>0%。</w:t>
      </w:r>
      <w:r>
        <w:rPr>
          <w:rFonts w:hint="eastAsia" w:ascii="宋体" w:hAnsi="宋体" w:eastAsia="宋体" w:cs="宋体"/>
          <w:sz w:val="24"/>
          <w:lang w:val="en-US" w:eastAsia="zh-CN"/>
        </w:rPr>
        <w:t>中标人需向招标人提供增值税专用发票，否则招标人有权不予支付。</w:t>
      </w:r>
      <w:bookmarkEnd w:id="7"/>
    </w:p>
    <w:p w14:paraId="4E576262">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640"/>
        <w:jc w:val="both"/>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3.响应文件递交截止时间：2025年3月9日17：30止。</w:t>
      </w:r>
    </w:p>
    <w:p w14:paraId="006E0075">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640"/>
        <w:jc w:val="both"/>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4.投标文件递交方式：投标文件密封递交至安徽省合肥市红星路原省政府大院北楼134室。</w:t>
      </w:r>
    </w:p>
    <w:p w14:paraId="08156BD7">
      <w:pPr>
        <w:keepNext w:val="0"/>
        <w:keepLines w:val="0"/>
        <w:pageBreakBefore w:val="0"/>
        <w:widowControl/>
        <w:suppressLineNumbers w:val="0"/>
        <w:kinsoku/>
        <w:wordWrap w:val="0"/>
        <w:overflowPunct/>
        <w:topLinePunct w:val="0"/>
        <w:autoSpaceDE/>
        <w:autoSpaceDN/>
        <w:bidi w:val="0"/>
        <w:adjustRightInd/>
        <w:snapToGrid/>
        <w:spacing w:line="520" w:lineRule="exact"/>
        <w:ind w:firstLine="482" w:firstLineChars="200"/>
        <w:jc w:val="left"/>
        <w:textAlignment w:val="auto"/>
        <w:rPr>
          <w:rFonts w:hint="eastAsia" w:ascii="宋体" w:hAnsi="宋体" w:eastAsia="宋体" w:cs="宋体"/>
          <w:b/>
          <w:bCs/>
          <w:sz w:val="24"/>
          <w:lang w:val="en-US" w:eastAsia="zh-CN"/>
        </w:rPr>
      </w:pPr>
      <w:r>
        <w:rPr>
          <w:rFonts w:hint="eastAsia" w:ascii="宋体" w:hAnsi="宋体" w:eastAsia="宋体" w:cs="宋体"/>
          <w:b/>
          <w:bCs/>
          <w:sz w:val="24"/>
          <w:lang w:val="en-US" w:eastAsia="zh-CN"/>
        </w:rPr>
        <w:t>五、评审办法</w:t>
      </w:r>
    </w:p>
    <w:p w14:paraId="435283F5">
      <w:pPr>
        <w:keepNext w:val="0"/>
        <w:keepLines w:val="0"/>
        <w:pageBreakBefore w:val="0"/>
        <w:widowControl/>
        <w:suppressLineNumbers w:val="0"/>
        <w:kinsoku/>
        <w:wordWrap w:val="0"/>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采用</w:t>
      </w:r>
      <w:r>
        <w:rPr>
          <w:rFonts w:hint="default" w:ascii="宋体" w:hAnsi="宋体" w:eastAsia="宋体" w:cs="宋体"/>
          <w:color w:val="000000"/>
          <w:kern w:val="0"/>
          <w:sz w:val="24"/>
          <w:szCs w:val="24"/>
          <w:u w:val="single"/>
          <w:lang w:val="en-US" w:eastAsia="zh-CN" w:bidi="ar"/>
        </w:rPr>
        <w:t xml:space="preserve">  综合评分法</w:t>
      </w:r>
      <w:r>
        <w:rPr>
          <w:rFonts w:hint="default" w:ascii="宋体" w:hAnsi="宋体" w:eastAsia="宋体" w:cs="宋体"/>
          <w:color w:val="000000"/>
          <w:kern w:val="0"/>
          <w:sz w:val="24"/>
          <w:szCs w:val="24"/>
          <w:lang w:val="en-US" w:eastAsia="zh-CN" w:bidi="ar"/>
        </w:rPr>
        <w:t xml:space="preserve">  方法评审。</w:t>
      </w:r>
    </w:p>
    <w:p w14:paraId="7B581505">
      <w:pPr>
        <w:keepNext w:val="0"/>
        <w:keepLines w:val="0"/>
        <w:pageBreakBefore w:val="0"/>
        <w:widowControl/>
        <w:suppressLineNumbers w:val="0"/>
        <w:kinsoku/>
        <w:wordWrap w:val="0"/>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1.按照有效投标人最终得分由高到低排出中标候选人；</w:t>
      </w:r>
    </w:p>
    <w:p w14:paraId="6032E4E8">
      <w:pPr>
        <w:keepNext w:val="0"/>
        <w:keepLines w:val="0"/>
        <w:pageBreakBefore w:val="0"/>
        <w:widowControl/>
        <w:suppressLineNumbers w:val="0"/>
        <w:kinsoku/>
        <w:wordWrap w:val="0"/>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default" w:ascii="宋体" w:hAnsi="宋体" w:eastAsia="宋体" w:cs="宋体"/>
          <w:color w:val="000000"/>
          <w:kern w:val="0"/>
          <w:sz w:val="24"/>
          <w:szCs w:val="24"/>
          <w:lang w:val="en-US" w:eastAsia="zh-CN" w:bidi="ar"/>
        </w:rPr>
        <w:t>2.最终得分相同的，则采取有效报价较低者确定为中标候选人；</w:t>
      </w:r>
    </w:p>
    <w:p w14:paraId="7F2090BB">
      <w:pPr>
        <w:keepNext w:val="0"/>
        <w:keepLines w:val="0"/>
        <w:pageBreakBefore w:val="0"/>
        <w:widowControl/>
        <w:suppressLineNumbers w:val="0"/>
        <w:kinsoku/>
        <w:wordWrap w:val="0"/>
        <w:overflowPunct/>
        <w:topLinePunct w:val="0"/>
        <w:autoSpaceDE/>
        <w:autoSpaceDN/>
        <w:bidi w:val="0"/>
        <w:adjustRightInd/>
        <w:snapToGrid/>
        <w:spacing w:line="520" w:lineRule="exact"/>
        <w:ind w:firstLine="480" w:firstLineChars="200"/>
        <w:jc w:val="left"/>
        <w:textAlignment w:val="auto"/>
        <w:rPr>
          <w:rFonts w:hint="default" w:ascii="宋体" w:hAnsi="宋体" w:eastAsia="宋体" w:cs="宋体"/>
          <w:b/>
          <w:bCs/>
          <w:sz w:val="24"/>
          <w:lang w:val="en-US" w:eastAsia="zh-CN"/>
        </w:rPr>
      </w:pPr>
      <w:r>
        <w:rPr>
          <w:rFonts w:hint="default" w:ascii="宋体" w:hAnsi="宋体" w:eastAsia="宋体" w:cs="宋体"/>
          <w:color w:val="000000"/>
          <w:kern w:val="0"/>
          <w:sz w:val="24"/>
          <w:szCs w:val="24"/>
          <w:lang w:val="en-US" w:eastAsia="zh-CN" w:bidi="ar"/>
        </w:rPr>
        <w:t>3.各投标人的得分一经得出，并核对无误后，任何人不得更改。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896"/>
        <w:gridCol w:w="4390"/>
        <w:gridCol w:w="1287"/>
      </w:tblGrid>
      <w:tr w14:paraId="56EF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96" w:type="dxa"/>
            <w:gridSpan w:val="4"/>
          </w:tcPr>
          <w:p w14:paraId="2CE2F021">
            <w:pPr>
              <w:widowControl/>
              <w:spacing w:line="360" w:lineRule="auto"/>
              <w:jc w:val="center"/>
              <w:rPr>
                <w:rFonts w:ascii="宋体" w:hAnsi="宋体" w:eastAsia="宋体" w:cs="宋体"/>
                <w:color w:val="000000"/>
                <w:kern w:val="0"/>
                <w:sz w:val="24"/>
                <w:lang w:bidi="ar"/>
              </w:rPr>
            </w:pPr>
            <w:r>
              <w:rPr>
                <w:rFonts w:hint="eastAsia" w:ascii="宋体" w:hAnsi="宋体" w:eastAsia="宋体" w:cs="宋体"/>
                <w:b/>
                <w:bCs/>
                <w:color w:val="000000"/>
                <w:kern w:val="0"/>
                <w:sz w:val="24"/>
                <w:lang w:bidi="ar"/>
              </w:rPr>
              <w:t>技术部分详细评审表</w:t>
            </w:r>
          </w:p>
        </w:tc>
      </w:tr>
      <w:tr w14:paraId="2FD2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C2ABB20">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序号</w:t>
            </w:r>
          </w:p>
        </w:tc>
        <w:tc>
          <w:tcPr>
            <w:tcW w:w="1896" w:type="dxa"/>
            <w:vAlign w:val="center"/>
          </w:tcPr>
          <w:p w14:paraId="058E6C3E">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指标</w:t>
            </w:r>
          </w:p>
        </w:tc>
        <w:tc>
          <w:tcPr>
            <w:tcW w:w="4390" w:type="dxa"/>
            <w:vAlign w:val="center"/>
          </w:tcPr>
          <w:p w14:paraId="6C5314B9">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指标描述</w:t>
            </w:r>
          </w:p>
        </w:tc>
        <w:tc>
          <w:tcPr>
            <w:tcW w:w="1287" w:type="dxa"/>
            <w:vAlign w:val="center"/>
          </w:tcPr>
          <w:p w14:paraId="225AB724">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分值范围</w:t>
            </w:r>
          </w:p>
        </w:tc>
      </w:tr>
      <w:tr w14:paraId="19D9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55348922">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1D26E070">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57913F86">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w:t>
            </w:r>
          </w:p>
        </w:tc>
        <w:tc>
          <w:tcPr>
            <w:tcW w:w="1896" w:type="dxa"/>
            <w:vAlign w:val="top"/>
          </w:tcPr>
          <w:p w14:paraId="5FBB6F7E">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081493B9">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4474E60D">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企业资质与信誉</w:t>
            </w:r>
          </w:p>
        </w:tc>
        <w:tc>
          <w:tcPr>
            <w:tcW w:w="4390" w:type="dxa"/>
          </w:tcPr>
          <w:p w14:paraId="17BEC82C">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highlight w:val="none"/>
                <w:lang w:val="en-US" w:eastAsia="zh-CN" w:bidi="ar-SA"/>
              </w:rPr>
              <w:t>获得省市级及以上奖项，每提供1个奖项得5分，本小项满分15分。</w:t>
            </w:r>
            <w:r>
              <w:rPr>
                <w:rFonts w:hint="eastAsia" w:ascii="宋体" w:hAnsi="宋体" w:eastAsia="宋体" w:cstheme="minorBidi"/>
                <w:kern w:val="2"/>
                <w:sz w:val="24"/>
                <w:szCs w:val="24"/>
                <w:highlight w:val="none"/>
                <w:lang w:val="en-US" w:eastAsia="zh-CN" w:bidi="ar-SA"/>
              </w:rPr>
              <w:br w:type="textWrapping"/>
            </w:r>
            <w:r>
              <w:rPr>
                <w:rFonts w:hint="eastAsia" w:ascii="宋体" w:hAnsi="宋体" w:eastAsia="宋体" w:cstheme="minorBidi"/>
                <w:kern w:val="2"/>
                <w:sz w:val="24"/>
                <w:szCs w:val="24"/>
                <w:highlight w:val="none"/>
                <w:lang w:val="en-US" w:eastAsia="zh-CN" w:bidi="ar-SA"/>
              </w:rPr>
              <w:t>注：需在官方政府网站平台提供奖项证明截图，均可认为有效投标文件。</w:t>
            </w:r>
          </w:p>
        </w:tc>
        <w:tc>
          <w:tcPr>
            <w:tcW w:w="1287" w:type="dxa"/>
            <w:vAlign w:val="center"/>
          </w:tcPr>
          <w:p w14:paraId="246BDE10">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575BF38F">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6ECB7E07">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0-15</w:t>
            </w:r>
          </w:p>
          <w:p w14:paraId="79731C57">
            <w:pPr>
              <w:keepNext w:val="0"/>
              <w:keepLines w:val="0"/>
              <w:widowControl/>
              <w:suppressLineNumbers w:val="0"/>
              <w:jc w:val="center"/>
              <w:rPr>
                <w:rFonts w:hint="eastAsia" w:ascii="宋体" w:hAnsi="宋体" w:eastAsia="宋体" w:cstheme="minorBidi"/>
                <w:kern w:val="2"/>
                <w:sz w:val="24"/>
                <w:szCs w:val="24"/>
                <w:lang w:val="en-US" w:eastAsia="zh-CN" w:bidi="ar-SA"/>
              </w:rPr>
            </w:pPr>
          </w:p>
        </w:tc>
      </w:tr>
      <w:tr w14:paraId="694F6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C9E730A">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488F0CDE">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20D40780">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6B2C4A17">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63BF490C">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5364C5AA">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3439E569">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2</w:t>
            </w:r>
          </w:p>
        </w:tc>
        <w:tc>
          <w:tcPr>
            <w:tcW w:w="1896" w:type="dxa"/>
            <w:vAlign w:val="center"/>
          </w:tcPr>
          <w:p w14:paraId="69028DC2">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7F404EBB">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4B024270">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66A0BECA">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288BFD56">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2083AF7D">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7DFE2A0C">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投标人业绩</w:t>
            </w:r>
          </w:p>
        </w:tc>
        <w:tc>
          <w:tcPr>
            <w:tcW w:w="4390" w:type="dxa"/>
          </w:tcPr>
          <w:p w14:paraId="709B7E20">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1.自 2020 年 1 月 1 日以来（以合同签订时间为准），投标人具有下列业绩之一：</w:t>
            </w:r>
          </w:p>
          <w:p w14:paraId="48D38614">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①具有10年及以上综合型酒店经营管理经验（含会议、餐饮、住宿服务）；</w:t>
            </w:r>
          </w:p>
          <w:p w14:paraId="23F01F2F">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②运营过面积不低于9000平方米的综合性酒店（含会议、餐饮、住宿）；</w:t>
            </w:r>
          </w:p>
          <w:p w14:paraId="3343A11B">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③具有规模60间客房以上酒店前期技术咨询合同或业绩。</w:t>
            </w:r>
            <w:r>
              <w:rPr>
                <w:rFonts w:hint="eastAsia" w:ascii="宋体" w:hAnsi="宋体" w:eastAsia="宋体" w:cstheme="minorBidi"/>
                <w:kern w:val="2"/>
                <w:sz w:val="24"/>
                <w:szCs w:val="24"/>
                <w:lang w:val="en-US" w:eastAsia="zh-CN" w:bidi="ar-SA"/>
              </w:rPr>
              <w:br w:type="textWrapping"/>
            </w:r>
            <w:r>
              <w:rPr>
                <w:rFonts w:hint="eastAsia" w:ascii="宋体" w:hAnsi="宋体" w:eastAsia="宋体" w:cstheme="minorBidi"/>
                <w:kern w:val="2"/>
                <w:sz w:val="24"/>
                <w:szCs w:val="24"/>
                <w:highlight w:val="none"/>
                <w:lang w:val="en-US" w:eastAsia="zh-CN" w:bidi="ar-SA"/>
              </w:rPr>
              <w:t>④具有为国有企业提供酒店运营管理服务的项目合同或业绩。</w:t>
            </w:r>
            <w:r>
              <w:rPr>
                <w:rFonts w:hint="eastAsia" w:ascii="宋体" w:hAnsi="宋体" w:eastAsia="宋体" w:cstheme="minorBidi"/>
                <w:kern w:val="2"/>
                <w:sz w:val="24"/>
                <w:szCs w:val="24"/>
                <w:lang w:val="en-US" w:eastAsia="zh-CN" w:bidi="ar-SA"/>
              </w:rPr>
              <w:br w:type="textWrapping"/>
            </w:r>
            <w:r>
              <w:rPr>
                <w:rFonts w:hint="eastAsia" w:ascii="宋体" w:hAnsi="宋体" w:eastAsia="宋体" w:cstheme="minorBidi"/>
                <w:kern w:val="2"/>
                <w:sz w:val="24"/>
                <w:szCs w:val="24"/>
                <w:lang w:val="en-US" w:eastAsia="zh-CN" w:bidi="ar-SA"/>
              </w:rPr>
              <w:t>每提供一个上述业绩得5分，本小项满分20分。</w:t>
            </w:r>
            <w:r>
              <w:rPr>
                <w:rFonts w:hint="eastAsia" w:ascii="宋体" w:hAnsi="宋体" w:eastAsia="宋体" w:cstheme="minorBidi"/>
                <w:kern w:val="2"/>
                <w:sz w:val="24"/>
                <w:szCs w:val="24"/>
                <w:lang w:val="en-US" w:eastAsia="zh-CN" w:bidi="ar-SA"/>
              </w:rPr>
              <w:br w:type="textWrapping"/>
            </w:r>
            <w:r>
              <w:rPr>
                <w:rFonts w:hint="eastAsia" w:ascii="宋体" w:hAnsi="宋体" w:eastAsia="宋体" w:cstheme="minorBidi"/>
                <w:kern w:val="2"/>
                <w:sz w:val="24"/>
                <w:szCs w:val="24"/>
                <w:highlight w:val="none"/>
                <w:lang w:val="en-US" w:eastAsia="zh-CN" w:bidi="ar-SA"/>
              </w:rPr>
              <w:t>2.自2020年1月1日以来，运营过等级为四星级及以上的酒店，需提供酒店星级等级证明材料。每提供1个得5分，本小项满分5分。</w:t>
            </w:r>
            <w:r>
              <w:rPr>
                <w:rFonts w:hint="eastAsia" w:ascii="宋体" w:hAnsi="宋体" w:eastAsia="宋体" w:cstheme="minorBidi"/>
                <w:kern w:val="2"/>
                <w:sz w:val="24"/>
                <w:szCs w:val="24"/>
                <w:highlight w:val="none"/>
                <w:lang w:val="en-US" w:eastAsia="zh-CN" w:bidi="ar-SA"/>
              </w:rPr>
              <w:br w:type="textWrapping"/>
            </w:r>
            <w:r>
              <w:rPr>
                <w:rFonts w:hint="eastAsia" w:ascii="宋体" w:hAnsi="宋体" w:eastAsia="宋体" w:cstheme="minorBidi"/>
                <w:kern w:val="2"/>
                <w:sz w:val="24"/>
                <w:szCs w:val="24"/>
                <w:highlight w:val="none"/>
                <w:lang w:val="en-US" w:eastAsia="zh-CN" w:bidi="ar-SA"/>
              </w:rPr>
              <w:t>注：</w:t>
            </w:r>
            <w:bookmarkStart w:id="8" w:name="OLE_LINK13"/>
            <w:r>
              <w:rPr>
                <w:rFonts w:hint="eastAsia" w:ascii="宋体" w:hAnsi="宋体" w:eastAsia="宋体" w:cstheme="minorBidi"/>
                <w:kern w:val="2"/>
                <w:sz w:val="24"/>
                <w:szCs w:val="24"/>
                <w:highlight w:val="none"/>
                <w:lang w:val="en-US" w:eastAsia="zh-CN" w:bidi="ar-SA"/>
              </w:rPr>
              <w:t>提供省级及以上认定机构发布的</w:t>
            </w:r>
            <w:bookmarkEnd w:id="8"/>
            <w:r>
              <w:rPr>
                <w:rFonts w:hint="eastAsia" w:ascii="宋体" w:hAnsi="宋体" w:eastAsia="宋体" w:cstheme="minorBidi"/>
                <w:kern w:val="2"/>
                <w:sz w:val="24"/>
                <w:szCs w:val="24"/>
                <w:highlight w:val="none"/>
                <w:lang w:val="en-US" w:eastAsia="zh-CN" w:bidi="ar-SA"/>
              </w:rPr>
              <w:t>公示、文件及网站截图均可。</w:t>
            </w:r>
          </w:p>
        </w:tc>
        <w:tc>
          <w:tcPr>
            <w:tcW w:w="1287" w:type="dxa"/>
            <w:vAlign w:val="center"/>
          </w:tcPr>
          <w:p w14:paraId="3EEACCC3">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7C7D4D3A">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1DEC21B0">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1182AD89">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2BC23089">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786FDC92">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7D94ED81">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0-25</w:t>
            </w:r>
          </w:p>
        </w:tc>
      </w:tr>
      <w:tr w14:paraId="7CE1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6839350">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3</w:t>
            </w:r>
          </w:p>
        </w:tc>
        <w:tc>
          <w:tcPr>
            <w:tcW w:w="1896" w:type="dxa"/>
            <w:vAlign w:val="center"/>
          </w:tcPr>
          <w:p w14:paraId="370CB2DF">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项目实施方案</w:t>
            </w:r>
          </w:p>
        </w:tc>
        <w:tc>
          <w:tcPr>
            <w:tcW w:w="4390" w:type="dxa"/>
          </w:tcPr>
          <w:p w14:paraId="52F342AD">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提供酒店工程技术咨询服务的具体举措方案。</w:t>
            </w:r>
            <w:bookmarkStart w:id="9" w:name="OLE_LINK2"/>
            <w:r>
              <w:rPr>
                <w:rFonts w:hint="eastAsia" w:ascii="宋体" w:hAnsi="宋体" w:eastAsia="宋体" w:cstheme="minorBidi"/>
                <w:kern w:val="2"/>
                <w:sz w:val="24"/>
                <w:szCs w:val="24"/>
                <w:lang w:val="en-US" w:eastAsia="zh-CN" w:bidi="ar-SA"/>
              </w:rPr>
              <w:t>优秀得</w:t>
            </w:r>
            <w:bookmarkStart w:id="10" w:name="OLE_LINK11"/>
            <w:r>
              <w:rPr>
                <w:rFonts w:hint="eastAsia" w:ascii="宋体" w:hAnsi="宋体" w:eastAsia="宋体" w:cstheme="minorBidi"/>
                <w:kern w:val="2"/>
                <w:sz w:val="24"/>
                <w:szCs w:val="24"/>
                <w:lang w:val="en-US" w:eastAsia="zh-CN" w:bidi="ar-SA"/>
              </w:rPr>
              <w:t>13≤F≤20</w:t>
            </w:r>
            <w:bookmarkEnd w:id="10"/>
            <w:r>
              <w:rPr>
                <w:rFonts w:hint="eastAsia" w:ascii="宋体" w:hAnsi="宋体" w:eastAsia="宋体" w:cstheme="minorBidi"/>
                <w:kern w:val="2"/>
                <w:sz w:val="24"/>
                <w:szCs w:val="24"/>
                <w:lang w:val="en-US" w:eastAsia="zh-CN" w:bidi="ar-SA"/>
              </w:rPr>
              <w:t>分，良好得6≤F≤12分，一般得0≤F≤5分。</w:t>
            </w:r>
            <w:bookmarkEnd w:id="9"/>
            <w:r>
              <w:rPr>
                <w:rFonts w:hint="eastAsia" w:ascii="宋体" w:hAnsi="宋体" w:eastAsia="宋体" w:cstheme="minorBidi"/>
                <w:kern w:val="2"/>
                <w:sz w:val="24"/>
                <w:szCs w:val="24"/>
                <w:lang w:val="en-US" w:eastAsia="zh-CN" w:bidi="ar-SA"/>
              </w:rPr>
              <w:br w:type="textWrapping"/>
            </w:r>
            <w:r>
              <w:rPr>
                <w:rFonts w:hint="eastAsia" w:ascii="宋体" w:hAnsi="宋体" w:eastAsia="宋体" w:cstheme="minorBidi"/>
                <w:kern w:val="2"/>
                <w:sz w:val="24"/>
                <w:szCs w:val="24"/>
                <w:lang w:val="en-US" w:eastAsia="zh-CN" w:bidi="ar-SA"/>
              </w:rPr>
              <w:t>注：F为投标人该项得分。</w:t>
            </w:r>
          </w:p>
        </w:tc>
        <w:tc>
          <w:tcPr>
            <w:tcW w:w="1287" w:type="dxa"/>
            <w:vAlign w:val="bottom"/>
          </w:tcPr>
          <w:p w14:paraId="7619C6AF">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0-20</w:t>
            </w:r>
          </w:p>
          <w:p w14:paraId="7D6A95D2">
            <w:pPr>
              <w:keepNext w:val="0"/>
              <w:keepLines w:val="0"/>
              <w:widowControl/>
              <w:suppressLineNumbers w:val="0"/>
              <w:jc w:val="center"/>
              <w:rPr>
                <w:rFonts w:hint="eastAsia" w:ascii="宋体" w:hAnsi="宋体" w:eastAsia="宋体" w:cstheme="minorBidi"/>
                <w:kern w:val="2"/>
                <w:sz w:val="24"/>
                <w:szCs w:val="24"/>
                <w:lang w:val="en-US" w:eastAsia="zh-CN" w:bidi="ar-SA"/>
              </w:rPr>
            </w:pPr>
          </w:p>
        </w:tc>
      </w:tr>
      <w:tr w14:paraId="03071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top"/>
          </w:tcPr>
          <w:p w14:paraId="40ADCCC9">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57D5EDC6">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2070E124">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221D6EE9">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4</w:t>
            </w:r>
          </w:p>
        </w:tc>
        <w:tc>
          <w:tcPr>
            <w:tcW w:w="1896" w:type="dxa"/>
            <w:vAlign w:val="top"/>
          </w:tcPr>
          <w:p w14:paraId="07862931">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3269F231">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68FA4AF8">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63896D70">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管理团队</w:t>
            </w:r>
          </w:p>
        </w:tc>
        <w:tc>
          <w:tcPr>
            <w:tcW w:w="4390" w:type="dxa"/>
          </w:tcPr>
          <w:p w14:paraId="358E4D06">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①成员具有5年及以上酒店行业中高层管理工作经历；</w:t>
            </w:r>
          </w:p>
          <w:p w14:paraId="71F4F684">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②成员要有有效劳动合同和单位为其缴纳2024年1月以来任意一个月的养老保险的明细证明资料。</w:t>
            </w:r>
            <w:r>
              <w:rPr>
                <w:rFonts w:hint="eastAsia" w:ascii="宋体" w:hAnsi="宋体" w:eastAsia="宋体" w:cstheme="minorBidi"/>
                <w:kern w:val="2"/>
                <w:sz w:val="24"/>
                <w:szCs w:val="24"/>
                <w:lang w:val="en-US" w:eastAsia="zh-CN" w:bidi="ar-SA"/>
              </w:rPr>
              <w:br w:type="textWrapping"/>
            </w:r>
            <w:r>
              <w:rPr>
                <w:rFonts w:hint="eastAsia" w:ascii="宋体" w:hAnsi="宋体" w:eastAsia="宋体" w:cstheme="minorBidi"/>
                <w:kern w:val="2"/>
                <w:sz w:val="24"/>
                <w:szCs w:val="24"/>
                <w:lang w:val="en-US" w:eastAsia="zh-CN" w:bidi="ar-SA"/>
              </w:rPr>
              <w:t>每提供1个证明材料得5分，总共不超过10分。</w:t>
            </w:r>
          </w:p>
        </w:tc>
        <w:tc>
          <w:tcPr>
            <w:tcW w:w="1287" w:type="dxa"/>
            <w:vAlign w:val="top"/>
          </w:tcPr>
          <w:p w14:paraId="32256664">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495289E4">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19453BF0">
            <w:pPr>
              <w:keepNext w:val="0"/>
              <w:keepLines w:val="0"/>
              <w:widowControl/>
              <w:suppressLineNumbers w:val="0"/>
              <w:jc w:val="center"/>
              <w:rPr>
                <w:rFonts w:hint="eastAsia" w:ascii="宋体" w:hAnsi="宋体" w:eastAsia="宋体" w:cstheme="minorBidi"/>
                <w:kern w:val="2"/>
                <w:sz w:val="24"/>
                <w:szCs w:val="24"/>
                <w:lang w:val="en-US" w:eastAsia="zh-CN" w:bidi="ar-SA"/>
              </w:rPr>
            </w:pPr>
          </w:p>
          <w:p w14:paraId="70AC0C3E">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0-10</w:t>
            </w:r>
          </w:p>
        </w:tc>
      </w:tr>
      <w:tr w14:paraId="3ED7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E6B69E4">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5</w:t>
            </w:r>
          </w:p>
        </w:tc>
        <w:tc>
          <w:tcPr>
            <w:tcW w:w="1896" w:type="dxa"/>
            <w:vAlign w:val="center"/>
          </w:tcPr>
          <w:p w14:paraId="31FB2249">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项目保障</w:t>
            </w:r>
            <w:r>
              <w:rPr>
                <w:rFonts w:hint="eastAsia" w:ascii="宋体" w:hAnsi="宋体" w:eastAsia="宋体" w:cstheme="minorBidi"/>
                <w:kern w:val="2"/>
                <w:sz w:val="24"/>
                <w:szCs w:val="24"/>
                <w:lang w:val="en-US" w:eastAsia="zh-CN" w:bidi="ar-SA"/>
              </w:rPr>
              <w:br w:type="textWrapping"/>
            </w:r>
            <w:r>
              <w:rPr>
                <w:rFonts w:hint="eastAsia" w:ascii="宋体" w:hAnsi="宋体" w:eastAsia="宋体" w:cstheme="minorBidi"/>
                <w:kern w:val="2"/>
                <w:sz w:val="24"/>
                <w:szCs w:val="24"/>
                <w:lang w:val="en-US" w:eastAsia="zh-CN" w:bidi="ar-SA"/>
              </w:rPr>
              <w:t>措施</w:t>
            </w:r>
          </w:p>
        </w:tc>
        <w:tc>
          <w:tcPr>
            <w:tcW w:w="4390" w:type="dxa"/>
          </w:tcPr>
          <w:p w14:paraId="6CD91B2C">
            <w:pPr>
              <w:keepNext w:val="0"/>
              <w:keepLines w:val="0"/>
              <w:widowControl/>
              <w:suppressLineNumbers w:val="0"/>
              <w:jc w:val="left"/>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为本项目提供措施保障及监管方案，优秀得7＜F≤10分，良好得4＜F≤6分，一般得0＜F≤3分。</w:t>
            </w:r>
          </w:p>
          <w:p w14:paraId="287A682D">
            <w:pPr>
              <w:keepNext w:val="0"/>
              <w:keepLines w:val="0"/>
              <w:widowControl/>
              <w:suppressLineNumbers w:val="0"/>
              <w:jc w:val="left"/>
              <w:rPr>
                <w:rFonts w:hint="default" w:ascii="宋体" w:hAnsi="宋体" w:eastAsia="宋体" w:cstheme="minorBidi"/>
                <w:kern w:val="2"/>
                <w:sz w:val="24"/>
                <w:szCs w:val="24"/>
                <w:lang w:val="en-US" w:eastAsia="zh-CN" w:bidi="ar-SA"/>
              </w:rPr>
            </w:pPr>
            <w:bookmarkStart w:id="11" w:name="OLE_LINK12"/>
            <w:r>
              <w:rPr>
                <w:rFonts w:hint="eastAsia" w:ascii="宋体" w:hAnsi="宋体" w:eastAsia="宋体" w:cstheme="minorBidi"/>
                <w:kern w:val="2"/>
                <w:sz w:val="24"/>
                <w:szCs w:val="24"/>
                <w:lang w:val="en-US" w:eastAsia="zh-CN" w:bidi="ar-SA"/>
              </w:rPr>
              <w:t>注：F为投标人该项得分。</w:t>
            </w:r>
            <w:bookmarkEnd w:id="11"/>
            <w:bookmarkStart w:id="12" w:name="OLE_LINK14"/>
            <w:r>
              <w:rPr>
                <w:rFonts w:hint="eastAsia" w:ascii="宋体" w:hAnsi="宋体" w:eastAsia="宋体" w:cstheme="minorBidi"/>
                <w:kern w:val="2"/>
                <w:sz w:val="24"/>
                <w:szCs w:val="24"/>
                <w:lang w:val="en-US" w:eastAsia="zh-CN" w:bidi="ar-SA"/>
              </w:rPr>
              <w:t>投标人自行草拟保障措施方案。</w:t>
            </w:r>
            <w:bookmarkEnd w:id="12"/>
          </w:p>
        </w:tc>
        <w:tc>
          <w:tcPr>
            <w:tcW w:w="1287" w:type="dxa"/>
            <w:vAlign w:val="center"/>
          </w:tcPr>
          <w:p w14:paraId="777B5184">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0-10</w:t>
            </w:r>
          </w:p>
        </w:tc>
      </w:tr>
      <w:tr w14:paraId="6913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B870B2C">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6</w:t>
            </w:r>
          </w:p>
        </w:tc>
        <w:tc>
          <w:tcPr>
            <w:tcW w:w="1896" w:type="dxa"/>
            <w:vAlign w:val="center"/>
          </w:tcPr>
          <w:p w14:paraId="3739384F">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服务承诺</w:t>
            </w:r>
          </w:p>
        </w:tc>
        <w:tc>
          <w:tcPr>
            <w:tcW w:w="4390" w:type="dxa"/>
          </w:tcPr>
          <w:p w14:paraId="2B166E8A">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为本项目派驻不少于2名人员驻场办公，提供服务承诺函，保障项目的有序进行。提供承诺函得10分，不提供不0分。</w:t>
            </w:r>
            <w:r>
              <w:rPr>
                <w:rFonts w:hint="eastAsia" w:ascii="宋体" w:hAnsi="宋体" w:eastAsia="宋体" w:cstheme="minorBidi"/>
                <w:kern w:val="2"/>
                <w:sz w:val="24"/>
                <w:szCs w:val="24"/>
                <w:lang w:val="en-US" w:eastAsia="zh-CN" w:bidi="ar-SA"/>
              </w:rPr>
              <w:br w:type="textWrapping"/>
            </w:r>
            <w:r>
              <w:rPr>
                <w:rFonts w:hint="eastAsia" w:ascii="宋体" w:hAnsi="宋体" w:eastAsia="宋体" w:cstheme="minorBidi"/>
                <w:kern w:val="2"/>
                <w:sz w:val="24"/>
                <w:szCs w:val="24"/>
                <w:lang w:val="en-US" w:eastAsia="zh-CN" w:bidi="ar-SA"/>
              </w:rPr>
              <w:t>注：提供的驻派服务人员需提供5年以上酒店行业相关的社保证明材料；投标人自行草拟承诺服务格式。</w:t>
            </w:r>
          </w:p>
        </w:tc>
        <w:tc>
          <w:tcPr>
            <w:tcW w:w="1287" w:type="dxa"/>
            <w:vAlign w:val="center"/>
          </w:tcPr>
          <w:p w14:paraId="4E987EE0">
            <w:pPr>
              <w:keepNext w:val="0"/>
              <w:keepLines w:val="0"/>
              <w:widowControl/>
              <w:suppressLineNumbers w:val="0"/>
              <w:jc w:val="center"/>
              <w:rPr>
                <w:rFonts w:hint="default" w:ascii="宋体" w:hAnsi="宋体" w:eastAsia="宋体" w:cstheme="minorBidi"/>
                <w:kern w:val="2"/>
                <w:sz w:val="24"/>
                <w:szCs w:val="24"/>
                <w:lang w:val="en-US" w:eastAsia="zh-CN" w:bidi="ar-SA"/>
              </w:rPr>
            </w:pPr>
            <w:bookmarkStart w:id="13" w:name="OLE_LINK1"/>
            <w:r>
              <w:rPr>
                <w:rFonts w:hint="eastAsia" w:ascii="宋体" w:hAnsi="宋体" w:eastAsia="宋体" w:cstheme="minorBidi"/>
                <w:kern w:val="2"/>
                <w:sz w:val="24"/>
                <w:szCs w:val="24"/>
                <w:lang w:val="en-US" w:eastAsia="zh-CN" w:bidi="ar-SA"/>
              </w:rPr>
              <w:t>0-10</w:t>
            </w:r>
            <w:bookmarkEnd w:id="13"/>
          </w:p>
        </w:tc>
      </w:tr>
    </w:tbl>
    <w:p w14:paraId="1A42BA39">
      <w:pPr>
        <w:keepNext w:val="0"/>
        <w:keepLines w:val="0"/>
        <w:widowControl/>
        <w:suppressLineNumbers w:val="0"/>
        <w:jc w:val="left"/>
        <w:rPr>
          <w:rFonts w:hint="default" w:ascii="宋体" w:hAnsi="宋体" w:eastAsia="宋体" w:cstheme="minorBidi"/>
          <w:kern w:val="2"/>
          <w:sz w:val="24"/>
          <w:szCs w:val="24"/>
          <w:lang w:val="en-US" w:eastAsia="zh-CN" w:bidi="ar-SA"/>
        </w:rPr>
      </w:pPr>
    </w:p>
    <w:p w14:paraId="6BE4E182">
      <w:pPr>
        <w:keepNext w:val="0"/>
        <w:keepLines w:val="0"/>
        <w:widowControl/>
        <w:suppressLineNumbers w:val="0"/>
        <w:jc w:val="left"/>
        <w:rPr>
          <w:rFonts w:hint="default" w:ascii="宋体" w:hAnsi="宋体" w:eastAsia="宋体" w:cstheme="minorBidi"/>
          <w:kern w:val="2"/>
          <w:sz w:val="24"/>
          <w:szCs w:val="24"/>
          <w:lang w:val="en-US" w:eastAsia="zh-CN" w:bidi="ar-S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1350"/>
        <w:gridCol w:w="4485"/>
        <w:gridCol w:w="1282"/>
      </w:tblGrid>
      <w:tr w14:paraId="3748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Align w:val="center"/>
          </w:tcPr>
          <w:p w14:paraId="79679B1B">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商务部分</w:t>
            </w:r>
          </w:p>
        </w:tc>
        <w:tc>
          <w:tcPr>
            <w:tcW w:w="1350" w:type="dxa"/>
            <w:vAlign w:val="center"/>
          </w:tcPr>
          <w:p w14:paraId="3C152E4E">
            <w:pPr>
              <w:keepNext w:val="0"/>
              <w:keepLines w:val="0"/>
              <w:widowControl/>
              <w:suppressLineNumbers w:val="0"/>
              <w:jc w:val="cente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最终</w:t>
            </w:r>
          </w:p>
          <w:p w14:paraId="66954260">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投标报价</w:t>
            </w:r>
          </w:p>
        </w:tc>
        <w:tc>
          <w:tcPr>
            <w:tcW w:w="4485" w:type="dxa"/>
          </w:tcPr>
          <w:p w14:paraId="251C4F71">
            <w:pPr>
              <w:keepNext w:val="0"/>
              <w:keepLines w:val="0"/>
              <w:widowControl/>
              <w:suppressLineNumbers w:val="0"/>
              <w:jc w:val="left"/>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价格分统一采用有效最低价法，即满足磋商文件要求且最终报价最低的投标报价为评标基准价，其价格分为满分。其他投标人的价格分统一按照下列公式计算：投标报价得分＝（评标基准价/最终报价）×10％×100。</w:t>
            </w:r>
          </w:p>
        </w:tc>
        <w:tc>
          <w:tcPr>
            <w:tcW w:w="1282" w:type="dxa"/>
            <w:vAlign w:val="center"/>
          </w:tcPr>
          <w:p w14:paraId="4A969BC1">
            <w:pPr>
              <w:keepNext w:val="0"/>
              <w:keepLines w:val="0"/>
              <w:widowControl/>
              <w:suppressLineNumbers w:val="0"/>
              <w:jc w:val="center"/>
              <w:rPr>
                <w:rFonts w:hint="default"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0-10</w:t>
            </w:r>
          </w:p>
        </w:tc>
      </w:tr>
      <w:bookmarkEnd w:id="2"/>
    </w:tbl>
    <w:p w14:paraId="5A5231FC">
      <w:pPr>
        <w:keepNext w:val="0"/>
        <w:keepLines w:val="0"/>
        <w:widowControl/>
        <w:suppressLineNumbers w:val="0"/>
        <w:jc w:val="left"/>
        <w:rPr>
          <w:rFonts w:hint="default" w:ascii="宋体" w:hAnsi="宋体" w:eastAsia="宋体" w:cstheme="minorBidi"/>
          <w:kern w:val="2"/>
          <w:sz w:val="24"/>
          <w:szCs w:val="24"/>
          <w:lang w:val="en-US" w:eastAsia="zh-CN" w:bidi="ar-SA"/>
        </w:rPr>
      </w:pPr>
    </w:p>
    <w:p w14:paraId="764108FC">
      <w:pPr>
        <w:keepNext w:val="0"/>
        <w:keepLines w:val="0"/>
        <w:pageBreakBefore w:val="0"/>
        <w:kinsoku/>
        <w:overflowPunct/>
        <w:topLinePunct w:val="0"/>
        <w:autoSpaceDE/>
        <w:autoSpaceDN/>
        <w:bidi w:val="0"/>
        <w:adjustRightInd/>
        <w:snapToGrid/>
        <w:spacing w:line="480" w:lineRule="exact"/>
        <w:ind w:left="479" w:leftChars="228" w:firstLine="0" w:firstLineChars="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六、响应文件要求 </w:t>
      </w:r>
    </w:p>
    <w:p w14:paraId="5978BD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2"/>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1.供应商应准备响应文件一份、副本两份，每套文件应清楚标明“正本”、“副本”。正本与副本不符的，以正本为准。（副本可以是正本的扫描件或复印件）</w:t>
      </w:r>
    </w:p>
    <w:p w14:paraId="396374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2"/>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2.密封袋应注明项目名称。密封袋封口处加盖投标人公章。</w:t>
      </w:r>
    </w:p>
    <w:p w14:paraId="2159BB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2"/>
        <w:jc w:val="left"/>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3.投标文件符合招标文件要求，并逐页加盖公章确认。</w:t>
      </w:r>
    </w:p>
    <w:p w14:paraId="0B4A53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2"/>
        <w:jc w:val="left"/>
        <w:rPr>
          <w:rFonts w:hint="eastAsia" w:ascii="宋体" w:hAnsi="宋体" w:eastAsia="宋体" w:cs="宋体"/>
          <w:b/>
          <w:bCs/>
          <w:i w:val="0"/>
          <w:iCs w:val="0"/>
          <w:caps w:val="0"/>
          <w:color w:val="000000"/>
          <w:spacing w:val="0"/>
          <w:sz w:val="28"/>
          <w:szCs w:val="28"/>
          <w:shd w:val="clear" w:color="auto" w:fill="FFFFFF"/>
        </w:rPr>
      </w:pPr>
      <w:r>
        <w:rPr>
          <w:rFonts w:hint="eastAsia" w:ascii="宋体" w:hAnsi="宋体" w:eastAsia="宋体" w:cs="宋体"/>
          <w:color w:val="000000"/>
          <w:kern w:val="0"/>
          <w:sz w:val="24"/>
          <w:lang w:val="en-US" w:eastAsia="zh-CN" w:bidi="ar"/>
        </w:rPr>
        <w:t>4.迟于文件规定时间递交的响应文件不予接受。</w:t>
      </w:r>
    </w:p>
    <w:p w14:paraId="682DCE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82"/>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七、联系方式：</w:t>
      </w:r>
    </w:p>
    <w:p w14:paraId="0D9C6EA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640"/>
        <w:jc w:val="both"/>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单位：合肥庐阳文化旅游发展集团有限公司</w:t>
      </w:r>
    </w:p>
    <w:p w14:paraId="1C56DBA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640"/>
        <w:jc w:val="both"/>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地址：安徽省合肥市红星路原省政府大院北楼134室</w:t>
      </w:r>
    </w:p>
    <w:p w14:paraId="374103D9">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640"/>
        <w:jc w:val="both"/>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联系人：</w:t>
      </w:r>
      <w:bookmarkStart w:id="14" w:name="_GoBack"/>
      <w:r>
        <w:rPr>
          <w:rFonts w:hint="eastAsia" w:ascii="宋体" w:hAnsi="宋体" w:eastAsia="宋体" w:cs="宋体"/>
          <w:color w:val="000000"/>
          <w:kern w:val="0"/>
          <w:sz w:val="24"/>
          <w:lang w:val="en-US" w:eastAsia="zh-CN" w:bidi="ar"/>
        </w:rPr>
        <w:t>蒋 工</w:t>
      </w:r>
      <w:bookmarkEnd w:id="14"/>
      <w:r>
        <w:rPr>
          <w:rFonts w:hint="eastAsia" w:ascii="宋体" w:hAnsi="宋体" w:eastAsia="宋体" w:cs="宋体"/>
          <w:color w:val="000000"/>
          <w:kern w:val="0"/>
          <w:sz w:val="24"/>
          <w:lang w:val="en-US" w:eastAsia="zh-CN" w:bidi="ar"/>
        </w:rPr>
        <w:t xml:space="preserve">        电话：0551-69115416 </w:t>
      </w:r>
    </w:p>
    <w:p w14:paraId="6A60C15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640"/>
        <w:jc w:val="both"/>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                                                       合肥庐阳文化旅游发展集团有限公司</w:t>
      </w:r>
    </w:p>
    <w:p w14:paraId="5DBC8B7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232" w:firstLine="5044" w:firstLineChars="2102"/>
        <w:jc w:val="both"/>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2025年2月28日</w:t>
      </w:r>
    </w:p>
    <w:p w14:paraId="6B9FEF4F">
      <w:pPr>
        <w:keepNext w:val="0"/>
        <w:keepLines w:val="0"/>
        <w:widowControl/>
        <w:suppressLineNumbers w:val="0"/>
        <w:jc w:val="left"/>
        <w:rPr>
          <w:rFonts w:hint="default" w:ascii="宋体" w:hAnsi="宋体" w:eastAsia="宋体" w:cstheme="minorBidi"/>
          <w:b/>
          <w:bCs/>
          <w:kern w:val="2"/>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20FF3552"/>
    <w:rsid w:val="02661032"/>
    <w:rsid w:val="07CB7F35"/>
    <w:rsid w:val="19DF0344"/>
    <w:rsid w:val="20FF3552"/>
    <w:rsid w:val="2958697C"/>
    <w:rsid w:val="373713CE"/>
    <w:rsid w:val="3A271C78"/>
    <w:rsid w:val="471A31E7"/>
    <w:rsid w:val="49C36469"/>
    <w:rsid w:val="4BD669CD"/>
    <w:rsid w:val="63DC33E5"/>
    <w:rsid w:val="653533EF"/>
    <w:rsid w:val="7D72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spacing w:before="156" w:beforeLines="50" w:after="156" w:afterLines="50" w:line="360" w:lineRule="auto"/>
      <w:outlineLvl w:val="3"/>
    </w:pPr>
    <w:rPr>
      <w:rFonts w:ascii="宋体" w:hAnsi="Arial"/>
      <w:bCs/>
      <w:sz w:val="24"/>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 w:val="24"/>
      <w:szCs w:val="20"/>
    </w:rPr>
  </w:style>
  <w:style w:type="paragraph" w:styleId="4">
    <w:name w:val="Body Text"/>
    <w:basedOn w:val="1"/>
    <w:qFormat/>
    <w:uiPriority w:val="0"/>
    <w:pPr>
      <w:spacing w:after="120"/>
    </w:pPr>
  </w:style>
  <w:style w:type="paragraph" w:styleId="5">
    <w:name w:val="Body Text Indent"/>
    <w:basedOn w:val="1"/>
    <w:next w:val="6"/>
    <w:autoRedefine/>
    <w:unhideWhenUsed/>
    <w:qFormat/>
    <w:uiPriority w:val="99"/>
    <w:pPr>
      <w:spacing w:after="120"/>
      <w:ind w:left="420" w:leftChars="200"/>
    </w:pPr>
  </w:style>
  <w:style w:type="paragraph" w:styleId="6">
    <w:name w:val="envelope return"/>
    <w:basedOn w:val="1"/>
    <w:autoRedefine/>
    <w:unhideWhenUsed/>
    <w:qFormat/>
    <w:uiPriority w:val="99"/>
    <w:pPr>
      <w:snapToGrid w:val="0"/>
    </w:pPr>
    <w:rPr>
      <w:rFonts w:ascii="Arial" w:hAnsi="Arial"/>
    </w:rPr>
  </w:style>
  <w:style w:type="paragraph" w:styleId="7">
    <w:name w:val="Normal (Web)"/>
    <w:basedOn w:val="1"/>
    <w:qFormat/>
    <w:uiPriority w:val="0"/>
    <w:rPr>
      <w:sz w:val="24"/>
    </w:rPr>
  </w:style>
  <w:style w:type="paragraph" w:styleId="8">
    <w:name w:val="Body Text First Indent 2"/>
    <w:basedOn w:val="5"/>
    <w:autoRedefine/>
    <w:qFormat/>
    <w:uiPriority w:val="0"/>
    <w:pPr>
      <w:ind w:firstLine="420" w:firstLineChars="200"/>
    </w:pPr>
    <w:rPr>
      <w:rFonts w:ascii="宋体" w:hAnsi="Calibri"/>
      <w:kern w:val="0"/>
      <w:sz w:val="20"/>
      <w:szCs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3493</Words>
  <Characters>3648</Characters>
  <Lines>0</Lines>
  <Paragraphs>0</Paragraphs>
  <TotalTime>0</TotalTime>
  <ScaleCrop>false</ScaleCrop>
  <LinksUpToDate>false</LinksUpToDate>
  <CharactersWithSpaces>3770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2025-02-24T00:37:00Z</dcterms:created>
  <dc:creator>Administrator</dc:creator>
  <cp:lastModifiedBy>MM</cp:lastModifiedBy>
  <dcterms:modified xsi:type="dcterms:W3CDTF">2025-02-28T07:00:32Z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42DCC462C02445A1B690B231DAB4F6F2_11</vt:lpwstr>
  </property>
  <property fmtid="{D5CDD505-2E9C-101B-9397-08002B2CF9AE}" pid="4" name="KSOTemplateDocerSaveRecord">
    <vt:lpwstr>eyJoZGlkIjoiZTg5NDUwYjQzNTE0MmY4NjE3ZDIwOGY2YjkxMzRiMjkiLCJ1c2VySWQiOiIxMDYzNTQxNDY4In0=</vt:lpwstr>
  </property>
</Properties>
</file>