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崔岗深空探测科普艺术馆</w:t>
      </w:r>
      <w:r>
        <w:rPr>
          <w:rFonts w:hint="eastAsia" w:ascii="宋体" w:hAnsi="宋体" w:eastAsia="宋体" w:cs="宋体"/>
          <w:b/>
          <w:bCs/>
          <w:color w:val="000000"/>
          <w:sz w:val="32"/>
          <w:szCs w:val="32"/>
        </w:rPr>
        <w:t>屋顶吊挂局部安全性鉴定</w:t>
      </w:r>
      <w:r>
        <w:rPr>
          <w:rFonts w:hint="eastAsia" w:ascii="宋体" w:hAnsi="宋体" w:eastAsia="宋体" w:cs="宋体"/>
          <w:b/>
          <w:bCs/>
          <w:color w:val="000000"/>
          <w:sz w:val="32"/>
          <w:szCs w:val="32"/>
          <w:lang w:val="en-US" w:eastAsia="zh-CN"/>
        </w:rPr>
        <w:t>服务</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项目需求书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kern w:val="2"/>
          <w:sz w:val="28"/>
          <w:szCs w:val="28"/>
          <w:lang w:val="en-US" w:eastAsia="zh-CN" w:bidi="ar-SA"/>
        </w:rPr>
        <w:t>一、</w:t>
      </w:r>
      <w:r>
        <w:rPr>
          <w:rFonts w:hint="eastAsia" w:asciiTheme="minorEastAsia" w:hAnsiTheme="minorEastAsia" w:eastAsiaTheme="minorEastAsia" w:cstheme="minorEastAsia"/>
          <w:b/>
          <w:bCs/>
          <w:color w:val="auto"/>
          <w:sz w:val="28"/>
          <w:szCs w:val="28"/>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宋体" w:hAnsi="宋体" w:eastAsia="宋体" w:cs="宋体"/>
          <w:sz w:val="28"/>
          <w:szCs w:val="28"/>
        </w:rPr>
        <w:t>项目位于合肥市庐阳区4A景区三十岗乡崔岗村，场馆建筑面积约1300平米，</w:t>
      </w:r>
      <w:r>
        <w:rPr>
          <w:rFonts w:hint="eastAsia" w:ascii="宋体" w:hAnsi="宋体" w:eastAsia="宋体" w:cs="宋体"/>
          <w:sz w:val="28"/>
          <w:szCs w:val="28"/>
          <w:lang w:val="en-US" w:eastAsia="zh-CN"/>
        </w:rPr>
        <w:t>其中3号展厅吊装八大行星模型装置及部分探测器模型装置，</w:t>
      </w:r>
      <w:r>
        <w:rPr>
          <w:rFonts w:hint="eastAsia" w:ascii="宋体" w:hAnsi="宋体" w:eastAsia="宋体" w:cs="宋体"/>
          <w:b w:val="0"/>
          <w:bCs w:val="0"/>
          <w:color w:val="000000"/>
          <w:sz w:val="28"/>
          <w:szCs w:val="28"/>
        </w:rPr>
        <w:t>检测鉴定建筑面积约为200</w:t>
      </w:r>
      <w:r>
        <w:rPr>
          <w:rFonts w:hint="eastAsia" w:ascii="宋体" w:hAnsi="宋体" w:eastAsia="宋体" w:cs="宋体"/>
          <w:b w:val="0"/>
          <w:bCs w:val="0"/>
          <w:color w:val="000000"/>
          <w:sz w:val="28"/>
          <w:szCs w:val="28"/>
          <w:lang w:val="en-US" w:eastAsia="zh-CN"/>
        </w:rPr>
        <w:t>㎡</w:t>
      </w:r>
      <w:r>
        <w:rPr>
          <w:rFonts w:hint="eastAsia" w:ascii="宋体" w:hAnsi="宋体" w:eastAsia="宋体" w:cs="宋体"/>
          <w:b w:val="0"/>
          <w:bCs w:val="0"/>
          <w:color w:val="000000"/>
          <w:sz w:val="28"/>
          <w:szCs w:val="28"/>
        </w:rPr>
        <w:t>（包含吊点荷载影响范围内的全部结构）。</w:t>
      </w:r>
      <w:r>
        <w:rPr>
          <w:rFonts w:hint="eastAsia" w:ascii="宋体" w:hAnsi="宋体" w:eastAsia="宋体" w:cs="宋体"/>
          <w:b w:val="0"/>
          <w:bCs w:val="0"/>
          <w:color w:val="000000"/>
          <w:sz w:val="28"/>
          <w:szCs w:val="28"/>
          <w:lang w:val="en-US" w:eastAsia="zh-CN"/>
        </w:rPr>
        <w:t>招标人</w:t>
      </w:r>
      <w:r>
        <w:rPr>
          <w:rFonts w:ascii="宋体" w:hAnsi="宋体" w:eastAsia="宋体" w:cs="宋体"/>
          <w:b w:val="0"/>
          <w:bCs w:val="0"/>
          <w:color w:val="000000"/>
          <w:sz w:val="28"/>
          <w:szCs w:val="28"/>
        </w:rPr>
        <w:t>为确定吊点附近的结构承载能力的安全性，拟</w:t>
      </w:r>
      <w:r>
        <w:rPr>
          <w:rFonts w:hint="eastAsia" w:ascii="宋体" w:hAnsi="宋体" w:eastAsia="宋体" w:cs="宋体"/>
          <w:b w:val="0"/>
          <w:bCs w:val="0"/>
          <w:color w:val="000000"/>
          <w:sz w:val="28"/>
          <w:szCs w:val="28"/>
          <w:lang w:val="en-US" w:eastAsia="zh-CN"/>
        </w:rPr>
        <w:t>招标专业的</w:t>
      </w:r>
      <w:r>
        <w:rPr>
          <w:rFonts w:ascii="宋体" w:hAnsi="宋体" w:eastAsia="宋体" w:cs="宋体"/>
          <w:b w:val="0"/>
          <w:bCs w:val="0"/>
          <w:color w:val="000000"/>
          <w:sz w:val="28"/>
          <w:szCs w:val="28"/>
        </w:rPr>
        <w:t>检测鉴定单位对该部位的结构进行检测复核。</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二</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cstheme="minorEastAsia"/>
          <w:b/>
          <w:bCs/>
          <w:color w:val="auto"/>
          <w:sz w:val="28"/>
          <w:szCs w:val="28"/>
          <w:highlight w:val="none"/>
          <w:lang w:val="en-US" w:eastAsia="zh-CN"/>
        </w:rPr>
        <w:t>招标服务内容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（1）吊挂区域结构平面图测绘及体系核查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使用激光测距仪、钢卷尺对本工程房屋主体结构的受力传导体系进行全面核查，明确其结构体系类型、层高、总高、跨度、开间、进深、结构荷载传导路径等情况。无结构图纸的结构进行现场测绘。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2"/>
          <w:sz w:val="28"/>
          <w:szCs w:val="28"/>
          <w:lang w:val="en-US" w:eastAsia="zh-CN" w:bidi="ar-SA"/>
        </w:rPr>
        <w:t>（2）</w:t>
      </w:r>
      <w:r>
        <w:rPr>
          <w:rFonts w:hint="eastAsia" w:ascii="宋体" w:hAnsi="宋体" w:eastAsia="宋体" w:cs="宋体"/>
          <w:b w:val="0"/>
          <w:bCs w:val="0"/>
          <w:color w:val="000000"/>
          <w:sz w:val="28"/>
          <w:szCs w:val="28"/>
        </w:rPr>
        <w:t xml:space="preserve">吊挂区域结构构件外观质量及损伤情况检查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现场对主体结构及围护结构和屋面的外观质量状况及损伤情况进行检查。结构构件外观进行全数检查，检查该房屋结构构件外观质量现状，是否有裂缝、变形、锈蚀、损伤等现象，检测混凝土蜂窝、麻面、孔洞、夹渣、露筋、裂缝、疏松区和不同时间浇筑的混凝土结合面质量等项目。如出现外观缺陷，记录构件缺陷位置、形态，包括裂缝的位置、长度、宽度、深度、形态和数量。采用仪器进一步检测，如构件的裂缝形态、宽度走向等，掌握结构、构件的实际工作状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2"/>
          <w:sz w:val="28"/>
          <w:szCs w:val="28"/>
          <w:lang w:val="en-US" w:eastAsia="zh-CN" w:bidi="ar-SA"/>
        </w:rPr>
        <w:t>（3）</w:t>
      </w:r>
      <w:r>
        <w:rPr>
          <w:rFonts w:hint="eastAsia" w:ascii="宋体" w:hAnsi="宋体" w:eastAsia="宋体" w:cs="宋体"/>
          <w:b w:val="0"/>
          <w:bCs w:val="0"/>
          <w:color w:val="000000"/>
          <w:sz w:val="28"/>
          <w:szCs w:val="28"/>
        </w:rPr>
        <w:t xml:space="preserve">吊挂区域构件截面尺寸检测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使用激光测距仪、钢卷尺等工具仪器对主体结构的柱、梁、剪力墙等主要受力构件的截面尺寸进行测量。检测工作依据《混凝土结构工程施工质量验收规范》（GB 50204-2015）、《钢结构工程施工质量验收标准》（GB 50205-2020）的有关规定进行。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2"/>
          <w:sz w:val="28"/>
          <w:szCs w:val="28"/>
          <w:lang w:val="en-US" w:eastAsia="zh-CN" w:bidi="ar-SA"/>
        </w:rPr>
        <w:t>（4）</w:t>
      </w:r>
      <w:r>
        <w:rPr>
          <w:rFonts w:hint="eastAsia" w:ascii="宋体" w:hAnsi="宋体" w:eastAsia="宋体" w:cs="宋体"/>
          <w:b w:val="0"/>
          <w:bCs w:val="0"/>
          <w:color w:val="000000"/>
          <w:sz w:val="28"/>
          <w:szCs w:val="28"/>
        </w:rPr>
        <w:t xml:space="preserve">吊挂区域构件材料强度检测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采用回弹法对该房屋混凝土、钢结构构件的强度进行抽样检测，抽样工作依据《建筑结构检测技术标准》（GB/T 50344-2019）、《钢结构现场检测技术标准》（GB/T 50621-2010）的要求进行。检测工作依据《回弹法检测混凝土抗压强度 技术规程》（JGJ/T 23-2011）的有关规定进行。采用钻芯法对混凝土强度进行验证，检测工作依据《钻芯法检测混凝土强度技术规程》（CECS 03：2007）的有关规定执行。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2"/>
          <w:sz w:val="28"/>
          <w:szCs w:val="28"/>
          <w:lang w:val="en-US" w:eastAsia="zh-CN" w:bidi="ar-SA"/>
        </w:rPr>
        <w:t>（5）</w:t>
      </w:r>
      <w:r>
        <w:rPr>
          <w:rFonts w:hint="eastAsia" w:ascii="宋体" w:hAnsi="宋体" w:eastAsia="宋体" w:cs="宋体"/>
          <w:b w:val="0"/>
          <w:bCs w:val="0"/>
          <w:color w:val="000000"/>
          <w:sz w:val="28"/>
          <w:szCs w:val="28"/>
        </w:rPr>
        <w:t xml:space="preserve">吊挂区域构件钢筋配置情况检测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使用磁感仪、钢卷尺、游标卡尺对混凝土柱、梁、板等主要受力构件关键部位的配筋情况进行检测，主要检测内容包括：柱侧面主筋的根数，梁底主筋的根数，柱、梁箍筋的间距，板底的钢筋间距以及混凝土构件的保护层厚度。检测工作依据《混凝土中钢筋检测技术规程》（JGJ/T 152-2019）的有关规定进行。检测结果依据《混凝土结构工程施工质量验收规范》（GB 50204-2015）的规定对构件钢筋配置情况进行评定。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2"/>
          <w:sz w:val="28"/>
          <w:szCs w:val="28"/>
          <w:lang w:val="en-US" w:eastAsia="zh-CN" w:bidi="ar-SA"/>
        </w:rPr>
        <w:t>（6）</w:t>
      </w:r>
      <w:r>
        <w:rPr>
          <w:rFonts w:hint="eastAsia" w:ascii="宋体" w:hAnsi="宋体" w:eastAsia="宋体" w:cs="宋体"/>
          <w:b w:val="0"/>
          <w:bCs w:val="0"/>
          <w:color w:val="000000"/>
          <w:sz w:val="28"/>
          <w:szCs w:val="28"/>
        </w:rPr>
        <w:t xml:space="preserve">吊挂区域结构模型计算分析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①荷载作用及使用条件的确定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荷载调查确定：a.结构自重荷载、装修荷载、吊顶荷载；b.实际方案的荷载需求。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作用调查：a.基础不均匀下沉；b.裂缝；c.损伤。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②结构分析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依据国家有关规范，用结构分析通用程序及结构验算后处理程序对结构进 行静力分析，确定结构在使用条件下构件及其节点及连接的安全余度。在选择结 构计算简图时,考虑结构的偏差，缺陷及损伤、荷载作用点及作用方向，构件的实际刚度及其在节点的固定程度，考虑改造后荷载的影响，结合现场检查及检测 结果以及在结构检查时所查明的结构承载影响因素，从而得出结构构件的现有实际安全度。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2"/>
          <w:sz w:val="28"/>
          <w:szCs w:val="28"/>
          <w:lang w:val="en-US" w:eastAsia="zh-CN" w:bidi="ar-SA"/>
        </w:rPr>
        <w:t>（7）</w:t>
      </w:r>
      <w:r>
        <w:rPr>
          <w:rFonts w:hint="eastAsia" w:ascii="宋体" w:hAnsi="宋体" w:eastAsia="宋体" w:cs="宋体"/>
          <w:b w:val="0"/>
          <w:bCs w:val="0"/>
          <w:color w:val="000000"/>
          <w:sz w:val="28"/>
          <w:szCs w:val="28"/>
        </w:rPr>
        <w:t xml:space="preserve">吊挂区域的承载力验算及安全性鉴定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按委托方需求对吊点的的实际荷载进行承载力验算，对梁、板构件进行构件集的安全性鉴定，并</w:t>
      </w:r>
      <w:r>
        <w:rPr>
          <w:rFonts w:hint="eastAsia" w:ascii="宋体" w:hAnsi="宋体" w:eastAsia="宋体" w:cs="宋体"/>
          <w:b/>
          <w:bCs/>
          <w:color w:val="000000"/>
          <w:sz w:val="28"/>
          <w:szCs w:val="28"/>
        </w:rPr>
        <w:t>对承载力不满足要求的构件进行标注</w:t>
      </w:r>
      <w:r>
        <w:rPr>
          <w:rFonts w:hint="eastAsia" w:ascii="宋体" w:hAnsi="宋体" w:eastAsia="宋体" w:cs="宋体"/>
          <w:b w:val="0"/>
          <w:bCs w:val="0"/>
          <w:color w:val="000000"/>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2"/>
          <w:sz w:val="28"/>
          <w:szCs w:val="28"/>
          <w:lang w:val="en-US" w:eastAsia="zh-CN" w:bidi="ar-SA"/>
        </w:rPr>
        <w:t>（8）</w:t>
      </w:r>
      <w:r>
        <w:rPr>
          <w:rFonts w:hint="eastAsia" w:ascii="宋体" w:hAnsi="宋体" w:eastAsia="宋体" w:cs="宋体"/>
          <w:b w:val="0"/>
          <w:bCs w:val="0"/>
          <w:color w:val="000000"/>
          <w:sz w:val="28"/>
          <w:szCs w:val="28"/>
        </w:rPr>
        <w:t xml:space="preserve">处理建议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结合现场检测/检查结果及承载力验算结果，对工程提出可实施性处理建议供委托方参考。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三、</w:t>
      </w:r>
      <w:r>
        <w:rPr>
          <w:rFonts w:hint="eastAsia" w:asciiTheme="minorEastAsia" w:hAnsiTheme="minorEastAsia" w:eastAsiaTheme="minorEastAsia" w:cstheme="minorEastAsia"/>
          <w:b/>
          <w:bCs/>
          <w:color w:val="auto"/>
          <w:sz w:val="28"/>
          <w:szCs w:val="28"/>
          <w:highlight w:val="none"/>
        </w:rPr>
        <w:t>成果要求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完成现场检测工作后15个工作日</w:t>
      </w:r>
      <w:r>
        <w:rPr>
          <w:rFonts w:hint="eastAsia" w:ascii="宋体" w:hAnsi="宋体" w:eastAsia="宋体" w:cs="宋体"/>
          <w:b w:val="0"/>
          <w:bCs w:val="0"/>
          <w:color w:val="000000"/>
          <w:sz w:val="28"/>
          <w:szCs w:val="28"/>
          <w:lang w:val="en-US" w:eastAsia="zh-CN"/>
        </w:rPr>
        <w:t>内</w:t>
      </w:r>
      <w:r>
        <w:rPr>
          <w:rFonts w:hint="eastAsia" w:ascii="宋体" w:hAnsi="宋体" w:eastAsia="宋体" w:cs="宋体"/>
          <w:b w:val="0"/>
          <w:bCs w:val="0"/>
          <w:color w:val="000000"/>
          <w:sz w:val="28"/>
          <w:szCs w:val="28"/>
        </w:rPr>
        <w:t>出具盖章版鉴定报告</w:t>
      </w:r>
      <w:r>
        <w:rPr>
          <w:rFonts w:hint="eastAsia" w:ascii="宋体" w:hAnsi="宋体" w:eastAsia="宋体" w:cs="宋体"/>
          <w:b/>
          <w:bCs/>
          <w:color w:val="000000"/>
          <w:sz w:val="28"/>
          <w:szCs w:val="28"/>
          <w:u w:val="single"/>
        </w:rPr>
        <w:t>叁</w:t>
      </w:r>
      <w:r>
        <w:rPr>
          <w:rFonts w:hint="eastAsia" w:ascii="宋体" w:hAnsi="宋体" w:eastAsia="宋体" w:cs="宋体"/>
          <w:b w:val="0"/>
          <w:bCs w:val="0"/>
          <w:color w:val="000000"/>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Theme="minorEastAsia" w:hAnsiTheme="minorEastAsia" w:eastAsiaTheme="minorEastAsia" w:cstheme="minorEastAsia"/>
          <w:b/>
          <w:bCs/>
          <w:sz w:val="28"/>
          <w:szCs w:val="28"/>
          <w:lang w:val="en-US" w:eastAsia="zh-CN"/>
        </w:rPr>
      </w:pPr>
      <w:r>
        <w:rPr>
          <w:rFonts w:hint="eastAsia" w:ascii="宋体" w:hAnsi="宋体" w:eastAsia="宋体" w:cs="宋体"/>
          <w:b/>
          <w:bCs/>
          <w:sz w:val="28"/>
          <w:szCs w:val="28"/>
          <w:lang w:val="en-US" w:eastAsia="zh-CN"/>
        </w:rPr>
        <w:t>四、</w:t>
      </w:r>
      <w:r>
        <w:rPr>
          <w:rFonts w:hint="eastAsia" w:asciiTheme="minorEastAsia" w:hAnsiTheme="minorEastAsia" w:eastAsiaTheme="minorEastAsia" w:cstheme="minorEastAsia"/>
          <w:b/>
          <w:bCs/>
          <w:sz w:val="28"/>
          <w:szCs w:val="28"/>
          <w:lang w:val="en-US" w:eastAsia="zh-CN"/>
        </w:rPr>
        <w:t>人员配置要求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宋体" w:asciiTheme="minorEastAsia" w:hAnsiTheme="minorEastAsia" w:cstheme="minorEastAsia"/>
          <w:sz w:val="28"/>
          <w:szCs w:val="28"/>
          <w:lang w:val="en-US" w:eastAsia="zh-CN"/>
        </w:rPr>
      </w:pPr>
      <w:r>
        <w:rPr>
          <w:rFonts w:ascii="宋体" w:hAnsi="宋体" w:eastAsia="宋体" w:cs="宋体"/>
          <w:b w:val="0"/>
          <w:bCs w:val="0"/>
          <w:color w:val="000000"/>
          <w:sz w:val="28"/>
          <w:szCs w:val="28"/>
        </w:rPr>
        <w:t>主检1-2名，辅助人员1-2名</w:t>
      </w:r>
      <w:r>
        <w:rPr>
          <w:rFonts w:hint="eastAsia" w:ascii="宋体" w:hAnsi="宋体" w:eastAsia="宋体" w:cs="宋体"/>
          <w:b w:val="0"/>
          <w:bCs w:val="0"/>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cstheme="minorEastAsia"/>
          <w:b/>
          <w:bCs/>
          <w:sz w:val="28"/>
          <w:szCs w:val="28"/>
          <w:lang w:val="en-US" w:eastAsia="zh-CN"/>
        </w:rPr>
        <w:t>检测</w:t>
      </w:r>
      <w:r>
        <w:rPr>
          <w:rFonts w:hint="eastAsia" w:asciiTheme="minorEastAsia" w:hAnsiTheme="minorEastAsia" w:eastAsiaTheme="minorEastAsia" w:cstheme="minorEastAsia"/>
          <w:b/>
          <w:bCs/>
          <w:sz w:val="28"/>
          <w:szCs w:val="28"/>
          <w:lang w:val="en-US" w:eastAsia="zh-CN"/>
        </w:rPr>
        <w:t>周期要求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中标后30个工作日内完成</w:t>
      </w:r>
      <w:r>
        <w:rPr>
          <w:rFonts w:hint="eastAsia" w:asciiTheme="minorEastAsia" w:hAnsiTheme="minorEastAsia" w:cstheme="minorEastAsia"/>
          <w:sz w:val="28"/>
          <w:szCs w:val="28"/>
          <w:lang w:val="en-US" w:eastAsia="zh-CN"/>
        </w:rPr>
        <w:t>检测工作，并出具</w:t>
      </w:r>
      <w:r>
        <w:rPr>
          <w:rFonts w:hint="eastAsia" w:ascii="宋体" w:hAnsi="宋体" w:eastAsia="宋体" w:cs="宋体"/>
          <w:b w:val="0"/>
          <w:bCs w:val="0"/>
          <w:color w:val="000000"/>
          <w:sz w:val="28"/>
          <w:szCs w:val="28"/>
        </w:rPr>
        <w:t>盖章版鉴定报告</w:t>
      </w:r>
      <w:r>
        <w:rPr>
          <w:rFonts w:hint="eastAsia"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kern w:val="2"/>
          <w:sz w:val="28"/>
          <w:szCs w:val="28"/>
          <w:lang w:val="en-US" w:eastAsia="zh-CN" w:bidi="ar-SA"/>
        </w:rPr>
        <w:t>六</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sz w:val="28"/>
          <w:szCs w:val="28"/>
          <w:lang w:val="en-US" w:eastAsia="zh-CN"/>
        </w:rPr>
        <w:t>投标报价</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本项目</w:t>
      </w:r>
      <w:r>
        <w:rPr>
          <w:rFonts w:hint="eastAsia" w:asciiTheme="minorEastAsia" w:hAnsiTheme="minorEastAsia" w:cstheme="minorEastAsia"/>
          <w:b w:val="0"/>
          <w:bCs w:val="0"/>
          <w:sz w:val="28"/>
          <w:szCs w:val="28"/>
          <w:lang w:val="en-US" w:eastAsia="zh-CN"/>
        </w:rPr>
        <w:t>服务费</w:t>
      </w:r>
      <w:r>
        <w:rPr>
          <w:rFonts w:hint="eastAsia" w:asciiTheme="minorEastAsia" w:hAnsiTheme="minorEastAsia" w:eastAsiaTheme="minorEastAsia" w:cstheme="minorEastAsia"/>
          <w:b w:val="0"/>
          <w:bCs w:val="0"/>
          <w:sz w:val="28"/>
          <w:szCs w:val="28"/>
          <w:lang w:val="en-US" w:eastAsia="zh-CN"/>
        </w:rPr>
        <w:t>按总价报价，投标人报价不得超出</w:t>
      </w:r>
      <w:r>
        <w:rPr>
          <w:rFonts w:hint="eastAsia" w:asciiTheme="minorEastAsia" w:hAnsiTheme="minorEastAsia" w:cstheme="minorEastAsia"/>
          <w:b w:val="0"/>
          <w:bCs w:val="0"/>
          <w:sz w:val="28"/>
          <w:szCs w:val="28"/>
          <w:highlight w:val="none"/>
          <w:lang w:val="en-US" w:eastAsia="zh-CN"/>
        </w:rPr>
        <w:t>2.8</w:t>
      </w:r>
      <w:r>
        <w:rPr>
          <w:rFonts w:hint="eastAsia" w:asciiTheme="minorEastAsia" w:hAnsiTheme="minorEastAsia" w:eastAsiaTheme="minorEastAsia" w:cstheme="minorEastAsia"/>
          <w:b w:val="0"/>
          <w:bCs w:val="0"/>
          <w:sz w:val="28"/>
          <w:szCs w:val="28"/>
          <w:lang w:val="en-US" w:eastAsia="zh-CN"/>
        </w:rPr>
        <w:t>万元，否则投标无效。投标人报价为完成本项目所须的全部费用。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设计费支付方式：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2"/>
          <w:sz w:val="28"/>
          <w:szCs w:val="28"/>
          <w:lang w:val="en-US" w:eastAsia="zh-CN" w:bidi="ar-SA"/>
        </w:rPr>
        <w:t>（1）</w:t>
      </w:r>
      <w:r>
        <w:rPr>
          <w:rFonts w:hint="eastAsia" w:ascii="宋体" w:hAnsi="宋体" w:eastAsia="宋体" w:cs="宋体"/>
          <w:b w:val="0"/>
          <w:bCs w:val="0"/>
          <w:color w:val="000000"/>
          <w:sz w:val="28"/>
          <w:szCs w:val="28"/>
        </w:rPr>
        <w:t xml:space="preserve">工程检验委托合同签订后、进场检测前，支付总费用的50%；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（2）</w:t>
      </w:r>
      <w:r>
        <w:rPr>
          <w:rFonts w:hint="eastAsia" w:ascii="宋体" w:hAnsi="宋体" w:eastAsia="宋体" w:cs="宋体"/>
          <w:b w:val="0"/>
          <w:bCs w:val="0"/>
          <w:color w:val="000000"/>
          <w:sz w:val="28"/>
          <w:szCs w:val="28"/>
        </w:rPr>
        <w:t>现场检测完成后、提交检验报告</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经业主单位确认后，支付</w:t>
      </w:r>
      <w:r>
        <w:rPr>
          <w:rFonts w:hint="eastAsia" w:ascii="宋体" w:hAnsi="宋体" w:eastAsia="宋体" w:cs="宋体"/>
          <w:b w:val="0"/>
          <w:bCs w:val="0"/>
          <w:color w:val="000000"/>
          <w:sz w:val="28"/>
          <w:szCs w:val="28"/>
        </w:rPr>
        <w:t>总费用</w:t>
      </w:r>
      <w:r>
        <w:rPr>
          <w:rFonts w:hint="eastAsia" w:ascii="宋体" w:hAnsi="宋体" w:eastAsia="宋体" w:cs="宋体"/>
          <w:b w:val="0"/>
          <w:bCs w:val="0"/>
          <w:color w:val="000000"/>
          <w:sz w:val="28"/>
          <w:szCs w:val="28"/>
          <w:lang w:val="en-US" w:eastAsia="zh-CN"/>
        </w:rPr>
        <w:t>剩余</w:t>
      </w:r>
      <w:r>
        <w:rPr>
          <w:rFonts w:hint="eastAsia" w:ascii="宋体" w:hAnsi="宋体" w:eastAsia="宋体" w:cs="宋体"/>
          <w:b w:val="0"/>
          <w:bCs w:val="0"/>
          <w:color w:val="000000"/>
          <w:sz w:val="28"/>
          <w:szCs w:val="28"/>
        </w:rPr>
        <w:t>的50%。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项目投标人资格：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 xml:space="preserve">（1） 供应商须为依法注册的独立法人或其他组织，须提供有效的企业法人营业执照 （或事业单位法人证书）或企业营业执照（单位登记证书）复印件。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 xml:space="preserve">（2） 供应商须具有有效的建设行政主管部门颁发的建设工程质量检测机构资质（至少包含主体结构及装饰装修，钢结构等专项资质），须提供资质证书的复印件。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 xml:space="preserve">（3） 供应商须具有有效的市场监督部门或中国国家认证认可监督管理委员会颁发的检验检测机构认可资质（CMA），须提供资质证书的复印件。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（4）供应商须具有有效的中国合格评定国家认可委员会颁发的检验机构认可及实验室认可资质（CNAS），须提供资质证书的复印件。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TIyMGNlOTk2OGI3NWVmNDVhYzRkOWQ4MGU2NzYifQ=="/>
  </w:docVars>
  <w:rsids>
    <w:rsidRoot w:val="23901622"/>
    <w:rsid w:val="03A674E0"/>
    <w:rsid w:val="174B4FEB"/>
    <w:rsid w:val="1A286D8D"/>
    <w:rsid w:val="23901622"/>
    <w:rsid w:val="56795363"/>
    <w:rsid w:val="62141CA1"/>
    <w:rsid w:val="621562A7"/>
    <w:rsid w:val="62942855"/>
    <w:rsid w:val="656655EA"/>
    <w:rsid w:val="6F31437C"/>
    <w:rsid w:val="6F79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1883</Words>
  <Characters>1993</Characters>
  <Lines>0</Lines>
  <Paragraphs>0</Paragraphs>
  <TotalTime>23</TotalTime>
  <ScaleCrop>false</ScaleCrop>
  <LinksUpToDate>false</LinksUpToDate>
  <CharactersWithSpaces>2028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2024-12-06T01:04:00Z</dcterms:created>
  <dc:creator>Administrator</dc:creator>
  <cp:lastModifiedBy>徐徐</cp:lastModifiedBy>
  <dcterms:modified xsi:type="dcterms:W3CDTF">2025-03-18T02:46:57Z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DA5C8E923771402094A9AD23C8B5947C_13</vt:lpwstr>
  </property>
  <property fmtid="{D5CDD505-2E9C-101B-9397-08002B2CF9AE}" pid="4" name="KSOTemplateDocerSaveRecord">
    <vt:lpwstr>eyJoZGlkIjoiMmYzNTI0MDUyMDczZWMwMWZlMDUwNDg3YTU3NWRhMTYiLCJ1c2VySWQiOiI3OTE3NzQ2MjUifQ==</vt:lpwstr>
  </property>
</Properties>
</file>