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7EFFA">
      <w:pPr>
        <w:spacing w:line="360" w:lineRule="auto"/>
        <w:jc w:val="center"/>
        <w:rPr>
          <w:rFonts w:hint="eastAsia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采购项目需求表</w:t>
      </w:r>
    </w:p>
    <w:p w14:paraId="736EB2AF">
      <w:pPr>
        <w:pStyle w:val="2"/>
        <w:spacing w:line="360" w:lineRule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一、需求概况</w:t>
      </w:r>
    </w:p>
    <w:tbl>
      <w:tblPr>
        <w:tblStyle w:val="8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6505"/>
      </w:tblGrid>
      <w:tr w14:paraId="6167A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86" w:type="dxa"/>
            <w:noWrap w:val="0"/>
            <w:vAlign w:val="center"/>
          </w:tcPr>
          <w:p w14:paraId="514C375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6505" w:type="dxa"/>
            <w:noWrap w:val="0"/>
            <w:vAlign w:val="center"/>
          </w:tcPr>
          <w:p w14:paraId="562D927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合肥庐阳国有资产经营有限公司庐寓·先锋店店招、外立面形象宣传设计制作项目</w:t>
            </w:r>
            <w:bookmarkStart w:id="30" w:name="_GoBack"/>
            <w:bookmarkEnd w:id="30"/>
          </w:p>
        </w:tc>
      </w:tr>
      <w:tr w14:paraId="09FD4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86" w:type="dxa"/>
            <w:noWrap w:val="0"/>
            <w:vAlign w:val="center"/>
          </w:tcPr>
          <w:p w14:paraId="23FAC55D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项目基本情况</w:t>
            </w:r>
          </w:p>
        </w:tc>
        <w:tc>
          <w:tcPr>
            <w:tcW w:w="6505" w:type="dxa"/>
            <w:noWrap w:val="0"/>
            <w:vAlign w:val="center"/>
          </w:tcPr>
          <w:p w14:paraId="2D78E74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庐寓先锋店面积约5680㎡，配置公寓92间，并设置服务大厅、一层商业配套等功能区。</w:t>
            </w:r>
          </w:p>
        </w:tc>
      </w:tr>
      <w:tr w14:paraId="064A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86" w:type="dxa"/>
            <w:shd w:val="clear" w:color="auto" w:fill="auto"/>
            <w:noWrap w:val="0"/>
            <w:vAlign w:val="center"/>
          </w:tcPr>
          <w:p w14:paraId="2CAADBE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制作内容</w:t>
            </w:r>
          </w:p>
        </w:tc>
        <w:tc>
          <w:tcPr>
            <w:tcW w:w="6505" w:type="dxa"/>
            <w:shd w:val="clear" w:color="auto" w:fill="auto"/>
            <w:noWrap w:val="0"/>
            <w:vAlign w:val="center"/>
          </w:tcPr>
          <w:p w14:paraId="7B8213B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一、庐寓·先锋店店招的设计制作与安装</w:t>
            </w:r>
          </w:p>
          <w:p w14:paraId="63FB491A">
            <w:pPr>
              <w:pStyle w:val="5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二、庐寓·先锋店前台的设计制作与安装</w:t>
            </w:r>
          </w:p>
          <w:p w14:paraId="4FECBF66">
            <w:pPr>
              <w:pStyle w:val="5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三、庐寓·先锋店外立面墙底板和立体字的设计制作与安装</w:t>
            </w:r>
          </w:p>
        </w:tc>
      </w:tr>
      <w:tr w14:paraId="23AB0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86" w:type="dxa"/>
            <w:shd w:val="clear" w:color="auto" w:fill="auto"/>
            <w:noWrap w:val="0"/>
            <w:vAlign w:val="center"/>
          </w:tcPr>
          <w:p w14:paraId="116011A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成果要求</w:t>
            </w:r>
          </w:p>
        </w:tc>
        <w:tc>
          <w:tcPr>
            <w:tcW w:w="6505" w:type="dxa"/>
            <w:shd w:val="clear" w:color="auto" w:fill="auto"/>
            <w:noWrap w:val="0"/>
            <w:vAlign w:val="center"/>
          </w:tcPr>
          <w:p w14:paraId="14DEF448">
            <w:pPr>
              <w:pStyle w:val="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根据招标人的实际需求，完成效果图制作及施工完成内容，经招标方验收合格后视为完成。</w:t>
            </w:r>
          </w:p>
        </w:tc>
      </w:tr>
      <w:tr w14:paraId="285A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486" w:type="dxa"/>
            <w:noWrap w:val="0"/>
            <w:vAlign w:val="center"/>
          </w:tcPr>
          <w:p w14:paraId="004FE04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项目预算</w:t>
            </w:r>
          </w:p>
        </w:tc>
        <w:tc>
          <w:tcPr>
            <w:tcW w:w="6505" w:type="dxa"/>
            <w:noWrap w:val="0"/>
            <w:vAlign w:val="center"/>
          </w:tcPr>
          <w:p w14:paraId="7C53B6C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4.7万元</w:t>
            </w:r>
          </w:p>
        </w:tc>
      </w:tr>
      <w:tr w14:paraId="401C9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86" w:type="dxa"/>
            <w:noWrap w:val="0"/>
            <w:vAlign w:val="center"/>
          </w:tcPr>
          <w:p w14:paraId="3F00085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项目报价</w:t>
            </w:r>
          </w:p>
        </w:tc>
        <w:tc>
          <w:tcPr>
            <w:tcW w:w="6505" w:type="dxa"/>
            <w:noWrap w:val="0"/>
            <w:vAlign w:val="center"/>
          </w:tcPr>
          <w:p w14:paraId="1C34508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本项目采用总价报价方式，投标总价作为评标和定标依据，并作为最终结算依据，便于统一评审和结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算管理。投标人报价应包括完成招标范围所有工作的全部费用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投标人报价时应综合考虑报价风险；</w:t>
            </w:r>
          </w:p>
          <w:p w14:paraId="1B0BBFAD"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2、报价须含（但不限于）此项目的设计制作、施工、材料、人工、运输、机械、管理、保险等等，为完成本项目所产生的全部费；</w:t>
            </w:r>
          </w:p>
          <w:p w14:paraId="45202D9A"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3、投标人报价不得超过控制总价（本项目预算即为总价控制价）否则做无效投标处理；</w:t>
            </w:r>
          </w:p>
          <w:p w14:paraId="048F0EBA"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4、投标人需自行安装现场测量勘测，招标方不做统一处理，如因投标人勘测现场有误，导致设计制作和报价与招标方项目需求不符的，投标人需自行承担因此产生的结果。</w:t>
            </w:r>
          </w:p>
        </w:tc>
      </w:tr>
      <w:tr w14:paraId="33E6E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86" w:type="dxa"/>
            <w:noWrap w:val="0"/>
            <w:vAlign w:val="center"/>
          </w:tcPr>
          <w:p w14:paraId="77CA86F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是否接受联合体投标</w:t>
            </w:r>
          </w:p>
        </w:tc>
        <w:tc>
          <w:tcPr>
            <w:tcW w:w="6505" w:type="dxa"/>
            <w:noWrap w:val="0"/>
            <w:vAlign w:val="center"/>
          </w:tcPr>
          <w:p w14:paraId="3ED41FCB"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不接受</w:t>
            </w:r>
          </w:p>
        </w:tc>
      </w:tr>
      <w:tr w14:paraId="38645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86" w:type="dxa"/>
            <w:noWrap w:val="0"/>
            <w:vAlign w:val="center"/>
          </w:tcPr>
          <w:p w14:paraId="0EAB06A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项目是否分包</w:t>
            </w:r>
          </w:p>
          <w:p w14:paraId="3DE9972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分包预算</w:t>
            </w:r>
          </w:p>
        </w:tc>
        <w:tc>
          <w:tcPr>
            <w:tcW w:w="6505" w:type="dxa"/>
            <w:noWrap w:val="0"/>
            <w:vAlign w:val="center"/>
          </w:tcPr>
          <w:p w14:paraId="02367477"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否</w:t>
            </w:r>
          </w:p>
        </w:tc>
      </w:tr>
      <w:tr w14:paraId="588FC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486" w:type="dxa"/>
            <w:noWrap w:val="0"/>
            <w:vAlign w:val="center"/>
          </w:tcPr>
          <w:p w14:paraId="691D421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投标人资格要求</w:t>
            </w:r>
          </w:p>
        </w:tc>
        <w:tc>
          <w:tcPr>
            <w:tcW w:w="6505" w:type="dxa"/>
            <w:noWrap w:val="0"/>
            <w:vAlign w:val="center"/>
          </w:tcPr>
          <w:p w14:paraId="40C9025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1.法人资格与经营范围：具有独立法人资格，营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业执照经营范围包含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广告设计制作等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相关业务。在近5年内无重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大违法违规记录，在“信用中国”“国家企业信用信息公示系统”等平台无不良信用记录。国家企业信用信息公示系统（http://www.gsxt.gov.cn/）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“信用中国”网站（http://www.creditchina.gov.cn/）；</w:t>
            </w:r>
          </w:p>
          <w:p w14:paraId="1E829FB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2.具有针对本次采购服务的设备提供能力及售后服务能力；</w:t>
            </w:r>
          </w:p>
          <w:p w14:paraId="3EB060E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3.本项目的特定资格要求：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10FE0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486" w:type="dxa"/>
            <w:shd w:val="clear" w:color="auto" w:fill="auto"/>
            <w:noWrap w:val="0"/>
            <w:vAlign w:val="center"/>
          </w:tcPr>
          <w:p w14:paraId="1BDE355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增值税税金相关要求</w:t>
            </w:r>
          </w:p>
        </w:tc>
        <w:tc>
          <w:tcPr>
            <w:tcW w:w="6505" w:type="dxa"/>
            <w:shd w:val="clear" w:color="auto" w:fill="auto"/>
            <w:noWrap w:val="0"/>
            <w:vAlign w:val="center"/>
          </w:tcPr>
          <w:p w14:paraId="68A6B992">
            <w:pPr>
              <w:pStyle w:val="12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（1）计税方法：</w:t>
            </w:r>
          </w:p>
          <w:p w14:paraId="55AD621C">
            <w:pPr>
              <w:pStyle w:val="12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一般计税方法</w:t>
            </w:r>
          </w:p>
          <w:p w14:paraId="29E62F34">
            <w:pPr>
              <w:pStyle w:val="12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 xml:space="preserve">□简易计算方法 </w:t>
            </w:r>
          </w:p>
          <w:p w14:paraId="7E3226BA">
            <w:pPr>
              <w:pStyle w:val="12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（2）发票类型：</w:t>
            </w:r>
          </w:p>
          <w:p w14:paraId="496FCA5B">
            <w:pPr>
              <w:pStyle w:val="12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增值税专用发票</w:t>
            </w:r>
          </w:p>
          <w:p w14:paraId="01FC5F54">
            <w:pPr>
              <w:pStyle w:val="12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增值税普通发票</w:t>
            </w:r>
          </w:p>
          <w:p w14:paraId="3E0849FD">
            <w:pPr>
              <w:pStyle w:val="12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（3）增值税税率按照国家有关规定执行。</w:t>
            </w:r>
          </w:p>
          <w:p w14:paraId="43193A1D">
            <w:pPr>
              <w:pStyle w:val="12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4）注册地不在合肥市行政区域范围（含四县一市）的中标人，应按照《纳税人跨县（市、区）提供建筑服务增值税征收管理暂行办法》（国家税务总局公告2016年第17号）规定，在建筑服务发生地及时足额预缴增值税。</w:t>
            </w:r>
          </w:p>
        </w:tc>
      </w:tr>
      <w:tr w14:paraId="4B855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486" w:type="dxa"/>
            <w:shd w:val="clear" w:color="auto" w:fill="auto"/>
            <w:noWrap w:val="0"/>
            <w:vAlign w:val="center"/>
          </w:tcPr>
          <w:p w14:paraId="067B9D4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是否允许递交备选投标方案</w:t>
            </w:r>
          </w:p>
        </w:tc>
        <w:tc>
          <w:tcPr>
            <w:tcW w:w="6505" w:type="dxa"/>
            <w:shd w:val="clear" w:color="auto" w:fill="auto"/>
            <w:noWrap w:val="0"/>
            <w:vAlign w:val="center"/>
          </w:tcPr>
          <w:p w14:paraId="561E164A">
            <w:pPr>
              <w:pStyle w:val="12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不允许</w:t>
            </w:r>
          </w:p>
        </w:tc>
      </w:tr>
      <w:tr w14:paraId="401C6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486" w:type="dxa"/>
            <w:shd w:val="clear" w:color="auto" w:fill="auto"/>
            <w:noWrap w:val="0"/>
            <w:vAlign w:val="center"/>
          </w:tcPr>
          <w:p w14:paraId="6F9C856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投标文件份数及要求</w:t>
            </w:r>
          </w:p>
        </w:tc>
        <w:tc>
          <w:tcPr>
            <w:tcW w:w="6505" w:type="dxa"/>
            <w:shd w:val="clear" w:color="auto" w:fill="auto"/>
            <w:noWrap w:val="0"/>
            <w:vAlign w:val="center"/>
          </w:tcPr>
          <w:p w14:paraId="03D92EAA">
            <w:pPr>
              <w:pStyle w:val="4"/>
              <w:jc w:val="left"/>
              <w:rPr>
                <w:rFonts w:hint="eastAsia" w:ascii="黑体" w:hAnsi="黑体" w:eastAsia="黑体" w:cs="楷体"/>
                <w:b/>
                <w:bCs/>
                <w:snapToGrid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sz w:val="24"/>
              </w:rPr>
              <w:t>正本1份</w:t>
            </w: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副本</w:t>
            </w:r>
            <w:r>
              <w:rPr>
                <w:rFonts w:hint="eastAsia" w:hAnsi="宋体"/>
                <w:b/>
                <w:bCs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 xml:space="preserve">本 </w:t>
            </w:r>
            <w:r>
              <w:rPr>
                <w:rFonts w:hint="eastAsia" w:ascii="宋体" w:hAnsi="宋体"/>
                <w:b/>
                <w:bCs w:val="0"/>
                <w:sz w:val="24"/>
              </w:rPr>
              <w:t>密封提交。</w:t>
            </w:r>
          </w:p>
        </w:tc>
      </w:tr>
      <w:tr w14:paraId="44F38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486" w:type="dxa"/>
            <w:shd w:val="clear" w:color="auto" w:fill="auto"/>
            <w:noWrap w:val="0"/>
            <w:vAlign w:val="center"/>
          </w:tcPr>
          <w:p w14:paraId="2D89594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投标文件递交</w:t>
            </w:r>
          </w:p>
        </w:tc>
        <w:tc>
          <w:tcPr>
            <w:tcW w:w="6505" w:type="dxa"/>
            <w:shd w:val="clear" w:color="auto" w:fill="auto"/>
            <w:noWrap w:val="0"/>
            <w:vAlign w:val="center"/>
          </w:tcPr>
          <w:p w14:paraId="622AE654">
            <w:pPr>
              <w:pStyle w:val="12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投标文件由投标人在响应文件递交截止时间前密封递交。</w:t>
            </w:r>
          </w:p>
          <w:p w14:paraId="3FBAD19C">
            <w:pPr>
              <w:pStyle w:val="12"/>
              <w:widowControl w:val="0"/>
              <w:spacing w:before="0" w:beforeAutospacing="0" w:after="0" w:afterAutospacing="0"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本项目仅接受线下递交文件</w:t>
            </w:r>
          </w:p>
          <w:p w14:paraId="71AE8E87">
            <w:pPr>
              <w:snapToGrid w:val="0"/>
              <w:rPr>
                <w:rFonts w:hint="eastAsia"/>
                <w:b/>
                <w:bCs/>
                <w:snapToGrid w:val="0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/>
                <w:b/>
                <w:bCs/>
                <w:snapToGrid w:val="0"/>
                <w:szCs w:val="24"/>
                <w:highlight w:val="none"/>
                <w:shd w:val="clear" w:color="auto" w:fill="FFFFFF"/>
              </w:rPr>
              <w:t>并</w:t>
            </w:r>
            <w:r>
              <w:rPr>
                <w:rFonts w:hint="eastAsia"/>
                <w:b/>
                <w:bCs/>
                <w:snapToGrid w:val="0"/>
                <w:szCs w:val="24"/>
                <w:highlight w:val="none"/>
                <w:shd w:val="clear" w:color="auto" w:fill="FFFFFF"/>
                <w:lang w:eastAsia="zh-CN"/>
              </w:rPr>
              <w:t>另行单独</w:t>
            </w:r>
            <w:r>
              <w:rPr>
                <w:rFonts w:hint="eastAsia"/>
                <w:b/>
                <w:bCs/>
                <w:snapToGrid w:val="0"/>
                <w:szCs w:val="24"/>
                <w:highlight w:val="none"/>
                <w:shd w:val="clear" w:color="auto" w:fill="FFFFFF"/>
              </w:rPr>
              <w:t>提</w:t>
            </w:r>
            <w:r>
              <w:rPr>
                <w:rFonts w:hint="eastAsia"/>
                <w:b/>
                <w:bCs/>
                <w:snapToGrid w:val="0"/>
                <w:szCs w:val="24"/>
                <w:highlight w:val="none"/>
                <w:shd w:val="clear" w:color="auto" w:fill="FFFFFF"/>
                <w:lang w:eastAsia="zh-CN"/>
              </w:rPr>
              <w:t>交</w:t>
            </w:r>
            <w:r>
              <w:rPr>
                <w:rFonts w:hint="eastAsia"/>
                <w:b/>
                <w:bCs/>
                <w:snapToGrid w:val="0"/>
                <w:szCs w:val="24"/>
                <w:highlight w:val="none"/>
                <w:shd w:val="clear" w:color="auto" w:fill="FFFFFF"/>
              </w:rPr>
              <w:t>以下证明材料，否则招标人不予接收。</w:t>
            </w:r>
          </w:p>
          <w:p w14:paraId="3C0E983B">
            <w:pPr>
              <w:pStyle w:val="12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（1）法定代表人亲自递交的，应提供法定代表人身份证明和法定代表人的有效身份证件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及联系方式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；</w:t>
            </w:r>
          </w:p>
          <w:p w14:paraId="665FFFA3">
            <w:pPr>
              <w:pStyle w:val="12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Times New Roman" w:eastAsia="宋体" w:cs="Times New Roman"/>
                <w:snapToGrid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（2）委托代理人递交的，应提供授权委托书和委托代理人的有效身份证件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及联系方式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 w14:paraId="1875E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486" w:type="dxa"/>
            <w:shd w:val="clear" w:color="auto" w:fill="auto"/>
            <w:noWrap w:val="0"/>
            <w:vAlign w:val="center"/>
          </w:tcPr>
          <w:p w14:paraId="713D2D2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递交投标文件地点</w:t>
            </w:r>
          </w:p>
        </w:tc>
        <w:tc>
          <w:tcPr>
            <w:tcW w:w="6505" w:type="dxa"/>
            <w:shd w:val="clear" w:color="auto" w:fill="auto"/>
            <w:noWrap w:val="0"/>
            <w:vAlign w:val="center"/>
          </w:tcPr>
          <w:p w14:paraId="57AA2BCD">
            <w:pPr>
              <w:pStyle w:val="12"/>
              <w:widowControl w:val="0"/>
              <w:spacing w:before="0" w:beforeAutospacing="0" w:after="0" w:afterAutospacing="0"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安徽省合肥市红星路原省政府大院北楼134室，蒋工0551-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62657337</w:t>
            </w:r>
          </w:p>
        </w:tc>
      </w:tr>
      <w:tr w14:paraId="3290E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486" w:type="dxa"/>
            <w:shd w:val="clear" w:color="auto" w:fill="auto"/>
            <w:noWrap w:val="0"/>
            <w:vAlign w:val="center"/>
          </w:tcPr>
          <w:p w14:paraId="6709F9C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是否退还投标文件</w:t>
            </w:r>
          </w:p>
        </w:tc>
        <w:tc>
          <w:tcPr>
            <w:tcW w:w="6505" w:type="dxa"/>
            <w:shd w:val="clear" w:color="auto" w:fill="auto"/>
            <w:noWrap w:val="0"/>
            <w:vAlign w:val="center"/>
          </w:tcPr>
          <w:p w14:paraId="15D64DF6">
            <w:pPr>
              <w:pStyle w:val="12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否</w:t>
            </w:r>
          </w:p>
        </w:tc>
      </w:tr>
      <w:tr w14:paraId="2F14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486" w:type="dxa"/>
            <w:shd w:val="clear" w:color="auto" w:fill="auto"/>
            <w:noWrap w:val="0"/>
            <w:vAlign w:val="center"/>
          </w:tcPr>
          <w:p w14:paraId="41D470C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开标时间和地点</w:t>
            </w:r>
          </w:p>
        </w:tc>
        <w:tc>
          <w:tcPr>
            <w:tcW w:w="6505" w:type="dxa"/>
            <w:shd w:val="clear" w:color="auto" w:fill="auto"/>
            <w:noWrap w:val="0"/>
            <w:vAlign w:val="center"/>
          </w:tcPr>
          <w:p w14:paraId="422A8BDF">
            <w:pPr>
              <w:pStyle w:val="12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开标时间：响应文件递交截止时间后由招标人确定</w:t>
            </w:r>
          </w:p>
          <w:p w14:paraId="6CC576FD">
            <w:pPr>
              <w:pStyle w:val="12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开标地点：由招标人自行确定</w:t>
            </w:r>
          </w:p>
          <w:p w14:paraId="32CD9B0B">
            <w:pPr>
              <w:snapToGrid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备注：投标人在规定时间内递交投标文件即可，无须现场参加开标。</w:t>
            </w:r>
          </w:p>
        </w:tc>
      </w:tr>
      <w:tr w14:paraId="54CC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486" w:type="dxa"/>
            <w:shd w:val="clear" w:color="auto" w:fill="auto"/>
            <w:noWrap w:val="0"/>
            <w:vAlign w:val="center"/>
          </w:tcPr>
          <w:p w14:paraId="4FC6DB7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评审办法</w:t>
            </w:r>
          </w:p>
        </w:tc>
        <w:tc>
          <w:tcPr>
            <w:tcW w:w="6505" w:type="dxa"/>
            <w:shd w:val="clear" w:color="auto" w:fill="auto"/>
            <w:noWrap w:val="0"/>
            <w:vAlign w:val="center"/>
          </w:tcPr>
          <w:p w14:paraId="36347205">
            <w:pPr>
              <w:pStyle w:val="12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采用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综合评分法</w:t>
            </w:r>
          </w:p>
        </w:tc>
      </w:tr>
      <w:tr w14:paraId="61A70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486" w:type="dxa"/>
            <w:shd w:val="clear" w:color="auto" w:fill="auto"/>
            <w:noWrap w:val="0"/>
            <w:vAlign w:val="center"/>
          </w:tcPr>
          <w:p w14:paraId="2F9B6B5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中标通知书发出的形式</w:t>
            </w:r>
          </w:p>
        </w:tc>
        <w:tc>
          <w:tcPr>
            <w:tcW w:w="6505" w:type="dxa"/>
            <w:shd w:val="clear" w:color="auto" w:fill="auto"/>
            <w:noWrap w:val="0"/>
            <w:vAlign w:val="center"/>
          </w:tcPr>
          <w:p w14:paraId="3395F011">
            <w:pPr>
              <w:pStyle w:val="12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纸质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数据电文</w:t>
            </w:r>
          </w:p>
        </w:tc>
      </w:tr>
      <w:tr w14:paraId="6A786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486" w:type="dxa"/>
            <w:noWrap w:val="0"/>
            <w:vAlign w:val="center"/>
          </w:tcPr>
          <w:p w14:paraId="4935A14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付款方式</w:t>
            </w:r>
          </w:p>
        </w:tc>
        <w:tc>
          <w:tcPr>
            <w:tcW w:w="6505" w:type="dxa"/>
            <w:noWrap w:val="0"/>
            <w:vAlign w:val="center"/>
          </w:tcPr>
          <w:p w14:paraId="00CEB774">
            <w:pPr>
              <w:pStyle w:val="12"/>
              <w:widowControl w:val="0"/>
              <w:spacing w:before="0" w:beforeAutospacing="0" w:after="0" w:afterAutospacing="0"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项目完成验收后一次性支付</w:t>
            </w:r>
          </w:p>
        </w:tc>
      </w:tr>
      <w:tr w14:paraId="30F7C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86" w:type="dxa"/>
            <w:noWrap w:val="0"/>
            <w:vAlign w:val="center"/>
          </w:tcPr>
          <w:p w14:paraId="046643F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服务地点</w:t>
            </w:r>
          </w:p>
        </w:tc>
        <w:tc>
          <w:tcPr>
            <w:tcW w:w="6505" w:type="dxa"/>
            <w:noWrap w:val="0"/>
            <w:vAlign w:val="center"/>
          </w:tcPr>
          <w:p w14:paraId="031C0DC0">
            <w:pPr>
              <w:pStyle w:val="12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安徽省合肥市，采购人指定地点</w:t>
            </w:r>
          </w:p>
        </w:tc>
      </w:tr>
      <w:tr w14:paraId="43360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86" w:type="dxa"/>
            <w:noWrap w:val="0"/>
            <w:vAlign w:val="center"/>
          </w:tcPr>
          <w:p w14:paraId="2448416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服务期限、工期</w:t>
            </w:r>
          </w:p>
        </w:tc>
        <w:tc>
          <w:tcPr>
            <w:tcW w:w="6505" w:type="dxa"/>
            <w:noWrap w:val="0"/>
            <w:vAlign w:val="center"/>
          </w:tcPr>
          <w:p w14:paraId="5A5F7199">
            <w:pPr>
              <w:pStyle w:val="12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合同签订后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个自然日内完成供货安装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并验收合格</w:t>
            </w:r>
          </w:p>
        </w:tc>
      </w:tr>
    </w:tbl>
    <w:p w14:paraId="3C8DFAAC"/>
    <w:p w14:paraId="01DD854A">
      <w:pPr>
        <w:pStyle w:val="2"/>
        <w:spacing w:line="360" w:lineRule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二、综合评分表</w:t>
      </w:r>
    </w:p>
    <w:p w14:paraId="15430079">
      <w:pPr>
        <w:spacing w:line="360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初审</w:t>
      </w:r>
    </w:p>
    <w:p w14:paraId="505A3F96">
      <w:pPr>
        <w:adjustRightInd w:val="0"/>
        <w:snapToGrid w:val="0"/>
        <w:spacing w:line="360" w:lineRule="auto"/>
        <w:ind w:right="-10" w:firstLine="420" w:firstLineChars="175"/>
        <w:rPr>
          <w:rFonts w:hint="eastAsia"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kern w:val="0"/>
          <w:sz w:val="24"/>
          <w:highlight w:val="none"/>
        </w:rPr>
        <w:t>磋商小组</w:t>
      </w:r>
      <w:r>
        <w:rPr>
          <w:rFonts w:hint="eastAsia" w:ascii="宋体" w:hAnsi="宋体"/>
          <w:bCs/>
          <w:sz w:val="24"/>
          <w:szCs w:val="24"/>
          <w:highlight w:val="none"/>
        </w:rPr>
        <w:t>按下表内容对所有投标人进行初审：</w:t>
      </w:r>
    </w:p>
    <w:tbl>
      <w:tblPr>
        <w:tblStyle w:val="8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889"/>
        <w:gridCol w:w="1664"/>
        <w:gridCol w:w="1132"/>
        <w:gridCol w:w="2698"/>
      </w:tblGrid>
      <w:tr w14:paraId="668C9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054" w:type="dxa"/>
            <w:gridSpan w:val="5"/>
            <w:noWrap w:val="0"/>
            <w:vAlign w:val="center"/>
          </w:tcPr>
          <w:p w14:paraId="7A1CD4E0"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 w:val="0"/>
              <w:spacing w:line="360" w:lineRule="auto"/>
              <w:ind w:right="-10"/>
              <w:textAlignment w:val="auto"/>
              <w:rPr>
                <w:rFonts w:hint="eastAsia" w:ascii="宋体" w:hAnsi="宋体"/>
                <w:kern w:val="2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评审表（有效性评审指标一览表）</w:t>
            </w:r>
          </w:p>
        </w:tc>
      </w:tr>
      <w:tr w14:paraId="70818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671" w:type="dxa"/>
            <w:tcBorders>
              <w:bottom w:val="single" w:color="auto" w:sz="4" w:space="0"/>
            </w:tcBorders>
            <w:noWrap w:val="0"/>
            <w:vAlign w:val="center"/>
          </w:tcPr>
          <w:p w14:paraId="6E7AD6A5">
            <w:pPr>
              <w:adjustRightInd w:val="0"/>
              <w:snapToGrid w:val="0"/>
              <w:spacing w:line="360" w:lineRule="auto"/>
              <w:ind w:right="-10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89" w:type="dxa"/>
            <w:tcBorders>
              <w:bottom w:val="single" w:color="auto" w:sz="4" w:space="0"/>
            </w:tcBorders>
            <w:noWrap w:val="0"/>
            <w:vAlign w:val="center"/>
          </w:tcPr>
          <w:p w14:paraId="55D5D58B"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 w:val="0"/>
              <w:spacing w:line="420" w:lineRule="exact"/>
              <w:ind w:right="-11"/>
              <w:textAlignment w:val="auto"/>
              <w:rPr>
                <w:rFonts w:hint="eastAsia" w:ascii="宋体" w:hAnsi="宋体"/>
                <w:kern w:val="2"/>
                <w:szCs w:val="24"/>
                <w:highlight w:val="none"/>
              </w:rPr>
            </w:pPr>
            <w:r>
              <w:rPr>
                <w:rFonts w:hint="eastAsia" w:ascii="宋体" w:hAnsi="宋体"/>
                <w:kern w:val="2"/>
                <w:szCs w:val="24"/>
                <w:highlight w:val="none"/>
              </w:rPr>
              <w:t>指标名称</w:t>
            </w:r>
          </w:p>
        </w:tc>
        <w:tc>
          <w:tcPr>
            <w:tcW w:w="1664" w:type="dxa"/>
            <w:tcBorders>
              <w:bottom w:val="single" w:color="auto" w:sz="4" w:space="0"/>
            </w:tcBorders>
            <w:noWrap w:val="0"/>
            <w:vAlign w:val="center"/>
          </w:tcPr>
          <w:p w14:paraId="659FFCE2">
            <w:pPr>
              <w:adjustRightInd w:val="0"/>
              <w:snapToGrid w:val="0"/>
              <w:spacing w:line="420" w:lineRule="exact"/>
              <w:ind w:right="-1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指标要求</w:t>
            </w:r>
          </w:p>
        </w:tc>
        <w:tc>
          <w:tcPr>
            <w:tcW w:w="1132" w:type="dxa"/>
            <w:tcBorders>
              <w:bottom w:val="single" w:color="auto" w:sz="4" w:space="0"/>
            </w:tcBorders>
            <w:noWrap w:val="0"/>
            <w:vAlign w:val="center"/>
          </w:tcPr>
          <w:p w14:paraId="040F4AB2">
            <w:pPr>
              <w:adjustRightInd w:val="0"/>
              <w:snapToGrid w:val="0"/>
              <w:spacing w:line="420" w:lineRule="exact"/>
              <w:ind w:right="-1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是否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通过</w:t>
            </w:r>
          </w:p>
        </w:tc>
        <w:tc>
          <w:tcPr>
            <w:tcW w:w="2698" w:type="dxa"/>
            <w:tcBorders>
              <w:bottom w:val="single" w:color="auto" w:sz="4" w:space="0"/>
            </w:tcBorders>
            <w:noWrap w:val="0"/>
            <w:vAlign w:val="center"/>
          </w:tcPr>
          <w:p w14:paraId="5DFC71CD">
            <w:pPr>
              <w:adjustRightInd w:val="0"/>
              <w:snapToGrid w:val="0"/>
              <w:spacing w:line="420" w:lineRule="exact"/>
              <w:ind w:right="-1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响应文件格式及提交资料要求</w:t>
            </w:r>
          </w:p>
        </w:tc>
      </w:tr>
      <w:tr w14:paraId="7BDCD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671" w:type="dxa"/>
            <w:tcBorders>
              <w:bottom w:val="single" w:color="auto" w:sz="4" w:space="0"/>
            </w:tcBorders>
            <w:noWrap w:val="0"/>
            <w:vAlign w:val="center"/>
          </w:tcPr>
          <w:p w14:paraId="7C95BDA6">
            <w:pPr>
              <w:adjustRightInd w:val="0"/>
              <w:snapToGrid w:val="0"/>
              <w:spacing w:line="360" w:lineRule="auto"/>
              <w:ind w:right="-1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89" w:type="dxa"/>
            <w:tcBorders>
              <w:bottom w:val="single" w:color="auto" w:sz="4" w:space="0"/>
            </w:tcBorders>
            <w:noWrap w:val="0"/>
            <w:vAlign w:val="center"/>
          </w:tcPr>
          <w:p w14:paraId="323F3AE1">
            <w:pPr>
              <w:spacing w:line="420" w:lineRule="exact"/>
              <w:ind w:right="-11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营业执照或事业单位法人证书</w:t>
            </w:r>
          </w:p>
        </w:tc>
        <w:tc>
          <w:tcPr>
            <w:tcW w:w="1664" w:type="dxa"/>
            <w:tcBorders>
              <w:bottom w:val="single" w:color="auto" w:sz="4" w:space="0"/>
            </w:tcBorders>
            <w:noWrap w:val="0"/>
            <w:vAlign w:val="center"/>
          </w:tcPr>
          <w:p w14:paraId="05786F3F">
            <w:pPr>
              <w:spacing w:line="420" w:lineRule="exact"/>
              <w:ind w:right="-11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合法有效</w:t>
            </w:r>
          </w:p>
        </w:tc>
        <w:tc>
          <w:tcPr>
            <w:tcW w:w="1132" w:type="dxa"/>
            <w:tcBorders>
              <w:bottom w:val="single" w:color="auto" w:sz="4" w:space="0"/>
            </w:tcBorders>
            <w:noWrap w:val="0"/>
            <w:vAlign w:val="center"/>
          </w:tcPr>
          <w:p w14:paraId="6B6B6F3E">
            <w:pPr>
              <w:adjustRightInd w:val="0"/>
              <w:snapToGrid w:val="0"/>
              <w:spacing w:line="420" w:lineRule="exact"/>
              <w:ind w:right="-1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698" w:type="dxa"/>
            <w:tcBorders>
              <w:bottom w:val="single" w:color="auto" w:sz="4" w:space="0"/>
            </w:tcBorders>
            <w:noWrap w:val="0"/>
            <w:vAlign w:val="center"/>
          </w:tcPr>
          <w:p w14:paraId="0457E578">
            <w:pPr>
              <w:adjustRightInd w:val="0"/>
              <w:snapToGrid w:val="0"/>
              <w:spacing w:line="420" w:lineRule="exact"/>
              <w:ind w:right="-1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提供有效的营业执照（或法人证书）的扫描件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</w:rPr>
              <w:t>，应完整的体现出营业执照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（或法人证书）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</w:rPr>
              <w:t>的全部内容。</w:t>
            </w:r>
          </w:p>
        </w:tc>
      </w:tr>
      <w:tr w14:paraId="7B98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671" w:type="dxa"/>
            <w:noWrap w:val="0"/>
            <w:vAlign w:val="center"/>
          </w:tcPr>
          <w:p w14:paraId="08ADB339">
            <w:pPr>
              <w:adjustRightInd w:val="0"/>
              <w:snapToGrid w:val="0"/>
              <w:spacing w:line="360" w:lineRule="auto"/>
              <w:ind w:right="-10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89" w:type="dxa"/>
            <w:noWrap w:val="0"/>
            <w:vAlign w:val="center"/>
          </w:tcPr>
          <w:p w14:paraId="1A0A27B5">
            <w:pPr>
              <w:spacing w:line="420" w:lineRule="exact"/>
              <w:ind w:right="-1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投标函</w:t>
            </w:r>
          </w:p>
        </w:tc>
        <w:tc>
          <w:tcPr>
            <w:tcW w:w="1664" w:type="dxa"/>
            <w:noWrap w:val="0"/>
            <w:vAlign w:val="center"/>
          </w:tcPr>
          <w:p w14:paraId="5F2EA1FA">
            <w:pPr>
              <w:spacing w:line="420" w:lineRule="exact"/>
              <w:ind w:right="-1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符合磋商文件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1132" w:type="dxa"/>
            <w:noWrap w:val="0"/>
            <w:vAlign w:val="center"/>
          </w:tcPr>
          <w:p w14:paraId="6A1298D7">
            <w:pPr>
              <w:adjustRightInd w:val="0"/>
              <w:snapToGrid w:val="0"/>
              <w:spacing w:line="420" w:lineRule="exact"/>
              <w:ind w:right="-1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698" w:type="dxa"/>
            <w:noWrap w:val="0"/>
            <w:vAlign w:val="center"/>
          </w:tcPr>
          <w:p w14:paraId="26E7EB5A">
            <w:pPr>
              <w:adjustRightInd w:val="0"/>
              <w:snapToGrid w:val="0"/>
              <w:spacing w:line="420" w:lineRule="exact"/>
              <w:ind w:right="-1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 w14:paraId="72689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1" w:type="dxa"/>
            <w:noWrap w:val="0"/>
            <w:vAlign w:val="center"/>
          </w:tcPr>
          <w:p w14:paraId="24613AB9">
            <w:pPr>
              <w:adjustRightInd w:val="0"/>
              <w:snapToGrid w:val="0"/>
              <w:spacing w:line="360" w:lineRule="auto"/>
              <w:ind w:right="-10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89" w:type="dxa"/>
            <w:noWrap w:val="0"/>
            <w:vAlign w:val="center"/>
          </w:tcPr>
          <w:p w14:paraId="02395259">
            <w:pPr>
              <w:spacing w:line="420" w:lineRule="exact"/>
              <w:ind w:right="-1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投标授权书</w:t>
            </w:r>
          </w:p>
        </w:tc>
        <w:tc>
          <w:tcPr>
            <w:tcW w:w="1664" w:type="dxa"/>
            <w:noWrap w:val="0"/>
            <w:vAlign w:val="center"/>
          </w:tcPr>
          <w:p w14:paraId="0E80D1CC">
            <w:pPr>
              <w:spacing w:line="420" w:lineRule="exact"/>
              <w:ind w:right="-1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符合磋商文件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1132" w:type="dxa"/>
            <w:noWrap w:val="0"/>
            <w:vAlign w:val="center"/>
          </w:tcPr>
          <w:p w14:paraId="74230061">
            <w:pPr>
              <w:adjustRightInd w:val="0"/>
              <w:snapToGrid w:val="0"/>
              <w:spacing w:line="420" w:lineRule="exact"/>
              <w:ind w:right="-1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698" w:type="dxa"/>
            <w:noWrap w:val="0"/>
            <w:vAlign w:val="center"/>
          </w:tcPr>
          <w:p w14:paraId="28953747">
            <w:pPr>
              <w:adjustRightInd w:val="0"/>
              <w:snapToGrid w:val="0"/>
              <w:spacing w:line="420" w:lineRule="exact"/>
              <w:ind w:right="-1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详见第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六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章响应文件格式“投标授权书”</w:t>
            </w:r>
          </w:p>
        </w:tc>
      </w:tr>
      <w:tr w14:paraId="5F535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1" w:type="dxa"/>
            <w:noWrap w:val="0"/>
            <w:vAlign w:val="center"/>
          </w:tcPr>
          <w:p w14:paraId="7050B7DA">
            <w:pPr>
              <w:adjustRightInd w:val="0"/>
              <w:snapToGrid w:val="0"/>
              <w:spacing w:line="360" w:lineRule="auto"/>
              <w:ind w:right="-10"/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889" w:type="dxa"/>
            <w:noWrap w:val="0"/>
            <w:vAlign w:val="center"/>
          </w:tcPr>
          <w:p w14:paraId="3082823B">
            <w:pPr>
              <w:spacing w:after="50" w:line="360" w:lineRule="auto"/>
              <w:ind w:right="-1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投标人信用承诺</w:t>
            </w:r>
          </w:p>
        </w:tc>
        <w:tc>
          <w:tcPr>
            <w:tcW w:w="1664" w:type="dxa"/>
            <w:noWrap w:val="0"/>
            <w:vAlign w:val="center"/>
          </w:tcPr>
          <w:p w14:paraId="43A55A21">
            <w:pPr>
              <w:spacing w:after="50" w:line="360" w:lineRule="auto"/>
              <w:ind w:right="-1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符合磋商公告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1132" w:type="dxa"/>
            <w:noWrap w:val="0"/>
            <w:vAlign w:val="center"/>
          </w:tcPr>
          <w:p w14:paraId="157FC0DA">
            <w:pPr>
              <w:adjustRightInd w:val="0"/>
              <w:snapToGrid w:val="0"/>
              <w:spacing w:line="360" w:lineRule="auto"/>
              <w:ind w:right="-1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698" w:type="dxa"/>
            <w:noWrap w:val="0"/>
            <w:vAlign w:val="center"/>
          </w:tcPr>
          <w:p w14:paraId="7165B945">
            <w:pPr>
              <w:adjustRightInd w:val="0"/>
              <w:snapToGrid w:val="0"/>
              <w:spacing w:line="360" w:lineRule="auto"/>
              <w:ind w:right="-1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不存在第一章磋商邀请（磋商公告）“二、投标人资格”中“投标人存在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以下不良信用记录情形”规定的任何一种情形。投标人在投标函中承诺，不需要提供相关证明。</w:t>
            </w:r>
          </w:p>
        </w:tc>
      </w:tr>
      <w:tr w14:paraId="04ADC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1" w:type="dxa"/>
            <w:noWrap w:val="0"/>
            <w:vAlign w:val="center"/>
          </w:tcPr>
          <w:p w14:paraId="320203B1">
            <w:pPr>
              <w:adjustRightInd w:val="0"/>
              <w:snapToGrid w:val="0"/>
              <w:spacing w:line="360" w:lineRule="auto"/>
              <w:ind w:right="-10"/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889" w:type="dxa"/>
            <w:noWrap w:val="0"/>
            <w:vAlign w:val="center"/>
          </w:tcPr>
          <w:p w14:paraId="5035BA0A">
            <w:pPr>
              <w:spacing w:line="420" w:lineRule="exact"/>
              <w:ind w:right="-1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投标人资质</w:t>
            </w:r>
          </w:p>
        </w:tc>
        <w:tc>
          <w:tcPr>
            <w:tcW w:w="1664" w:type="dxa"/>
            <w:noWrap w:val="0"/>
            <w:vAlign w:val="center"/>
          </w:tcPr>
          <w:p w14:paraId="177093D6">
            <w:pPr>
              <w:spacing w:line="420" w:lineRule="exact"/>
              <w:ind w:right="-1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符合磋商公告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1132" w:type="dxa"/>
            <w:noWrap w:val="0"/>
            <w:vAlign w:val="center"/>
          </w:tcPr>
          <w:p w14:paraId="2F4409B6">
            <w:pPr>
              <w:adjustRightInd w:val="0"/>
              <w:snapToGrid w:val="0"/>
              <w:spacing w:line="420" w:lineRule="exact"/>
              <w:ind w:right="-1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698" w:type="dxa"/>
            <w:noWrap w:val="0"/>
            <w:vAlign w:val="center"/>
          </w:tcPr>
          <w:p w14:paraId="0E514A2F">
            <w:pPr>
              <w:adjustRightInd w:val="0"/>
              <w:snapToGrid w:val="0"/>
              <w:spacing w:line="360" w:lineRule="auto"/>
              <w:ind w:right="-10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提供资质证书扫描件</w:t>
            </w:r>
          </w:p>
        </w:tc>
      </w:tr>
      <w:tr w14:paraId="60233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1" w:type="dxa"/>
            <w:noWrap w:val="0"/>
            <w:vAlign w:val="center"/>
          </w:tcPr>
          <w:p w14:paraId="4825BCE3">
            <w:pPr>
              <w:adjustRightInd w:val="0"/>
              <w:snapToGrid w:val="0"/>
              <w:spacing w:line="360" w:lineRule="auto"/>
              <w:ind w:right="-10"/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889" w:type="dxa"/>
            <w:noWrap w:val="0"/>
            <w:vAlign w:val="center"/>
          </w:tcPr>
          <w:p w14:paraId="64C8D98A">
            <w:pPr>
              <w:spacing w:line="420" w:lineRule="exact"/>
              <w:ind w:right="-1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标书响应情况</w:t>
            </w:r>
          </w:p>
        </w:tc>
        <w:tc>
          <w:tcPr>
            <w:tcW w:w="1664" w:type="dxa"/>
            <w:noWrap w:val="0"/>
            <w:vAlign w:val="center"/>
          </w:tcPr>
          <w:p w14:paraId="7DDF92D4">
            <w:pPr>
              <w:spacing w:line="420" w:lineRule="exact"/>
              <w:ind w:right="-1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付款响应、服务期限响应</w:t>
            </w:r>
          </w:p>
        </w:tc>
        <w:tc>
          <w:tcPr>
            <w:tcW w:w="1132" w:type="dxa"/>
            <w:noWrap w:val="0"/>
            <w:vAlign w:val="center"/>
          </w:tcPr>
          <w:p w14:paraId="2E107C6D">
            <w:pPr>
              <w:adjustRightInd w:val="0"/>
              <w:snapToGrid w:val="0"/>
              <w:spacing w:line="420" w:lineRule="exact"/>
              <w:ind w:right="-1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698" w:type="dxa"/>
            <w:noWrap w:val="0"/>
            <w:vAlign w:val="center"/>
          </w:tcPr>
          <w:p w14:paraId="07DEBAC5">
            <w:pPr>
              <w:adjustRightInd w:val="0"/>
              <w:snapToGrid w:val="0"/>
              <w:spacing w:line="420" w:lineRule="exact"/>
              <w:ind w:right="-1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 w14:paraId="2215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1" w:type="dxa"/>
            <w:noWrap w:val="0"/>
            <w:vAlign w:val="center"/>
          </w:tcPr>
          <w:p w14:paraId="16CD0E35">
            <w:pPr>
              <w:adjustRightInd w:val="0"/>
              <w:snapToGrid w:val="0"/>
              <w:spacing w:line="360" w:lineRule="auto"/>
              <w:ind w:right="-10"/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889" w:type="dxa"/>
            <w:noWrap w:val="0"/>
            <w:vAlign w:val="center"/>
          </w:tcPr>
          <w:p w14:paraId="60C7943E">
            <w:pPr>
              <w:spacing w:line="420" w:lineRule="exact"/>
              <w:ind w:right="-1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磋商报价</w:t>
            </w:r>
          </w:p>
        </w:tc>
        <w:tc>
          <w:tcPr>
            <w:tcW w:w="1664" w:type="dxa"/>
            <w:noWrap w:val="0"/>
            <w:vAlign w:val="center"/>
          </w:tcPr>
          <w:p w14:paraId="37C694C9"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420" w:lineRule="exact"/>
              <w:ind w:right="-11"/>
              <w:textAlignment w:val="auto"/>
              <w:rPr>
                <w:rFonts w:hint="eastAsia" w:ascii="宋体" w:hAnsi="宋体"/>
                <w:kern w:val="2"/>
                <w:szCs w:val="24"/>
                <w:highlight w:val="none"/>
              </w:rPr>
            </w:pPr>
            <w:r>
              <w:rPr>
                <w:rFonts w:hint="eastAsia" w:ascii="宋体" w:hAnsi="宋体"/>
                <w:szCs w:val="28"/>
                <w:highlight w:val="none"/>
              </w:rPr>
              <w:t>符合磋商</w:t>
            </w:r>
            <w:r>
              <w:rPr>
                <w:rFonts w:hint="eastAsia" w:ascii="宋体" w:hAnsi="宋体"/>
                <w:highlight w:val="none"/>
              </w:rPr>
              <w:t>文件投标人须知正文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/>
                <w:highlight w:val="none"/>
              </w:rPr>
              <w:t>要求</w:t>
            </w:r>
          </w:p>
        </w:tc>
        <w:tc>
          <w:tcPr>
            <w:tcW w:w="1132" w:type="dxa"/>
            <w:noWrap w:val="0"/>
            <w:vAlign w:val="center"/>
          </w:tcPr>
          <w:p w14:paraId="140B6450">
            <w:pPr>
              <w:adjustRightInd w:val="0"/>
              <w:snapToGrid w:val="0"/>
              <w:spacing w:line="420" w:lineRule="exact"/>
              <w:ind w:right="-1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698" w:type="dxa"/>
            <w:noWrap w:val="0"/>
            <w:vAlign w:val="center"/>
          </w:tcPr>
          <w:p w14:paraId="2AF7EC20">
            <w:pPr>
              <w:adjustRightInd w:val="0"/>
              <w:snapToGrid w:val="0"/>
              <w:spacing w:line="420" w:lineRule="exact"/>
              <w:ind w:right="-1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 w14:paraId="4067F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1" w:type="dxa"/>
            <w:noWrap w:val="0"/>
            <w:vAlign w:val="center"/>
          </w:tcPr>
          <w:p w14:paraId="2FC1B0AA">
            <w:pPr>
              <w:adjustRightInd w:val="0"/>
              <w:snapToGrid w:val="0"/>
              <w:spacing w:line="360" w:lineRule="auto"/>
              <w:ind w:right="-10"/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889" w:type="dxa"/>
            <w:noWrap w:val="0"/>
            <w:vAlign w:val="center"/>
          </w:tcPr>
          <w:p w14:paraId="00E1F444">
            <w:pPr>
              <w:spacing w:line="420" w:lineRule="exact"/>
              <w:ind w:right="-1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其他要求</w:t>
            </w:r>
          </w:p>
        </w:tc>
        <w:tc>
          <w:tcPr>
            <w:tcW w:w="1664" w:type="dxa"/>
            <w:noWrap w:val="0"/>
            <w:vAlign w:val="center"/>
          </w:tcPr>
          <w:p w14:paraId="0D52C7FD">
            <w:pPr>
              <w:spacing w:line="420" w:lineRule="exact"/>
              <w:ind w:right="-1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上述指标中未列出，但国家相关法律法规或磋商文件有明确规定的</w:t>
            </w:r>
          </w:p>
        </w:tc>
        <w:tc>
          <w:tcPr>
            <w:tcW w:w="1132" w:type="dxa"/>
            <w:noWrap w:val="0"/>
            <w:vAlign w:val="center"/>
          </w:tcPr>
          <w:p w14:paraId="7ECD4B9C">
            <w:pPr>
              <w:adjustRightInd w:val="0"/>
              <w:snapToGrid w:val="0"/>
              <w:spacing w:line="420" w:lineRule="exact"/>
              <w:ind w:right="-1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698" w:type="dxa"/>
            <w:noWrap w:val="0"/>
            <w:vAlign w:val="center"/>
          </w:tcPr>
          <w:p w14:paraId="4FE15B3B">
            <w:pPr>
              <w:adjustRightInd w:val="0"/>
              <w:snapToGrid w:val="0"/>
              <w:spacing w:line="420" w:lineRule="exact"/>
              <w:ind w:right="-1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 w14:paraId="7D89A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54" w:type="dxa"/>
            <w:gridSpan w:val="5"/>
            <w:noWrap w:val="0"/>
            <w:vAlign w:val="center"/>
          </w:tcPr>
          <w:p w14:paraId="1EA2E752">
            <w:pPr>
              <w:adjustRightInd w:val="0"/>
              <w:snapToGrid w:val="0"/>
              <w:spacing w:line="360" w:lineRule="auto"/>
              <w:ind w:right="-10"/>
              <w:rPr>
                <w:rFonts w:ascii="宋体" w:hAnsi="宋体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2"/>
                <w:highlight w:val="none"/>
              </w:rPr>
              <w:t>评审指标通过标准：投标人必须通过上述全部指标。</w:t>
            </w:r>
          </w:p>
          <w:p w14:paraId="5B8ED091">
            <w:pPr>
              <w:adjustRightInd w:val="0"/>
              <w:snapToGrid w:val="0"/>
              <w:spacing w:line="360" w:lineRule="auto"/>
              <w:ind w:right="-11"/>
              <w:jc w:val="left"/>
              <w:rPr>
                <w:rFonts w:hint="eastAsia" w:ascii="宋体" w:hAnsi="宋体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2"/>
                <w:highlight w:val="none"/>
              </w:rPr>
              <w:t>磋商小组根据表中所列各项指标对投标人是否为有效标进行评审，未列入上表中的指标不得作为否决磋商依据。符合评审指标通过标准的，为有效投标。未通过评审的投标人将不参与磋商。</w:t>
            </w:r>
          </w:p>
        </w:tc>
      </w:tr>
    </w:tbl>
    <w:p w14:paraId="4EF5721C">
      <w:pPr>
        <w:pStyle w:val="5"/>
      </w:pPr>
    </w:p>
    <w:p w14:paraId="2A0B1A2B">
      <w:pPr>
        <w:pStyle w:val="5"/>
      </w:pPr>
    </w:p>
    <w:p w14:paraId="3C194147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评审资料</w:t>
      </w:r>
    </w:p>
    <w:p w14:paraId="13B11FF3">
      <w:pPr>
        <w:widowControl/>
        <w:tabs>
          <w:tab w:val="left" w:pos="5580"/>
        </w:tabs>
        <w:spacing w:line="360" w:lineRule="auto"/>
        <w:ind w:firstLine="422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特别提醒：供应商</w:t>
      </w:r>
      <w:r>
        <w:rPr>
          <w:rFonts w:ascii="Times New Roman" w:hAnsi="Times New Roman" w:eastAsia="宋体" w:cs="Times New Roman"/>
          <w:szCs w:val="21"/>
        </w:rPr>
        <w:t>提供的涉及详细评审证明材料须</w:t>
      </w:r>
    </w:p>
    <w:p w14:paraId="5B98FE44">
      <w:pPr>
        <w:widowControl/>
        <w:tabs>
          <w:tab w:val="left" w:pos="5580"/>
        </w:tabs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1、提供</w:t>
      </w:r>
      <w:r>
        <w:rPr>
          <w:rFonts w:ascii="Times New Roman" w:hAnsi="Times New Roman" w:eastAsia="宋体" w:cs="Times New Roman"/>
          <w:b/>
          <w:szCs w:val="21"/>
        </w:rPr>
        <w:t>复印件或扫描件加盖</w:t>
      </w:r>
      <w:r>
        <w:rPr>
          <w:rFonts w:hint="eastAsia" w:ascii="Times New Roman" w:hAnsi="Times New Roman" w:eastAsia="宋体" w:cs="Times New Roman"/>
          <w:b/>
          <w:szCs w:val="21"/>
        </w:rPr>
        <w:t>供应商</w:t>
      </w:r>
      <w:r>
        <w:rPr>
          <w:rFonts w:ascii="Times New Roman" w:hAnsi="Times New Roman" w:eastAsia="宋体" w:cs="Times New Roman"/>
          <w:b/>
          <w:szCs w:val="21"/>
        </w:rPr>
        <w:t>公章</w:t>
      </w:r>
      <w:r>
        <w:rPr>
          <w:rFonts w:ascii="Times New Roman" w:hAnsi="Times New Roman" w:eastAsia="宋体" w:cs="Times New Roman"/>
          <w:szCs w:val="21"/>
        </w:rPr>
        <w:t>；</w:t>
      </w:r>
    </w:p>
    <w:p w14:paraId="30F3CA4F">
      <w:pPr>
        <w:widowControl/>
        <w:tabs>
          <w:tab w:val="left" w:pos="5580"/>
        </w:tabs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2、建议评审索引，以便磋商小组顺利开展评审工作；</w:t>
      </w:r>
    </w:p>
    <w:p w14:paraId="2384504B">
      <w:pPr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3、内容须清晰、明确，若提供相关资料内容模糊不清或无法辨认，磋商小组有权不予认可。</w:t>
      </w:r>
    </w:p>
    <w:tbl>
      <w:tblPr>
        <w:tblStyle w:val="8"/>
        <w:tblW w:w="89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146"/>
        <w:gridCol w:w="6014"/>
        <w:gridCol w:w="941"/>
      </w:tblGrid>
      <w:tr w14:paraId="0A507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vAlign w:val="center"/>
          </w:tcPr>
          <w:p w14:paraId="0A3F1FBB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宋体" w:eastAsia="宋体" w:cs="Times New Roman"/>
                <w:b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szCs w:val="21"/>
              </w:rPr>
              <w:t>序号</w:t>
            </w:r>
          </w:p>
        </w:tc>
        <w:tc>
          <w:tcPr>
            <w:tcW w:w="1146" w:type="dxa"/>
            <w:vAlign w:val="center"/>
          </w:tcPr>
          <w:p w14:paraId="115C186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szCs w:val="21"/>
              </w:rPr>
              <w:t>评分内容</w:t>
            </w:r>
          </w:p>
        </w:tc>
        <w:tc>
          <w:tcPr>
            <w:tcW w:w="6014" w:type="dxa"/>
            <w:vAlign w:val="center"/>
          </w:tcPr>
          <w:p w14:paraId="66D05E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评分说明</w:t>
            </w:r>
          </w:p>
        </w:tc>
        <w:tc>
          <w:tcPr>
            <w:tcW w:w="941" w:type="dxa"/>
            <w:vAlign w:val="center"/>
          </w:tcPr>
          <w:p w14:paraId="4D497AA9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szCs w:val="21"/>
              </w:rPr>
              <w:t>分值</w:t>
            </w:r>
          </w:p>
        </w:tc>
      </w:tr>
      <w:tr w14:paraId="167BB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  <w:jc w:val="center"/>
        </w:trPr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 w14:paraId="55E967E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vAlign w:val="center"/>
          </w:tcPr>
          <w:p w14:paraId="41ECE5F7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店招门头</w:t>
            </w:r>
            <w:r>
              <w:rPr>
                <w:rFonts w:ascii="宋体" w:hAnsi="宋体" w:eastAsia="宋体" w:cs="Times New Roman"/>
                <w:szCs w:val="21"/>
              </w:rPr>
              <w:t>设计与制作能力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（15分）</w:t>
            </w:r>
          </w:p>
        </w:tc>
        <w:tc>
          <w:tcPr>
            <w:tcW w:w="6014" w:type="dxa"/>
            <w:tcBorders>
              <w:bottom w:val="single" w:color="auto" w:sz="4" w:space="0"/>
            </w:tcBorders>
            <w:vAlign w:val="center"/>
          </w:tcPr>
          <w:p w14:paraId="39073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1、供应商以“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庐寓·先锋店</w:t>
            </w:r>
            <w:r>
              <w:rPr>
                <w:rFonts w:hint="eastAsia" w:ascii="宋体" w:hAnsi="宋体" w:eastAsia="宋体" w:cs="Times New Roman"/>
                <w:szCs w:val="21"/>
              </w:rPr>
              <w:t>”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店招门头</w:t>
            </w:r>
            <w:r>
              <w:rPr>
                <w:rFonts w:hint="eastAsia" w:ascii="宋体" w:hAnsi="宋体" w:eastAsia="宋体" w:cs="Times New Roman"/>
                <w:szCs w:val="21"/>
              </w:rPr>
              <w:t>为主题进行设计、制作，由磋商小组对供应商的设计与制作能力进行评审，从以下几个方面考虑：</w:t>
            </w:r>
          </w:p>
          <w:p w14:paraId="739BE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（1）设计及构图（0-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szCs w:val="21"/>
              </w:rPr>
              <w:t>分）：包括但不限于</w:t>
            </w:r>
            <w:r>
              <w:rPr>
                <w:rFonts w:hint="eastAsia" w:ascii="Times New Roman" w:hAnsi="宋体" w:eastAsia="宋体" w:cs="Times New Roman"/>
                <w:szCs w:val="21"/>
              </w:rPr>
              <w:t>整体</w:t>
            </w:r>
            <w:r>
              <w:rPr>
                <w:rFonts w:ascii="Times New Roman" w:hAnsi="宋体" w:eastAsia="宋体" w:cs="Times New Roman"/>
                <w:szCs w:val="21"/>
              </w:rPr>
              <w:t>外观的直观感受</w:t>
            </w:r>
            <w:r>
              <w:rPr>
                <w:rFonts w:hint="eastAsia" w:ascii="Times New Roman" w:hAnsi="宋体" w:eastAsia="宋体" w:cs="Times New Roman"/>
                <w:szCs w:val="21"/>
              </w:rPr>
              <w:t>、内容</w:t>
            </w:r>
            <w:r>
              <w:rPr>
                <w:rFonts w:ascii="Times New Roman" w:hAnsi="宋体" w:eastAsia="宋体" w:cs="Times New Roman"/>
                <w:szCs w:val="21"/>
              </w:rPr>
              <w:t>排版及</w:t>
            </w:r>
            <w:r>
              <w:rPr>
                <w:rFonts w:hint="eastAsia" w:ascii="Times New Roman" w:hAnsi="宋体" w:eastAsia="宋体" w:cs="Times New Roman"/>
                <w:szCs w:val="21"/>
              </w:rPr>
              <w:t>构图</w:t>
            </w:r>
            <w:r>
              <w:rPr>
                <w:rFonts w:ascii="Times New Roman" w:hAnsi="宋体" w:eastAsia="宋体" w:cs="Times New Roman"/>
                <w:szCs w:val="21"/>
              </w:rPr>
              <w:t>效果，重点内容的彰显情况</w:t>
            </w:r>
            <w:r>
              <w:rPr>
                <w:rFonts w:hint="eastAsia" w:ascii="宋体" w:hAnsi="宋体" w:eastAsia="宋体" w:cs="Times New Roman"/>
                <w:szCs w:val="21"/>
              </w:rPr>
              <w:t>；</w:t>
            </w:r>
          </w:p>
          <w:p w14:paraId="5D869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（2）主题特征符合程度（0-5分）：包括但不限于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版面和界面设计创意分析，设计风格的</w:t>
            </w:r>
            <w:r>
              <w:rPr>
                <w:rFonts w:hint="eastAsia" w:ascii="Times New Roman" w:hAnsi="宋体" w:eastAsia="宋体" w:cs="Times New Roman"/>
                <w:bCs/>
                <w:szCs w:val="21"/>
              </w:rPr>
              <w:t>贴合主题的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阐述，</w:t>
            </w:r>
            <w:r>
              <w:rPr>
                <w:rFonts w:ascii="Times New Roman" w:hAnsi="宋体" w:eastAsia="宋体" w:cs="Times New Roman"/>
                <w:szCs w:val="21"/>
              </w:rPr>
              <w:t>重点内容的彰显情况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  <w:p w14:paraId="15FC3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由磋商小组逐项进行评审：</w:t>
            </w:r>
          </w:p>
          <w:p w14:paraId="41574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（1）设计巧妙，构图布局合理，主题特征明显得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10＜F≤15分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；</w:t>
            </w:r>
          </w:p>
          <w:p w14:paraId="70BB1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（2）设计合理，构图布局合理，有主题特征得5＜F≤10分；</w:t>
            </w:r>
          </w:p>
          <w:p w14:paraId="29B83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（3）设计一般，构图布局一般，有一定的实时特征0＜F≤5分；</w:t>
            </w:r>
          </w:p>
          <w:p w14:paraId="0E134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（4）较差或未提供不得分。 </w:t>
            </w:r>
          </w:p>
          <w:p w14:paraId="181D7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default" w:ascii="Times New Roman" w:hAnsi="Times New Roman" w:eastAsia="宋体" w:cs="Times New Roman"/>
                <w:b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备注：响应文件中须提供效果图。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AF957D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15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分</w:t>
            </w:r>
          </w:p>
        </w:tc>
      </w:tr>
      <w:tr w14:paraId="49F37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  <w:jc w:val="center"/>
        </w:trPr>
        <w:tc>
          <w:tcPr>
            <w:tcW w:w="819" w:type="dxa"/>
            <w:tcBorders>
              <w:top w:val="single" w:color="auto" w:sz="4" w:space="0"/>
            </w:tcBorders>
            <w:vAlign w:val="center"/>
          </w:tcPr>
          <w:p w14:paraId="0DB93413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146" w:type="dxa"/>
            <w:tcBorders>
              <w:top w:val="single" w:color="auto" w:sz="4" w:space="0"/>
            </w:tcBorders>
            <w:vAlign w:val="center"/>
          </w:tcPr>
          <w:p w14:paraId="40AE36C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前台</w:t>
            </w:r>
            <w:r>
              <w:rPr>
                <w:rFonts w:ascii="宋体" w:hAnsi="宋体" w:eastAsia="宋体" w:cs="Times New Roman"/>
                <w:szCs w:val="21"/>
              </w:rPr>
              <w:t>设计与制作能力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（15分）</w:t>
            </w:r>
          </w:p>
        </w:tc>
        <w:tc>
          <w:tcPr>
            <w:tcW w:w="6014" w:type="dxa"/>
            <w:tcBorders>
              <w:top w:val="single" w:color="auto" w:sz="4" w:space="0"/>
            </w:tcBorders>
            <w:vAlign w:val="center"/>
          </w:tcPr>
          <w:p w14:paraId="3C73D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2、供应商以“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庐寓·先锋店</w:t>
            </w:r>
            <w:r>
              <w:rPr>
                <w:rFonts w:hint="eastAsia" w:ascii="宋体" w:hAnsi="宋体" w:eastAsia="宋体" w:cs="Times New Roman"/>
                <w:szCs w:val="21"/>
              </w:rPr>
              <w:t>”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前台</w:t>
            </w:r>
            <w:r>
              <w:rPr>
                <w:rFonts w:hint="eastAsia" w:ascii="宋体" w:hAnsi="宋体" w:eastAsia="宋体" w:cs="Times New Roman"/>
                <w:szCs w:val="21"/>
              </w:rPr>
              <w:t>为主题进行设计、制作，由磋商小组对供应商的设计与制作能力进行评审，从以下几个方面考虑：</w:t>
            </w:r>
          </w:p>
          <w:p w14:paraId="06318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（1）设计及构图（0-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szCs w:val="21"/>
              </w:rPr>
              <w:t>分）：包括但不限于</w:t>
            </w:r>
            <w:r>
              <w:rPr>
                <w:rFonts w:hint="eastAsia" w:ascii="Times New Roman" w:hAnsi="宋体" w:eastAsia="宋体" w:cs="Times New Roman"/>
                <w:szCs w:val="21"/>
              </w:rPr>
              <w:t>整体</w:t>
            </w:r>
            <w:r>
              <w:rPr>
                <w:rFonts w:ascii="Times New Roman" w:hAnsi="宋体" w:eastAsia="宋体" w:cs="Times New Roman"/>
                <w:szCs w:val="21"/>
              </w:rPr>
              <w:t>外观的直观感受</w:t>
            </w:r>
            <w:r>
              <w:rPr>
                <w:rFonts w:hint="eastAsia" w:ascii="Times New Roman" w:hAnsi="宋体" w:eastAsia="宋体" w:cs="Times New Roman"/>
                <w:szCs w:val="21"/>
              </w:rPr>
              <w:t>、内容</w:t>
            </w:r>
            <w:r>
              <w:rPr>
                <w:rFonts w:ascii="Times New Roman" w:hAnsi="宋体" w:eastAsia="宋体" w:cs="Times New Roman"/>
                <w:szCs w:val="21"/>
              </w:rPr>
              <w:t>排版及</w:t>
            </w:r>
            <w:r>
              <w:rPr>
                <w:rFonts w:hint="eastAsia" w:ascii="Times New Roman" w:hAnsi="宋体" w:eastAsia="宋体" w:cs="Times New Roman"/>
                <w:szCs w:val="21"/>
              </w:rPr>
              <w:t>构图</w:t>
            </w:r>
            <w:r>
              <w:rPr>
                <w:rFonts w:ascii="Times New Roman" w:hAnsi="宋体" w:eastAsia="宋体" w:cs="Times New Roman"/>
                <w:szCs w:val="21"/>
              </w:rPr>
              <w:t>效果，重点内容的彰显情况</w:t>
            </w:r>
            <w:r>
              <w:rPr>
                <w:rFonts w:hint="eastAsia" w:ascii="宋体" w:hAnsi="宋体" w:eastAsia="宋体" w:cs="Times New Roman"/>
                <w:szCs w:val="21"/>
              </w:rPr>
              <w:t>；</w:t>
            </w:r>
          </w:p>
          <w:p w14:paraId="4CAEC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（2）主题特征符合程度（0-5分）：包括但不限于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版面和界面设计创意分析，设计风格的</w:t>
            </w:r>
            <w:r>
              <w:rPr>
                <w:rFonts w:hint="eastAsia" w:ascii="Times New Roman" w:hAnsi="宋体" w:eastAsia="宋体" w:cs="Times New Roman"/>
                <w:bCs/>
                <w:szCs w:val="21"/>
              </w:rPr>
              <w:t>贴合主题的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阐述，</w:t>
            </w:r>
            <w:r>
              <w:rPr>
                <w:rFonts w:ascii="Times New Roman" w:hAnsi="宋体" w:eastAsia="宋体" w:cs="Times New Roman"/>
                <w:szCs w:val="21"/>
              </w:rPr>
              <w:t>重点内容的彰显情况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  <w:p w14:paraId="2CB26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由磋商小组逐项进行评审：</w:t>
            </w:r>
          </w:p>
          <w:p w14:paraId="5551E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（1）设计巧妙，构图布局合理，主题特征明显得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10＜F≤15分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；</w:t>
            </w:r>
          </w:p>
          <w:p w14:paraId="7CBDE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（2）设计合理，构图布局合理，有主题特征得5＜F≤10分；</w:t>
            </w:r>
          </w:p>
          <w:p w14:paraId="6D25B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（3）设计一般，构图布局一般，有一定的实时特征0＜F≤5分；</w:t>
            </w:r>
          </w:p>
          <w:p w14:paraId="36D1F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（4）较差或未提供不得分。</w:t>
            </w:r>
          </w:p>
          <w:p w14:paraId="1B9F2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备注：响应文件中须提供效果图。</w:t>
            </w:r>
          </w:p>
        </w:tc>
        <w:tc>
          <w:tcPr>
            <w:tcW w:w="94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CA31D8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15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分</w:t>
            </w:r>
          </w:p>
        </w:tc>
      </w:tr>
      <w:tr w14:paraId="5F875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  <w:jc w:val="center"/>
        </w:trPr>
        <w:tc>
          <w:tcPr>
            <w:tcW w:w="819" w:type="dxa"/>
            <w:tcBorders>
              <w:top w:val="single" w:color="auto" w:sz="4" w:space="0"/>
            </w:tcBorders>
            <w:vAlign w:val="center"/>
          </w:tcPr>
          <w:p w14:paraId="07CD413B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1146" w:type="dxa"/>
            <w:tcBorders>
              <w:top w:val="single" w:color="auto" w:sz="4" w:space="0"/>
            </w:tcBorders>
            <w:vAlign w:val="center"/>
          </w:tcPr>
          <w:p w14:paraId="6B20E9C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外墙装饰</w:t>
            </w:r>
            <w:r>
              <w:rPr>
                <w:rFonts w:ascii="宋体" w:hAnsi="宋体" w:eastAsia="宋体" w:cs="Times New Roman"/>
                <w:szCs w:val="21"/>
              </w:rPr>
              <w:t>设计与制作能力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（15分）</w:t>
            </w:r>
          </w:p>
        </w:tc>
        <w:tc>
          <w:tcPr>
            <w:tcW w:w="6014" w:type="dxa"/>
            <w:tcBorders>
              <w:top w:val="single" w:color="auto" w:sz="4" w:space="0"/>
            </w:tcBorders>
            <w:vAlign w:val="center"/>
          </w:tcPr>
          <w:p w14:paraId="1E678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、供应商以“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庐寓·先锋店</w:t>
            </w:r>
            <w:r>
              <w:rPr>
                <w:rFonts w:hint="eastAsia" w:ascii="宋体" w:hAnsi="宋体" w:eastAsia="宋体" w:cs="Times New Roman"/>
                <w:szCs w:val="21"/>
              </w:rPr>
              <w:t>”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外墙装饰</w:t>
            </w:r>
            <w:r>
              <w:rPr>
                <w:rFonts w:hint="eastAsia" w:ascii="宋体" w:hAnsi="宋体" w:eastAsia="宋体" w:cs="Times New Roman"/>
                <w:szCs w:val="21"/>
              </w:rPr>
              <w:t>为主题进行设计、制作，由磋商小组对供应商的设计与制作能力进行评审，从以下几个方面考虑：</w:t>
            </w:r>
          </w:p>
          <w:p w14:paraId="622DE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（1）设计及构图（0-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szCs w:val="21"/>
              </w:rPr>
              <w:t>分）：包括但不限于</w:t>
            </w:r>
            <w:r>
              <w:rPr>
                <w:rFonts w:hint="eastAsia" w:ascii="Times New Roman" w:hAnsi="宋体" w:eastAsia="宋体" w:cs="Times New Roman"/>
                <w:szCs w:val="21"/>
              </w:rPr>
              <w:t>整体</w:t>
            </w:r>
            <w:r>
              <w:rPr>
                <w:rFonts w:ascii="Times New Roman" w:hAnsi="宋体" w:eastAsia="宋体" w:cs="Times New Roman"/>
                <w:szCs w:val="21"/>
              </w:rPr>
              <w:t>外观的直观感受</w:t>
            </w:r>
            <w:r>
              <w:rPr>
                <w:rFonts w:hint="eastAsia" w:ascii="Times New Roman" w:hAnsi="宋体" w:eastAsia="宋体" w:cs="Times New Roman"/>
                <w:szCs w:val="21"/>
              </w:rPr>
              <w:t>、内容</w:t>
            </w:r>
            <w:r>
              <w:rPr>
                <w:rFonts w:ascii="Times New Roman" w:hAnsi="宋体" w:eastAsia="宋体" w:cs="Times New Roman"/>
                <w:szCs w:val="21"/>
              </w:rPr>
              <w:t>排版及</w:t>
            </w:r>
            <w:r>
              <w:rPr>
                <w:rFonts w:hint="eastAsia" w:ascii="Times New Roman" w:hAnsi="宋体" w:eastAsia="宋体" w:cs="Times New Roman"/>
                <w:szCs w:val="21"/>
              </w:rPr>
              <w:t>构图</w:t>
            </w:r>
            <w:r>
              <w:rPr>
                <w:rFonts w:ascii="Times New Roman" w:hAnsi="宋体" w:eastAsia="宋体" w:cs="Times New Roman"/>
                <w:szCs w:val="21"/>
              </w:rPr>
              <w:t>效果，重点内容的彰显情况</w:t>
            </w:r>
            <w:r>
              <w:rPr>
                <w:rFonts w:hint="eastAsia" w:ascii="宋体" w:hAnsi="宋体" w:eastAsia="宋体" w:cs="Times New Roman"/>
                <w:szCs w:val="21"/>
              </w:rPr>
              <w:t>；</w:t>
            </w:r>
          </w:p>
          <w:p w14:paraId="61C9B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（2）主题特征符合程度（0-5分）：包括但不限于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版面和界面设计创意分析，设计风格的</w:t>
            </w:r>
            <w:r>
              <w:rPr>
                <w:rFonts w:hint="eastAsia" w:ascii="Times New Roman" w:hAnsi="宋体" w:eastAsia="宋体" w:cs="Times New Roman"/>
                <w:bCs/>
                <w:szCs w:val="21"/>
              </w:rPr>
              <w:t>贴合主题的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阐述，</w:t>
            </w:r>
            <w:r>
              <w:rPr>
                <w:rFonts w:ascii="Times New Roman" w:hAnsi="宋体" w:eastAsia="宋体" w:cs="Times New Roman"/>
                <w:szCs w:val="21"/>
              </w:rPr>
              <w:t>重点内容的彰显情况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  <w:p w14:paraId="40ACC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由磋商小组逐项进行评审：</w:t>
            </w:r>
          </w:p>
          <w:p w14:paraId="55F0B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（1）设计巧妙，构图布局合理，主题特征明显得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10＜F≤15分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；</w:t>
            </w:r>
          </w:p>
          <w:p w14:paraId="23AC0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（2）设计合理，构图布局合理，有主题特征得5＜F≤10分；</w:t>
            </w:r>
          </w:p>
          <w:p w14:paraId="6658A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（3）设计一般，构图布局一般，有一定的实时特征0＜F≤5分；</w:t>
            </w:r>
          </w:p>
          <w:p w14:paraId="7DCDF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（4）较差或未提供不得分。</w:t>
            </w:r>
          </w:p>
          <w:p w14:paraId="68CB9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备注：响应文件中须提供效果图。</w:t>
            </w:r>
          </w:p>
        </w:tc>
        <w:tc>
          <w:tcPr>
            <w:tcW w:w="94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1AE5F3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15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分</w:t>
            </w:r>
          </w:p>
        </w:tc>
      </w:tr>
      <w:tr w14:paraId="23EC7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19" w:type="dxa"/>
            <w:vAlign w:val="center"/>
          </w:tcPr>
          <w:p w14:paraId="06E8D035"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146" w:type="dxa"/>
            <w:vAlign w:val="center"/>
          </w:tcPr>
          <w:p w14:paraId="4B9AE86C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宋体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服务方案</w:t>
            </w:r>
          </w:p>
          <w:p w14:paraId="568731B7"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10分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6014" w:type="dxa"/>
            <w:vAlign w:val="center"/>
          </w:tcPr>
          <w:p w14:paraId="6D0A7FCB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供应商根据采购需求，针对本项目提供服务方案，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磋商小组根据采购需求，主要从服务体系和服务</w:t>
            </w:r>
            <w:r>
              <w:rPr>
                <w:rFonts w:hint="eastAsia" w:ascii="Times New Roman" w:hAnsi="宋体" w:eastAsia="宋体" w:cs="Times New Roman"/>
                <w:bCs/>
                <w:szCs w:val="21"/>
                <w:lang w:val="en-US" w:eastAsia="zh-CN"/>
              </w:rPr>
              <w:t>方案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两个方面进行综合评审：</w:t>
            </w:r>
          </w:p>
          <w:p w14:paraId="5BF90058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1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、产品制作方案（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5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分）：包括但不限于生产进度安排方案、产品检验方案以及质量保证措施；</w:t>
            </w:r>
          </w:p>
          <w:p w14:paraId="7F8A1B0F"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1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）方案内容全面、思路清晰，目标可行性强，能最大限度满足采购需求的得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3＜F≤5分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；</w:t>
            </w:r>
          </w:p>
          <w:p w14:paraId="0F65AEEA"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）方案内容较全面、思路较清晰，目标可行性较强，能较好满足采购需求的得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1＜F≤3分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；</w:t>
            </w:r>
          </w:p>
          <w:p w14:paraId="214F454A"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3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）方案内容一般，目标具有一定可行性，能一定程度上满足采购需求的得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0＜F≤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分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；</w:t>
            </w:r>
          </w:p>
          <w:p w14:paraId="514D4CB0"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4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）较差或未提供的不得分。</w:t>
            </w:r>
          </w:p>
          <w:p w14:paraId="6C0ABAFC"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szCs w:val="21"/>
              </w:rPr>
              <w:t>、服务方案</w:t>
            </w:r>
            <w:r>
              <w:rPr>
                <w:rFonts w:ascii="Times New Roman" w:hAnsi="宋体" w:eastAsia="宋体" w:cs="Times New Roman"/>
                <w:bCs/>
                <w:szCs w:val="21"/>
                <w:lang w:val="zh-CN"/>
              </w:rPr>
              <w:t>（</w:t>
            </w:r>
            <w:r>
              <w:rPr>
                <w:rFonts w:ascii="Times New Roman" w:hAnsi="Times New Roman" w:eastAsia="宋体" w:cs="Times New Roman"/>
                <w:bCs/>
                <w:szCs w:val="21"/>
                <w:lang w:val="zh-CN"/>
              </w:rPr>
              <w:t>0-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5</w:t>
            </w:r>
            <w:r>
              <w:rPr>
                <w:rFonts w:ascii="Times New Roman" w:hAnsi="宋体" w:eastAsia="宋体" w:cs="Times New Roman"/>
                <w:bCs/>
                <w:szCs w:val="21"/>
                <w:lang w:val="zh-CN"/>
              </w:rPr>
              <w:t>分）：包括但不限于产品的供货方案、售后服务的体系及措施；</w:t>
            </w:r>
          </w:p>
          <w:p w14:paraId="08667EC9"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宋体" w:eastAsia="宋体" w:cs="Times New Roman"/>
                <w:szCs w:val="21"/>
              </w:rPr>
              <w:t>）</w:t>
            </w:r>
            <w:r>
              <w:rPr>
                <w:rFonts w:ascii="Times New Roman" w:hAnsi="宋体" w:eastAsia="宋体" w:cs="Times New Roman"/>
                <w:szCs w:val="21"/>
                <w:lang w:val="zh-CN"/>
              </w:rPr>
              <w:t>服务体系完备，</w:t>
            </w:r>
            <w:r>
              <w:rPr>
                <w:rFonts w:ascii="Times New Roman" w:hAnsi="宋体" w:eastAsia="宋体" w:cs="Times New Roman"/>
                <w:bCs/>
                <w:szCs w:val="21"/>
                <w:lang w:val="zh-CN"/>
              </w:rPr>
              <w:t>产品的供货方案详尽，</w:t>
            </w:r>
            <w:r>
              <w:rPr>
                <w:rFonts w:ascii="Times New Roman" w:hAnsi="宋体" w:eastAsia="宋体" w:cs="Times New Roman"/>
                <w:szCs w:val="21"/>
              </w:rPr>
              <w:t>能最大程度满足采购需求的得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3＜F≤5分</w:t>
            </w:r>
            <w:r>
              <w:rPr>
                <w:rFonts w:ascii="Times New Roman" w:hAnsi="宋体" w:eastAsia="宋体" w:cs="Times New Roman"/>
                <w:szCs w:val="21"/>
              </w:rPr>
              <w:t>；</w:t>
            </w:r>
          </w:p>
          <w:p w14:paraId="252EA0BC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szCs w:val="21"/>
              </w:rPr>
              <w:t>）服务体系较完备，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产品的供货方案较详尽，</w:t>
            </w:r>
            <w:r>
              <w:rPr>
                <w:rFonts w:ascii="Times New Roman" w:hAnsi="宋体" w:eastAsia="宋体" w:cs="Times New Roman"/>
                <w:szCs w:val="21"/>
              </w:rPr>
              <w:t>能较好满足采购需求的得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1＜F≤3分</w:t>
            </w:r>
            <w:r>
              <w:rPr>
                <w:rFonts w:ascii="Times New Roman" w:hAnsi="宋体" w:eastAsia="宋体" w:cs="Times New Roman"/>
                <w:szCs w:val="21"/>
              </w:rPr>
              <w:t>；</w:t>
            </w:r>
          </w:p>
          <w:p w14:paraId="4D6EC4A2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3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）</w:t>
            </w:r>
            <w:r>
              <w:rPr>
                <w:rFonts w:ascii="Times New Roman" w:hAnsi="宋体" w:eastAsia="宋体" w:cs="Times New Roman"/>
                <w:szCs w:val="21"/>
              </w:rPr>
              <w:t>服务体系合理，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产品的供货方案一般，</w:t>
            </w:r>
            <w:r>
              <w:rPr>
                <w:rFonts w:ascii="Times New Roman" w:hAnsi="宋体" w:eastAsia="宋体" w:cs="Times New Roman"/>
                <w:szCs w:val="21"/>
              </w:rPr>
              <w:t>能一定程度满足采购需求的得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0＜F≤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分</w:t>
            </w:r>
            <w:r>
              <w:rPr>
                <w:rFonts w:ascii="Times New Roman" w:hAnsi="宋体" w:eastAsia="宋体" w:cs="Times New Roman"/>
                <w:szCs w:val="21"/>
              </w:rPr>
              <w:t>；</w:t>
            </w:r>
          </w:p>
          <w:p w14:paraId="13DD50BA"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宋体" w:eastAsia="宋体" w:cs="Times New Roman"/>
                <w:szCs w:val="21"/>
              </w:rPr>
              <w:t>）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较差或未提供的不得分。</w:t>
            </w:r>
          </w:p>
        </w:tc>
        <w:tc>
          <w:tcPr>
            <w:tcW w:w="941" w:type="dxa"/>
            <w:vAlign w:val="center"/>
          </w:tcPr>
          <w:p w14:paraId="0426AA2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0-1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分</w:t>
            </w:r>
          </w:p>
        </w:tc>
      </w:tr>
      <w:tr w14:paraId="1E3F2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  <w:jc w:val="center"/>
        </w:trPr>
        <w:tc>
          <w:tcPr>
            <w:tcW w:w="819" w:type="dxa"/>
            <w:vAlign w:val="center"/>
          </w:tcPr>
          <w:p w14:paraId="0A9203A2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146" w:type="dxa"/>
            <w:vAlign w:val="center"/>
          </w:tcPr>
          <w:p w14:paraId="794AE11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宋体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管理制度</w:t>
            </w:r>
          </w:p>
          <w:p w14:paraId="3AA2EEC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5分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6014" w:type="dxa"/>
            <w:vAlign w:val="center"/>
          </w:tcPr>
          <w:p w14:paraId="205701EB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供应商根据采购需求，针对本项目提供管理制度，包括但不限于信息保密相关制度、安全生产管理制度以及人员分工管理制度，磋商小组根据采购需求对上述内容进行综合评审：</w:t>
            </w:r>
          </w:p>
          <w:p w14:paraId="560B958F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1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）制度健全，控制目标明确，组织措施完善，职责分工明确，责任落实的得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3＜F≤5分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；</w:t>
            </w:r>
          </w:p>
          <w:p w14:paraId="512617FF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）制度较健全，控制目标较明确，组织措施较完善，职责分工较明确，责任较落实的得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1＜F≤3分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；</w:t>
            </w:r>
          </w:p>
          <w:p w14:paraId="3179CD24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3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）制度及控制目标一般，组织措施一般，有一定职责分工的得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0＜F≤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分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；</w:t>
            </w:r>
          </w:p>
          <w:p w14:paraId="583B56D5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4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）较差或未提供的不得分。</w:t>
            </w:r>
          </w:p>
        </w:tc>
        <w:tc>
          <w:tcPr>
            <w:tcW w:w="941" w:type="dxa"/>
            <w:vAlign w:val="center"/>
          </w:tcPr>
          <w:p w14:paraId="0AFE873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0-5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分</w:t>
            </w:r>
          </w:p>
        </w:tc>
      </w:tr>
      <w:tr w14:paraId="55AFB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19" w:type="dxa"/>
            <w:vAlign w:val="center"/>
          </w:tcPr>
          <w:p w14:paraId="2613574E"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BA3D46D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宋体" w:eastAsia="宋体" w:cs="Times New Roman"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szCs w:val="21"/>
              </w:rPr>
              <w:t>供应商业绩</w:t>
            </w:r>
          </w:p>
          <w:p w14:paraId="068A367B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10分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6014" w:type="dxa"/>
            <w:shd w:val="clear" w:color="auto" w:fill="auto"/>
            <w:vAlign w:val="center"/>
          </w:tcPr>
          <w:p w14:paraId="5AC9EA7C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color w:val="auto"/>
                <w:szCs w:val="21"/>
              </w:rPr>
              <w:t>自</w:t>
            </w:r>
            <w:r>
              <w:rPr>
                <w:rFonts w:ascii="Times New Roman" w:hAnsi="Times New Roman" w:eastAsia="宋体" w:cs="Times New Roman"/>
                <w:bCs/>
                <w:color w:val="auto"/>
                <w:szCs w:val="21"/>
              </w:rPr>
              <w:t>2019</w:t>
            </w:r>
            <w:r>
              <w:rPr>
                <w:rFonts w:ascii="Times New Roman" w:hAnsi="宋体" w:eastAsia="宋体" w:cs="Times New Roman"/>
                <w:bCs/>
                <w:color w:val="auto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bCs/>
                <w:color w:val="auto"/>
                <w:szCs w:val="21"/>
              </w:rPr>
              <w:t>1</w:t>
            </w:r>
            <w:r>
              <w:rPr>
                <w:rFonts w:ascii="Times New Roman" w:hAnsi="宋体" w:eastAsia="宋体" w:cs="Times New Roman"/>
                <w:bCs/>
                <w:color w:val="auto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bCs/>
                <w:color w:val="auto"/>
                <w:szCs w:val="21"/>
              </w:rPr>
              <w:t>1</w:t>
            </w:r>
            <w:r>
              <w:rPr>
                <w:rFonts w:ascii="Times New Roman" w:hAnsi="宋体" w:eastAsia="宋体" w:cs="Times New Roman"/>
                <w:bCs/>
                <w:color w:val="auto"/>
                <w:szCs w:val="21"/>
              </w:rPr>
              <w:t>日以来</w:t>
            </w:r>
            <w:r>
              <w:rPr>
                <w:rFonts w:ascii="Times New Roman" w:hAnsi="Times New Roman" w:eastAsia="宋体" w:cs="Times New Roman"/>
                <w:bCs/>
                <w:color w:val="auto"/>
                <w:szCs w:val="21"/>
              </w:rPr>
              <w:t>(</w:t>
            </w:r>
            <w:r>
              <w:rPr>
                <w:rFonts w:ascii="Times New Roman" w:hAnsi="宋体" w:eastAsia="宋体" w:cs="Times New Roman"/>
                <w:bCs/>
                <w:color w:val="auto"/>
                <w:szCs w:val="21"/>
              </w:rPr>
              <w:t>以合同签订日期为准</w:t>
            </w:r>
            <w:r>
              <w:rPr>
                <w:rFonts w:ascii="Times New Roman" w:hAnsi="Times New Roman" w:eastAsia="宋体" w:cs="Times New Roman"/>
                <w:bCs/>
                <w:color w:val="auto"/>
                <w:szCs w:val="21"/>
              </w:rPr>
              <w:t>)</w:t>
            </w:r>
            <w:r>
              <w:rPr>
                <w:rFonts w:ascii="Times New Roman" w:hAnsi="宋体" w:eastAsia="宋体" w:cs="Times New Roman"/>
                <w:bCs/>
                <w:color w:val="auto"/>
                <w:szCs w:val="21"/>
              </w:rPr>
              <w:t>，</w:t>
            </w:r>
            <w:r>
              <w:rPr>
                <w:rFonts w:ascii="Times New Roman" w:hAnsi="宋体" w:eastAsia="宋体" w:cs="Times New Roman"/>
                <w:bCs/>
                <w:color w:val="auto"/>
                <w:szCs w:val="21"/>
                <w:highlight w:val="none"/>
              </w:rPr>
              <w:t>供应商具有广告宣传品设计制作安装业绩，且业绩已完成的，</w:t>
            </w:r>
            <w:r>
              <w:rPr>
                <w:rFonts w:hint="eastAsia" w:ascii="Times New Roman" w:hAnsi="宋体" w:eastAsia="宋体" w:cs="Times New Roman"/>
                <w:bCs/>
                <w:color w:val="auto"/>
                <w:szCs w:val="21"/>
                <w:highlight w:val="none"/>
                <w:lang w:val="en-US" w:eastAsia="zh-CN"/>
              </w:rPr>
              <w:t>单个业绩需超过1万元，</w:t>
            </w:r>
            <w:r>
              <w:rPr>
                <w:rFonts w:ascii="Times New Roman" w:hAnsi="宋体" w:eastAsia="宋体" w:cs="Times New Roman"/>
                <w:bCs/>
                <w:color w:val="auto"/>
                <w:szCs w:val="21"/>
              </w:rPr>
              <w:t>每提供</w:t>
            </w:r>
            <w:r>
              <w:rPr>
                <w:rFonts w:ascii="Times New Roman" w:hAnsi="Times New Roman" w:eastAsia="宋体" w:cs="Times New Roman"/>
                <w:bCs/>
                <w:color w:val="auto"/>
                <w:szCs w:val="21"/>
              </w:rPr>
              <w:t>1</w:t>
            </w:r>
            <w:r>
              <w:rPr>
                <w:rFonts w:ascii="Times New Roman" w:hAnsi="宋体" w:eastAsia="宋体" w:cs="Times New Roman"/>
                <w:bCs/>
                <w:color w:val="auto"/>
                <w:szCs w:val="21"/>
              </w:rPr>
              <w:t>项得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宋体" w:eastAsia="宋体" w:cs="Times New Roman"/>
                <w:bCs/>
                <w:color w:val="auto"/>
                <w:szCs w:val="21"/>
              </w:rPr>
              <w:t>分，满分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lang w:val="en-US" w:eastAsia="zh-CN"/>
              </w:rPr>
              <w:t>10</w:t>
            </w:r>
            <w:r>
              <w:rPr>
                <w:rFonts w:ascii="Times New Roman" w:hAnsi="宋体" w:eastAsia="宋体" w:cs="Times New Roman"/>
                <w:bCs/>
                <w:color w:val="auto"/>
                <w:szCs w:val="21"/>
              </w:rPr>
              <w:t>分。</w:t>
            </w:r>
          </w:p>
          <w:p w14:paraId="15CDF2CF"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宋体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color w:val="auto"/>
                <w:szCs w:val="21"/>
              </w:rPr>
              <w:t>备注：</w:t>
            </w:r>
          </w:p>
          <w:p w14:paraId="00D6332B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b/>
                <w:color w:val="auto"/>
                <w:szCs w:val="21"/>
              </w:rPr>
              <w:t>提供合同扫描件或影印件，如业绩合同中不能体现项目内容、合同签订时间、履约完成时间、项目类型等关键性评审信息的，须另附业主证明等相关证明材料扫描件或影印件，否则不予认可。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AE692A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分</w:t>
            </w:r>
          </w:p>
        </w:tc>
      </w:tr>
      <w:tr w14:paraId="12002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819" w:type="dxa"/>
            <w:vAlign w:val="center"/>
          </w:tcPr>
          <w:p w14:paraId="694B72F6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146" w:type="dxa"/>
            <w:vAlign w:val="center"/>
          </w:tcPr>
          <w:p w14:paraId="58C897A9"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宋体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Cs w:val="21"/>
              </w:rPr>
              <w:t>保障方案</w:t>
            </w:r>
          </w:p>
          <w:p w14:paraId="410B7959"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宋体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5分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6014" w:type="dxa"/>
            <w:vAlign w:val="center"/>
          </w:tcPr>
          <w:p w14:paraId="2106CDF6"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  <w:t>1</w:t>
            </w: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  <w:t>方案科学完善，应急、 售后保障可行性、针对性高， 得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3＜F≤5分</w:t>
            </w: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  <w:t>；</w:t>
            </w:r>
          </w:p>
          <w:p w14:paraId="3DF414E9"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  <w:t>2</w:t>
            </w: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  <w:t>方案较科学完善，应急、售后保障可行性、针对性较高，得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1＜F≤3分</w:t>
            </w: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  <w:t>；</w:t>
            </w:r>
          </w:p>
          <w:p w14:paraId="5F08A45E"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  <w:t>3</w:t>
            </w: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  <w:t>方案有待提升， 有待完善，得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0＜F≤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分</w:t>
            </w: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  <w:t>；</w:t>
            </w:r>
          </w:p>
          <w:p w14:paraId="543A4282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  <w:t>4</w:t>
            </w: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  <w:t>差或未提供不得分。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5C69A2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0-5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分</w:t>
            </w:r>
          </w:p>
        </w:tc>
      </w:tr>
      <w:tr w14:paraId="3879D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819" w:type="dxa"/>
            <w:vAlign w:val="center"/>
          </w:tcPr>
          <w:p w14:paraId="1C43DE82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1146" w:type="dxa"/>
            <w:vAlign w:val="center"/>
          </w:tcPr>
          <w:p w14:paraId="09B3E563"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Cs w:val="21"/>
                <w:lang w:val="en-US" w:eastAsia="zh-CN"/>
              </w:rPr>
              <w:t>售后服务方案</w:t>
            </w:r>
          </w:p>
          <w:p w14:paraId="53FE5C9D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5分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6014" w:type="dxa"/>
            <w:vAlign w:val="center"/>
          </w:tcPr>
          <w:p w14:paraId="1B12A7CF"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  <w:t>包括但不限于产品的售后服务的体系及措施；</w:t>
            </w:r>
          </w:p>
          <w:p w14:paraId="7E9A1A35"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  <w:t>（1）售后服务体系完备，产品的供货方案详尽，能最大程度满足采购需求的得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3＜F≤5分</w:t>
            </w: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  <w:t>；</w:t>
            </w:r>
          </w:p>
          <w:p w14:paraId="2681EC21"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  <w:t>（2）售后服务体系较完备，产品的供货方案较详尽，能较好满足采购需求的得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1＜F≤3分</w:t>
            </w: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  <w:t>；</w:t>
            </w:r>
          </w:p>
          <w:p w14:paraId="3AF55AD1"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  <w:t>（3）售后服务体系合理，产品的供货方案一般，能一定程度满足采购需求的得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0＜F≤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分</w:t>
            </w: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  <w:t>；</w:t>
            </w:r>
          </w:p>
          <w:p w14:paraId="0C3AE0CF"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  <w:t>（4）较差或未提供的不得分。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E044C9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0-5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分</w:t>
            </w:r>
          </w:p>
        </w:tc>
      </w:tr>
      <w:tr w14:paraId="6883F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819" w:type="dxa"/>
            <w:vAlign w:val="center"/>
          </w:tcPr>
          <w:p w14:paraId="6505F63B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146" w:type="dxa"/>
            <w:vAlign w:val="center"/>
          </w:tcPr>
          <w:p w14:paraId="25348E2C"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Cs w:val="21"/>
                <w:lang w:val="en-US" w:eastAsia="zh-CN"/>
              </w:rPr>
              <w:t>价格分</w:t>
            </w:r>
          </w:p>
          <w:p w14:paraId="325990D4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20分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6014" w:type="dxa"/>
            <w:vAlign w:val="center"/>
          </w:tcPr>
          <w:p w14:paraId="69D2F576"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  <w:t>价格分统 采用低价优先法， 即满足磋商文件要求且价格最低的最后报价为评标基准价， 其价格分为满分</w:t>
            </w: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  <w:u w:val="single"/>
                <w:lang w:val="en-US" w:eastAsia="zh-CN"/>
              </w:rPr>
              <w:t>20</w:t>
            </w: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  <w:t>分。 其他供应商的价格分统一按照下列公式计算：</w:t>
            </w:r>
          </w:p>
          <w:p w14:paraId="1996511B"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  <w:t>最后报价得分＝ （评标基准价／最后报价）</w:t>
            </w: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  <w:lang w:val="en-US" w:eastAsia="zh-CN"/>
              </w:rPr>
              <w:t>×</w:t>
            </w: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  <w:t>20%</w:t>
            </w: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  <w:lang w:val="en-US" w:eastAsia="zh-CN"/>
              </w:rPr>
              <w:t>×</w:t>
            </w:r>
            <w:r>
              <w:rPr>
                <w:rFonts w:hint="eastAsia" w:ascii="Times New Roman" w:hAnsi="宋体" w:eastAsia="宋体" w:cs="Times New Roman"/>
                <w:b w:val="0"/>
                <w:bCs/>
                <w:color w:val="auto"/>
                <w:szCs w:val="21"/>
              </w:rPr>
              <w:t>100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9927F3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20分</w:t>
            </w:r>
          </w:p>
        </w:tc>
      </w:tr>
    </w:tbl>
    <w:p w14:paraId="20BABC4B">
      <w:pPr>
        <w:pStyle w:val="5"/>
        <w:rPr>
          <w:rFonts w:hint="default"/>
          <w:lang w:val="en-US" w:eastAsia="zh-CN"/>
        </w:rPr>
      </w:pPr>
    </w:p>
    <w:p w14:paraId="016B3DC6">
      <w:pPr>
        <w:pStyle w:val="2"/>
        <w:spacing w:line="360" w:lineRule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三、需求场地图片</w:t>
      </w:r>
    </w:p>
    <w:p w14:paraId="53CC5CEB">
      <w:pPr>
        <w:pStyle w:val="5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926465</wp:posOffset>
            </wp:positionH>
            <wp:positionV relativeFrom="paragraph">
              <wp:posOffset>116840</wp:posOffset>
            </wp:positionV>
            <wp:extent cx="2974975" cy="2289810"/>
            <wp:effectExtent l="0" t="0" r="15875" b="15240"/>
            <wp:wrapNone/>
            <wp:docPr id="1" name="图片 1" descr="门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门头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22DE25">
      <w:pPr>
        <w:pStyle w:val="5"/>
        <w:rPr>
          <w:rFonts w:hint="default"/>
          <w:lang w:val="en-US" w:eastAsia="zh-CN"/>
        </w:rPr>
      </w:pPr>
    </w:p>
    <w:p w14:paraId="77C814A4">
      <w:pPr>
        <w:pStyle w:val="5"/>
        <w:rPr>
          <w:rFonts w:hint="default"/>
          <w:lang w:val="en-US" w:eastAsia="zh-CN"/>
        </w:rPr>
      </w:pPr>
    </w:p>
    <w:p w14:paraId="5BFB3F72">
      <w:pPr>
        <w:pStyle w:val="5"/>
        <w:rPr>
          <w:rFonts w:hint="default"/>
          <w:lang w:val="en-US" w:eastAsia="zh-CN"/>
        </w:rPr>
      </w:pPr>
    </w:p>
    <w:p w14:paraId="0480848A">
      <w:pPr>
        <w:pStyle w:val="5"/>
        <w:rPr>
          <w:rFonts w:hint="default"/>
          <w:lang w:val="en-US" w:eastAsia="zh-CN"/>
        </w:rPr>
      </w:pPr>
    </w:p>
    <w:p w14:paraId="634A1303">
      <w:pPr>
        <w:pStyle w:val="5"/>
        <w:rPr>
          <w:rFonts w:hint="default"/>
          <w:lang w:val="en-US" w:eastAsia="zh-CN"/>
        </w:rPr>
      </w:pPr>
    </w:p>
    <w:p w14:paraId="7D5DBE6B">
      <w:pPr>
        <w:pStyle w:val="5"/>
        <w:rPr>
          <w:rFonts w:hint="default"/>
          <w:lang w:val="en-US" w:eastAsia="zh-CN"/>
        </w:rPr>
      </w:pPr>
    </w:p>
    <w:p w14:paraId="3D80FE26">
      <w:pPr>
        <w:pStyle w:val="5"/>
        <w:rPr>
          <w:rFonts w:hint="default"/>
          <w:lang w:val="en-US" w:eastAsia="zh-CN"/>
        </w:rPr>
      </w:pPr>
    </w:p>
    <w:p w14:paraId="41061D63">
      <w:pPr>
        <w:pStyle w:val="5"/>
        <w:rPr>
          <w:rFonts w:hint="default"/>
          <w:lang w:val="en-US" w:eastAsia="zh-CN"/>
        </w:rPr>
      </w:pPr>
    </w:p>
    <w:p w14:paraId="7FFC8850">
      <w:pPr>
        <w:pStyle w:val="5"/>
        <w:rPr>
          <w:rFonts w:hint="default"/>
          <w:lang w:val="en-US" w:eastAsia="zh-CN"/>
        </w:rPr>
      </w:pPr>
    </w:p>
    <w:p w14:paraId="49D3C843">
      <w:pPr>
        <w:pStyle w:val="5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庐寓·先锋店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门头设计制作（尺寸请投标人安排自行测量）</w:t>
      </w:r>
    </w:p>
    <w:p w14:paraId="451F2497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3E195ADF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04B85DAC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99060</wp:posOffset>
            </wp:positionV>
            <wp:extent cx="4676140" cy="2698115"/>
            <wp:effectExtent l="0" t="0" r="10160" b="6985"/>
            <wp:wrapNone/>
            <wp:docPr id="2" name="图片 2" descr="前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前台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6140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F48E0A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43D67B04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51C4D108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5193B284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0E70B6D4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064261B8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4AC80D94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4ACF470F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4B92BC2D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61653018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64A4C2CB">
      <w:pPr>
        <w:pStyle w:val="5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庐寓·先锋店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前台背景墙设计制作（尺寸请投标人安排自行测量）</w:t>
      </w:r>
    </w:p>
    <w:p w14:paraId="6ECBE86F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52121C54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57556582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2E017243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1717A1F1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7E1B1DE6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-71755</wp:posOffset>
            </wp:positionV>
            <wp:extent cx="4674235" cy="4405630"/>
            <wp:effectExtent l="0" t="0" r="12065" b="13970"/>
            <wp:wrapNone/>
            <wp:docPr id="3" name="图片 3" descr="外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外墙"/>
                    <pic:cNvPicPr>
                      <a:picLocks noChangeAspect="1"/>
                    </pic:cNvPicPr>
                  </pic:nvPicPr>
                  <pic:blipFill>
                    <a:blip r:embed="rId12"/>
                    <a:srcRect b="10873"/>
                    <a:stretch>
                      <a:fillRect/>
                    </a:stretch>
                  </pic:blipFill>
                  <pic:spPr>
                    <a:xfrm>
                      <a:off x="0" y="0"/>
                      <a:ext cx="4674235" cy="440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59998F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6DB30050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3485ED3B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17857A43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2F88B986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0D77709E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0875EA88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531BEC8E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3424B861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1724CFAD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54D173E2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1CABCFDE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2EEE9C77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3C6235F6">
      <w:pPr>
        <w:pStyle w:val="5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5600A3">
      <w:pPr>
        <w:pStyle w:val="5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17330B5">
      <w:pPr>
        <w:pStyle w:val="5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1BB641B">
      <w:pPr>
        <w:pStyle w:val="5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庐寓·先锋店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外墙设计制作（尺寸请投标人安排自行测量）</w:t>
      </w:r>
    </w:p>
    <w:p w14:paraId="2D23AD18">
      <w:pPr>
        <w:pStyle w:val="5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drawing>
          <wp:inline distT="0" distB="0" distL="114300" distR="114300">
            <wp:extent cx="4267200" cy="2152650"/>
            <wp:effectExtent l="0" t="0" r="0" b="0"/>
            <wp:docPr id="5" name="图片 5" descr="12de80f790fe20ba673e348218e3c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2de80f790fe20ba673e348218e3c8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2E673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庐寓·先锋店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建议标识（仅供参考）</w:t>
      </w:r>
    </w:p>
    <w:p w14:paraId="42B2FF72"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br w:type="page"/>
      </w:r>
    </w:p>
    <w:p w14:paraId="0DC05155">
      <w:pPr>
        <w:pStyle w:val="2"/>
        <w:spacing w:line="360" w:lineRule="auto"/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四、需求费用清单表</w:t>
      </w:r>
    </w:p>
    <w:tbl>
      <w:tblPr>
        <w:tblStyle w:val="9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513"/>
        <w:gridCol w:w="2196"/>
        <w:gridCol w:w="2004"/>
        <w:gridCol w:w="1377"/>
        <w:gridCol w:w="868"/>
      </w:tblGrid>
      <w:tr w14:paraId="190A7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18" w:type="dxa"/>
            <w:vAlign w:val="center"/>
          </w:tcPr>
          <w:p w14:paraId="23B4324D">
            <w:pPr>
              <w:pStyle w:val="5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13" w:type="dxa"/>
            <w:vAlign w:val="center"/>
          </w:tcPr>
          <w:p w14:paraId="14884547">
            <w:pPr>
              <w:pStyle w:val="5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196" w:type="dxa"/>
            <w:vAlign w:val="center"/>
          </w:tcPr>
          <w:p w14:paraId="6401A155">
            <w:pPr>
              <w:pStyle w:val="5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2004" w:type="dxa"/>
            <w:vAlign w:val="center"/>
          </w:tcPr>
          <w:p w14:paraId="552A7840">
            <w:pPr>
              <w:pStyle w:val="5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材质</w:t>
            </w:r>
          </w:p>
        </w:tc>
        <w:tc>
          <w:tcPr>
            <w:tcW w:w="1377" w:type="dxa"/>
            <w:vAlign w:val="center"/>
          </w:tcPr>
          <w:p w14:paraId="32590807">
            <w:pPr>
              <w:pStyle w:val="5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预算费用（元）</w:t>
            </w:r>
          </w:p>
        </w:tc>
        <w:tc>
          <w:tcPr>
            <w:tcW w:w="868" w:type="dxa"/>
            <w:vAlign w:val="center"/>
          </w:tcPr>
          <w:p w14:paraId="13697006">
            <w:pPr>
              <w:pStyle w:val="5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519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18" w:type="dxa"/>
            <w:vAlign w:val="center"/>
          </w:tcPr>
          <w:p w14:paraId="43F67B31">
            <w:pPr>
              <w:pStyle w:val="5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13" w:type="dxa"/>
            <w:vAlign w:val="center"/>
          </w:tcPr>
          <w:p w14:paraId="00E389AE">
            <w:pPr>
              <w:pStyle w:val="5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门头设计制作</w:t>
            </w:r>
          </w:p>
        </w:tc>
        <w:tc>
          <w:tcPr>
            <w:tcW w:w="2196" w:type="dxa"/>
            <w:vAlign w:val="center"/>
          </w:tcPr>
          <w:p w14:paraId="4B3172F8">
            <w:pPr>
              <w:pStyle w:val="5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按需设计制作</w:t>
            </w:r>
          </w:p>
        </w:tc>
        <w:tc>
          <w:tcPr>
            <w:tcW w:w="2004" w:type="dxa"/>
            <w:vAlign w:val="center"/>
          </w:tcPr>
          <w:p w14:paraId="0EA7E81F">
            <w:pPr>
              <w:pStyle w:val="5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钢架、铝塑板、LED发光字及灯带等材料</w:t>
            </w:r>
          </w:p>
        </w:tc>
        <w:tc>
          <w:tcPr>
            <w:tcW w:w="1377" w:type="dxa"/>
            <w:vAlign w:val="center"/>
          </w:tcPr>
          <w:p w14:paraId="0FF44232">
            <w:pPr>
              <w:pStyle w:val="5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vAlign w:val="center"/>
          </w:tcPr>
          <w:p w14:paraId="71B0DCFC">
            <w:pPr>
              <w:pStyle w:val="5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1C5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18" w:type="dxa"/>
            <w:vAlign w:val="center"/>
          </w:tcPr>
          <w:p w14:paraId="4E61A226">
            <w:pPr>
              <w:pStyle w:val="5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13" w:type="dxa"/>
            <w:vAlign w:val="center"/>
          </w:tcPr>
          <w:p w14:paraId="1EED2377">
            <w:pPr>
              <w:pStyle w:val="5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前台背景墙设计制作</w:t>
            </w:r>
          </w:p>
        </w:tc>
        <w:tc>
          <w:tcPr>
            <w:tcW w:w="2196" w:type="dxa"/>
            <w:vAlign w:val="center"/>
          </w:tcPr>
          <w:p w14:paraId="3F06FAC9">
            <w:pPr>
              <w:pStyle w:val="5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不低于长3.2米、宽2.9米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A71B556"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钢架、铝塑板、LED发光字及灯带等材料</w:t>
            </w:r>
          </w:p>
        </w:tc>
        <w:tc>
          <w:tcPr>
            <w:tcW w:w="1377" w:type="dxa"/>
            <w:vAlign w:val="center"/>
          </w:tcPr>
          <w:p w14:paraId="1D31B604">
            <w:pPr>
              <w:pStyle w:val="5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vAlign w:val="center"/>
          </w:tcPr>
          <w:p w14:paraId="4600579D">
            <w:pPr>
              <w:pStyle w:val="5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CEB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18" w:type="dxa"/>
            <w:vAlign w:val="center"/>
          </w:tcPr>
          <w:p w14:paraId="12C4EED1">
            <w:pPr>
              <w:pStyle w:val="5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13" w:type="dxa"/>
            <w:vAlign w:val="center"/>
          </w:tcPr>
          <w:p w14:paraId="54F94821">
            <w:pPr>
              <w:pStyle w:val="5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外墙设计制作</w:t>
            </w:r>
          </w:p>
        </w:tc>
        <w:tc>
          <w:tcPr>
            <w:tcW w:w="2196" w:type="dxa"/>
            <w:vAlign w:val="center"/>
          </w:tcPr>
          <w:p w14:paraId="6CC11809">
            <w:pPr>
              <w:pStyle w:val="5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不低于高22米、宽5米</w:t>
            </w:r>
          </w:p>
        </w:tc>
        <w:tc>
          <w:tcPr>
            <w:tcW w:w="2004" w:type="dxa"/>
            <w:vAlign w:val="center"/>
          </w:tcPr>
          <w:p w14:paraId="24399C3D">
            <w:pPr>
              <w:pStyle w:val="5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高强度铝制栅栏、烤漆立体字</w:t>
            </w:r>
          </w:p>
        </w:tc>
        <w:tc>
          <w:tcPr>
            <w:tcW w:w="1377" w:type="dxa"/>
            <w:vAlign w:val="center"/>
          </w:tcPr>
          <w:p w14:paraId="3986E87F">
            <w:pPr>
              <w:pStyle w:val="5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vAlign w:val="center"/>
          </w:tcPr>
          <w:p w14:paraId="539FED46">
            <w:pPr>
              <w:pStyle w:val="5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CE9BDCF">
      <w:pPr>
        <w:pStyle w:val="5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60BE5398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76C19526"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br w:type="page"/>
      </w:r>
    </w:p>
    <w:p w14:paraId="069427F2">
      <w:pPr>
        <w:pStyle w:val="2"/>
        <w:numPr>
          <w:ilvl w:val="0"/>
          <w:numId w:val="0"/>
        </w:numPr>
        <w:jc w:val="center"/>
        <w:rPr>
          <w:rFonts w:hint="eastAsia" w:ascii="宋体" w:hAnsi="Times New Roman" w:eastAsia="宋体" w:cs="Times New Roman"/>
          <w:b/>
          <w:bCs/>
          <w:lang w:val="en-US" w:eastAsia="zh-CN"/>
        </w:rPr>
      </w:pPr>
      <w:r>
        <w:rPr>
          <w:rFonts w:hint="eastAsia" w:ascii="宋体" w:hAnsi="Times New Roman" w:eastAsia="宋体" w:cs="Times New Roman"/>
          <w:b/>
          <w:bCs/>
          <w:lang w:val="en-US" w:eastAsia="zh-CN"/>
        </w:rPr>
        <w:t>五 合同条款及格式（另行拟定）</w:t>
      </w:r>
    </w:p>
    <w:p w14:paraId="66F651EC">
      <w:pPr>
        <w:spacing w:line="360" w:lineRule="auto"/>
        <w:ind w:left="5250" w:hanging="5271" w:hangingChars="2500"/>
        <w:rPr>
          <w:rFonts w:hAnsi="宋体" w:cs="宋体"/>
          <w:b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5D5840F6">
      <w:pPr>
        <w:pStyle w:val="2"/>
        <w:numPr>
          <w:ilvl w:val="0"/>
          <w:numId w:val="0"/>
        </w:numPr>
        <w:jc w:val="center"/>
        <w:rPr>
          <w:rFonts w:hint="eastAsia" w:ascii="宋体" w:hAnsi="Times New Roman" w:eastAsia="宋体" w:cs="Times New Roman"/>
          <w:b/>
          <w:bCs/>
          <w:lang w:val="en-US" w:eastAsia="zh-CN"/>
        </w:rPr>
      </w:pPr>
      <w:bookmarkStart w:id="0" w:name="_Toc9022"/>
      <w:r>
        <w:rPr>
          <w:rFonts w:hint="eastAsia" w:ascii="宋体" w:hAnsi="Times New Roman" w:eastAsia="宋体" w:cs="Times New Roman"/>
          <w:b/>
          <w:bCs/>
          <w:lang w:val="en-US" w:eastAsia="zh-CN"/>
        </w:rPr>
        <w:t>六 响应文件参考格式</w:t>
      </w:r>
      <w:bookmarkEnd w:id="0"/>
    </w:p>
    <w:p w14:paraId="4D930607">
      <w:pPr>
        <w:jc w:val="center"/>
        <w:rPr>
          <w:rFonts w:hint="eastAsia" w:ascii="黑体" w:eastAsia="黑体"/>
          <w:sz w:val="28"/>
          <w:szCs w:val="28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hAnsi="宋体"/>
          <w:sz w:val="28"/>
          <w:szCs w:val="28"/>
          <w:highlight w:val="none"/>
        </w:rPr>
        <w:t>（招标项目名称）</w:t>
      </w:r>
    </w:p>
    <w:p w14:paraId="03A61FD2">
      <w:pPr>
        <w:jc w:val="center"/>
        <w:rPr>
          <w:rFonts w:hint="eastAsia" w:ascii="黑体" w:eastAsia="黑体"/>
          <w:sz w:val="28"/>
          <w:szCs w:val="28"/>
          <w:highlight w:val="none"/>
        </w:rPr>
      </w:pPr>
    </w:p>
    <w:p w14:paraId="0298F84B">
      <w:pPr>
        <w:jc w:val="center"/>
        <w:outlineLvl w:val="9"/>
        <w:rPr>
          <w:rFonts w:hint="eastAsia" w:ascii="黑体" w:hAnsi="黑体" w:eastAsia="黑体"/>
          <w:b w:val="0"/>
          <w:sz w:val="44"/>
          <w:szCs w:val="44"/>
          <w:highlight w:val="none"/>
          <w:lang w:eastAsia="zh-CN"/>
        </w:rPr>
      </w:pPr>
      <w:bookmarkStart w:id="1" w:name="_Toc21232"/>
      <w:bookmarkStart w:id="2" w:name="_Toc26391"/>
      <w:r>
        <w:rPr>
          <w:rFonts w:hint="eastAsia" w:ascii="黑体" w:hAnsi="黑体" w:eastAsia="黑体"/>
          <w:b/>
          <w:sz w:val="44"/>
          <w:szCs w:val="44"/>
          <w:highlight w:val="none"/>
          <w:lang w:eastAsia="zh-CN"/>
        </w:rPr>
        <w:t>响应</w:t>
      </w:r>
      <w:r>
        <w:rPr>
          <w:rFonts w:hint="eastAsia" w:ascii="黑体" w:hAnsi="黑体" w:eastAsia="黑体"/>
          <w:b/>
          <w:sz w:val="44"/>
          <w:szCs w:val="44"/>
          <w:highlight w:val="none"/>
        </w:rPr>
        <w:t>文件</w:t>
      </w:r>
      <w:bookmarkEnd w:id="1"/>
    </w:p>
    <w:bookmarkEnd w:id="2"/>
    <w:p w14:paraId="75984BF5">
      <w:pPr>
        <w:jc w:val="center"/>
        <w:rPr>
          <w:rFonts w:hint="eastAsia" w:ascii="黑体" w:eastAsia="黑体"/>
          <w:sz w:val="32"/>
          <w:szCs w:val="32"/>
          <w:highlight w:val="none"/>
        </w:rPr>
      </w:pPr>
    </w:p>
    <w:p w14:paraId="1FEBEFF3">
      <w:pPr>
        <w:jc w:val="center"/>
        <w:rPr>
          <w:rFonts w:hint="eastAsia" w:ascii="黑体" w:eastAsia="黑体"/>
          <w:sz w:val="32"/>
          <w:szCs w:val="32"/>
          <w:highlight w:val="none"/>
        </w:rPr>
      </w:pPr>
    </w:p>
    <w:p w14:paraId="1BD5EC2C">
      <w:pPr>
        <w:jc w:val="center"/>
        <w:rPr>
          <w:rFonts w:hint="eastAsia" w:ascii="黑体" w:eastAsia="黑体"/>
          <w:sz w:val="32"/>
          <w:szCs w:val="32"/>
          <w:highlight w:val="none"/>
        </w:rPr>
      </w:pPr>
    </w:p>
    <w:p w14:paraId="6FC74111">
      <w:pPr>
        <w:jc w:val="center"/>
        <w:rPr>
          <w:rFonts w:hint="eastAsia" w:ascii="黑体" w:eastAsia="黑体"/>
          <w:sz w:val="32"/>
          <w:szCs w:val="32"/>
          <w:highlight w:val="none"/>
        </w:rPr>
      </w:pPr>
    </w:p>
    <w:p w14:paraId="35FFFDEA">
      <w:pPr>
        <w:jc w:val="center"/>
        <w:rPr>
          <w:rFonts w:hint="eastAsia" w:ascii="黑体" w:eastAsia="黑体"/>
          <w:sz w:val="32"/>
          <w:szCs w:val="32"/>
          <w:highlight w:val="none"/>
        </w:rPr>
      </w:pPr>
    </w:p>
    <w:p w14:paraId="16D2B6EB">
      <w:pPr>
        <w:jc w:val="center"/>
        <w:rPr>
          <w:rFonts w:hint="eastAsia" w:ascii="黑体" w:eastAsia="黑体"/>
          <w:sz w:val="32"/>
          <w:szCs w:val="32"/>
          <w:highlight w:val="none"/>
        </w:rPr>
      </w:pPr>
    </w:p>
    <w:p w14:paraId="51B72E1E">
      <w:pPr>
        <w:jc w:val="center"/>
        <w:rPr>
          <w:rFonts w:hint="eastAsia" w:ascii="黑体" w:eastAsia="黑体"/>
          <w:sz w:val="32"/>
          <w:szCs w:val="32"/>
          <w:highlight w:val="none"/>
        </w:rPr>
      </w:pPr>
    </w:p>
    <w:p w14:paraId="512E4363">
      <w:pPr>
        <w:jc w:val="center"/>
        <w:rPr>
          <w:rFonts w:hint="eastAsia" w:ascii="黑体" w:eastAsia="黑体"/>
          <w:sz w:val="32"/>
          <w:szCs w:val="32"/>
          <w:highlight w:val="none"/>
        </w:rPr>
      </w:pPr>
    </w:p>
    <w:p w14:paraId="254BC91B">
      <w:pPr>
        <w:jc w:val="center"/>
        <w:rPr>
          <w:rFonts w:hint="eastAsia" w:ascii="黑体" w:eastAsia="黑体"/>
          <w:sz w:val="32"/>
          <w:szCs w:val="32"/>
          <w:highlight w:val="none"/>
        </w:rPr>
      </w:pPr>
    </w:p>
    <w:p w14:paraId="5DFB2080">
      <w:pPr>
        <w:jc w:val="center"/>
        <w:rPr>
          <w:rFonts w:hint="eastAsia" w:ascii="黑体" w:eastAsia="黑体"/>
          <w:sz w:val="32"/>
          <w:szCs w:val="32"/>
          <w:highlight w:val="none"/>
        </w:rPr>
      </w:pPr>
    </w:p>
    <w:p w14:paraId="7682C9BC">
      <w:pPr>
        <w:jc w:val="center"/>
        <w:rPr>
          <w:rFonts w:hint="eastAsia" w:ascii="黑体" w:eastAsia="黑体"/>
          <w:sz w:val="32"/>
          <w:szCs w:val="32"/>
          <w:highlight w:val="none"/>
        </w:rPr>
      </w:pPr>
    </w:p>
    <w:p w14:paraId="6B736554">
      <w:pPr>
        <w:jc w:val="center"/>
        <w:rPr>
          <w:rFonts w:hint="eastAsia" w:ascii="黑体" w:eastAsia="黑体"/>
          <w:sz w:val="32"/>
          <w:szCs w:val="32"/>
          <w:highlight w:val="none"/>
        </w:rPr>
      </w:pPr>
    </w:p>
    <w:p w14:paraId="5EF7CF04">
      <w:pPr>
        <w:spacing w:line="360" w:lineRule="auto"/>
        <w:jc w:val="center"/>
        <w:rPr>
          <w:rFonts w:hint="eastAsia" w:ascii="黑体" w:eastAsia="黑体"/>
          <w:sz w:val="28"/>
          <w:szCs w:val="28"/>
          <w:highlight w:val="none"/>
        </w:rPr>
      </w:pPr>
      <w:r>
        <w:rPr>
          <w:rFonts w:hint="eastAsia" w:ascii="黑体" w:eastAsia="黑体"/>
          <w:sz w:val="28"/>
          <w:szCs w:val="28"/>
          <w:highlight w:val="none"/>
        </w:rPr>
        <w:t>投标人：</w:t>
      </w:r>
      <w:r>
        <w:rPr>
          <w:rFonts w:hint="eastAsia" w:ascii="黑体" w:eastAsia="黑体"/>
          <w:sz w:val="28"/>
          <w:szCs w:val="28"/>
          <w:highlight w:val="none"/>
          <w:u w:val="single"/>
        </w:rPr>
        <w:t xml:space="preserve">                               </w:t>
      </w:r>
      <w:r>
        <w:rPr>
          <w:rFonts w:hint="eastAsia" w:ascii="黑体" w:eastAsia="黑体"/>
          <w:sz w:val="28"/>
          <w:szCs w:val="28"/>
          <w:highlight w:val="none"/>
        </w:rPr>
        <w:t>（盖单位章）</w:t>
      </w:r>
    </w:p>
    <w:p w14:paraId="65166A33">
      <w:pPr>
        <w:spacing w:line="360" w:lineRule="auto"/>
        <w:jc w:val="center"/>
        <w:rPr>
          <w:rFonts w:hint="eastAsia" w:ascii="黑体" w:eastAsia="黑体"/>
          <w:sz w:val="28"/>
          <w:szCs w:val="28"/>
          <w:highlight w:val="none"/>
        </w:rPr>
      </w:pPr>
    </w:p>
    <w:p w14:paraId="63073525">
      <w:pPr>
        <w:jc w:val="center"/>
        <w:rPr>
          <w:rFonts w:hint="eastAsia" w:ascii="黑体" w:eastAsia="黑体"/>
          <w:sz w:val="28"/>
          <w:szCs w:val="28"/>
          <w:highlight w:val="none"/>
        </w:rPr>
      </w:pPr>
      <w:r>
        <w:rPr>
          <w:rFonts w:hint="eastAsia" w:ascii="黑体" w:eastAsia="黑体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黑体" w:eastAsia="黑体"/>
          <w:sz w:val="28"/>
          <w:szCs w:val="28"/>
          <w:highlight w:val="none"/>
        </w:rPr>
        <w:t>年</w:t>
      </w:r>
      <w:r>
        <w:rPr>
          <w:rFonts w:hint="eastAsia" w:ascii="黑体" w:eastAsia="黑体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黑体" w:eastAsia="黑体"/>
          <w:sz w:val="28"/>
          <w:szCs w:val="28"/>
          <w:highlight w:val="none"/>
        </w:rPr>
        <w:t>月</w:t>
      </w:r>
      <w:r>
        <w:rPr>
          <w:rFonts w:hint="eastAsia" w:ascii="黑体" w:eastAsia="黑体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黑体" w:eastAsia="黑体"/>
          <w:sz w:val="28"/>
          <w:szCs w:val="28"/>
          <w:highlight w:val="none"/>
        </w:rPr>
        <w:t>日</w:t>
      </w:r>
    </w:p>
    <w:p w14:paraId="4C283F9E">
      <w:pPr>
        <w:pStyle w:val="3"/>
        <w:spacing w:before="120" w:after="120" w:line="400" w:lineRule="exact"/>
        <w:jc w:val="center"/>
        <w:rPr>
          <w:rFonts w:hint="eastAsia" w:ascii="黑体" w:eastAsia="黑体"/>
          <w:sz w:val="28"/>
          <w:szCs w:val="28"/>
          <w:highlight w:val="none"/>
        </w:rPr>
      </w:pPr>
      <w:r>
        <w:rPr>
          <w:rFonts w:ascii="黑体" w:eastAsia="黑体"/>
          <w:sz w:val="28"/>
          <w:szCs w:val="28"/>
          <w:highlight w:val="none"/>
        </w:rPr>
        <w:br w:type="page"/>
      </w:r>
      <w:bookmarkStart w:id="3" w:name="_Toc26168"/>
      <w:r>
        <w:rPr>
          <w:rFonts w:hint="eastAsia" w:ascii="黑体" w:eastAsia="黑体"/>
          <w:sz w:val="28"/>
          <w:szCs w:val="28"/>
          <w:highlight w:val="none"/>
        </w:rPr>
        <w:t>目  录</w:t>
      </w:r>
      <w:bookmarkEnd w:id="3"/>
    </w:p>
    <w:p w14:paraId="7A36F164">
      <w:pPr>
        <w:outlineLvl w:val="9"/>
        <w:rPr>
          <w:rFonts w:hint="eastAsia"/>
        </w:rPr>
      </w:pPr>
    </w:p>
    <w:p w14:paraId="7C3CF616">
      <w:pPr>
        <w:rPr>
          <w:rFonts w:hint="eastAsia"/>
        </w:rPr>
      </w:pPr>
    </w:p>
    <w:p w14:paraId="3D4C8ABC">
      <w:pPr>
        <w:spacing w:line="600" w:lineRule="exact"/>
        <w:rPr>
          <w:rFonts w:hint="eastAsia" w:hAnsi="宋体" w:eastAsia="宋体"/>
          <w:szCs w:val="21"/>
          <w:highlight w:val="none"/>
          <w:lang w:eastAsia="zh-CN"/>
        </w:rPr>
      </w:pPr>
      <w:bookmarkStart w:id="4" w:name="_Toc19737"/>
      <w:r>
        <w:rPr>
          <w:rFonts w:hint="eastAsia" w:hAnsi="宋体"/>
          <w:szCs w:val="21"/>
          <w:highlight w:val="none"/>
        </w:rPr>
        <w:t>一、</w:t>
      </w:r>
      <w:r>
        <w:rPr>
          <w:rFonts w:hint="eastAsia" w:hAnsi="宋体"/>
          <w:szCs w:val="21"/>
          <w:highlight w:val="none"/>
          <w:lang w:eastAsia="zh-CN"/>
        </w:rPr>
        <w:t>报价表</w:t>
      </w:r>
    </w:p>
    <w:p w14:paraId="21D0ECC9">
      <w:pPr>
        <w:spacing w:line="600" w:lineRule="exact"/>
        <w:rPr>
          <w:rFonts w:hint="eastAsia" w:hAnsi="宋体"/>
          <w:szCs w:val="21"/>
          <w:highlight w:val="none"/>
          <w:lang w:eastAsia="zh-CN"/>
        </w:rPr>
      </w:pPr>
      <w:r>
        <w:rPr>
          <w:rFonts w:hint="eastAsia" w:hAnsi="宋体"/>
          <w:szCs w:val="21"/>
          <w:highlight w:val="none"/>
        </w:rPr>
        <w:t>二、</w:t>
      </w:r>
      <w:r>
        <w:rPr>
          <w:rFonts w:hint="eastAsia" w:hAnsi="宋体"/>
          <w:szCs w:val="21"/>
          <w:highlight w:val="none"/>
          <w:lang w:eastAsia="zh-CN"/>
        </w:rPr>
        <w:t>投标人基本情况表</w:t>
      </w:r>
    </w:p>
    <w:p w14:paraId="32AEE20E">
      <w:pPr>
        <w:spacing w:line="600" w:lineRule="exact"/>
        <w:rPr>
          <w:rFonts w:hint="eastAsia" w:hAnsi="宋体"/>
          <w:szCs w:val="21"/>
          <w:highlight w:val="none"/>
          <w:lang w:eastAsia="zh-CN"/>
        </w:rPr>
      </w:pPr>
      <w:r>
        <w:rPr>
          <w:rFonts w:hint="eastAsia" w:hAnsi="宋体"/>
          <w:szCs w:val="21"/>
          <w:highlight w:val="none"/>
          <w:lang w:val="en-US" w:eastAsia="zh-CN"/>
        </w:rPr>
        <w:t>三</w:t>
      </w:r>
      <w:r>
        <w:rPr>
          <w:rFonts w:hint="eastAsia" w:hAnsi="宋体"/>
          <w:szCs w:val="21"/>
          <w:highlight w:val="none"/>
          <w:lang w:eastAsia="zh-CN"/>
        </w:rPr>
        <w:t>、投标函</w:t>
      </w:r>
    </w:p>
    <w:p w14:paraId="35FFBCAD">
      <w:pPr>
        <w:spacing w:line="600" w:lineRule="exact"/>
        <w:rPr>
          <w:rFonts w:hint="eastAsia" w:hAnsi="宋体"/>
          <w:szCs w:val="21"/>
          <w:highlight w:val="none"/>
          <w:lang w:eastAsia="zh-CN"/>
        </w:rPr>
      </w:pPr>
      <w:r>
        <w:rPr>
          <w:rFonts w:hint="eastAsia" w:hAnsi="宋体"/>
          <w:szCs w:val="21"/>
          <w:highlight w:val="none"/>
          <w:lang w:val="en-US" w:eastAsia="zh-CN"/>
        </w:rPr>
        <w:t>四</w:t>
      </w:r>
      <w:r>
        <w:rPr>
          <w:rFonts w:hint="eastAsia" w:hAnsi="宋体"/>
          <w:szCs w:val="21"/>
          <w:highlight w:val="none"/>
        </w:rPr>
        <w:t>、</w:t>
      </w:r>
      <w:r>
        <w:rPr>
          <w:rFonts w:hint="eastAsia" w:hAnsi="宋体"/>
          <w:szCs w:val="21"/>
          <w:highlight w:val="none"/>
          <w:lang w:eastAsia="zh-CN"/>
        </w:rPr>
        <w:t>法定代表人身份证明或授权委托书</w:t>
      </w:r>
    </w:p>
    <w:p w14:paraId="4DC5A66B">
      <w:pPr>
        <w:spacing w:line="600" w:lineRule="exact"/>
        <w:rPr>
          <w:rFonts w:hint="eastAsia" w:hAnsi="宋体"/>
          <w:szCs w:val="21"/>
          <w:highlight w:val="none"/>
          <w:lang w:eastAsia="zh-CN"/>
        </w:rPr>
      </w:pPr>
      <w:r>
        <w:rPr>
          <w:rFonts w:hint="eastAsia" w:hAnsi="宋体"/>
          <w:szCs w:val="21"/>
          <w:highlight w:val="none"/>
          <w:lang w:val="en-US" w:eastAsia="zh-CN"/>
        </w:rPr>
        <w:t>五</w:t>
      </w:r>
      <w:r>
        <w:rPr>
          <w:rFonts w:hint="eastAsia" w:hAnsi="宋体"/>
          <w:szCs w:val="21"/>
          <w:highlight w:val="none"/>
          <w:lang w:eastAsia="zh-CN"/>
        </w:rPr>
        <w:t>、承诺</w:t>
      </w:r>
      <w:r>
        <w:rPr>
          <w:rFonts w:hint="eastAsia" w:hAnsi="宋体"/>
          <w:szCs w:val="21"/>
          <w:highlight w:val="none"/>
          <w:lang w:val="en-US" w:eastAsia="zh-CN"/>
        </w:rPr>
        <w:t>书</w:t>
      </w:r>
    </w:p>
    <w:p w14:paraId="22068E5A">
      <w:pPr>
        <w:spacing w:line="600" w:lineRule="exact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cs="Times New Roman"/>
          <w:szCs w:val="21"/>
          <w:highlight w:val="none"/>
          <w:lang w:val="en-US" w:eastAsia="zh-CN"/>
        </w:rPr>
        <w:t>六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、其他材料</w:t>
      </w:r>
      <w:r>
        <w:rPr>
          <w:rFonts w:hint="eastAsia" w:ascii="宋体" w:hAnsi="宋体" w:cs="Times New Roman"/>
          <w:szCs w:val="21"/>
          <w:highlight w:val="none"/>
          <w:lang w:eastAsia="zh-CN"/>
        </w:rPr>
        <w:t>（</w:t>
      </w:r>
      <w:r>
        <w:rPr>
          <w:rFonts w:hint="eastAsia" w:ascii="宋体" w:hAnsi="宋体" w:cs="Times New Roman"/>
          <w:szCs w:val="21"/>
          <w:highlight w:val="none"/>
          <w:lang w:val="en-US" w:eastAsia="zh-CN"/>
        </w:rPr>
        <w:t>含相关承诺</w:t>
      </w:r>
      <w:r>
        <w:rPr>
          <w:rFonts w:hint="eastAsia" w:ascii="宋体" w:hAnsi="宋体" w:cs="Times New Roman"/>
          <w:szCs w:val="21"/>
          <w:highlight w:val="none"/>
          <w:lang w:eastAsia="zh-CN"/>
        </w:rPr>
        <w:t>）</w:t>
      </w:r>
    </w:p>
    <w:p w14:paraId="114A2847">
      <w:pPr>
        <w:jc w:val="center"/>
        <w:outlineLvl w:val="9"/>
        <w:rPr>
          <w:rFonts w:hint="eastAsia" w:hAnsi="宋体"/>
          <w:color w:val="auto"/>
          <w:sz w:val="28"/>
          <w:highlight w:val="none"/>
        </w:rPr>
      </w:pPr>
    </w:p>
    <w:p w14:paraId="5C79A17B">
      <w:pPr>
        <w:outlineLvl w:val="9"/>
        <w:rPr>
          <w:rFonts w:hint="eastAsia" w:hAnsi="宋体"/>
          <w:color w:val="auto"/>
          <w:sz w:val="28"/>
          <w:highlight w:val="none"/>
        </w:rPr>
      </w:pPr>
    </w:p>
    <w:p w14:paraId="033BF5D8">
      <w:pPr>
        <w:outlineLvl w:val="9"/>
        <w:rPr>
          <w:rFonts w:hint="eastAsia" w:hAnsi="宋体"/>
          <w:color w:val="auto"/>
          <w:sz w:val="28"/>
          <w:highlight w:val="none"/>
        </w:rPr>
      </w:pPr>
    </w:p>
    <w:p w14:paraId="5061B08E">
      <w:pPr>
        <w:outlineLvl w:val="9"/>
        <w:rPr>
          <w:rFonts w:hint="eastAsia" w:hAnsi="宋体"/>
          <w:color w:val="auto"/>
          <w:sz w:val="28"/>
          <w:highlight w:val="none"/>
        </w:rPr>
      </w:pPr>
    </w:p>
    <w:p w14:paraId="616BAF06">
      <w:pPr>
        <w:outlineLvl w:val="9"/>
        <w:rPr>
          <w:rFonts w:hint="eastAsia" w:hAnsi="宋体"/>
          <w:color w:val="auto"/>
          <w:sz w:val="28"/>
          <w:highlight w:val="none"/>
        </w:rPr>
      </w:pPr>
    </w:p>
    <w:p w14:paraId="36AA305C">
      <w:pPr>
        <w:outlineLvl w:val="9"/>
        <w:rPr>
          <w:rFonts w:hint="eastAsia"/>
        </w:rPr>
      </w:pPr>
    </w:p>
    <w:p w14:paraId="43D675E7">
      <w:pPr>
        <w:jc w:val="center"/>
        <w:outlineLvl w:val="9"/>
        <w:rPr>
          <w:rFonts w:hint="eastAsia" w:ascii="宋体" w:hAnsi="Times New Roman" w:eastAsia="宋体" w:cs="Times New Roman"/>
          <w:bCs w:val="0"/>
          <w:sz w:val="24"/>
          <w:highlight w:val="none"/>
          <w:lang w:val="en-US" w:eastAsia="zh-CN" w:bidi="ar-SA"/>
        </w:rPr>
      </w:pPr>
    </w:p>
    <w:p w14:paraId="43017277">
      <w:pPr>
        <w:jc w:val="center"/>
        <w:outlineLvl w:val="9"/>
        <w:rPr>
          <w:rFonts w:hint="eastAsia" w:ascii="宋体" w:hAnsi="Times New Roman" w:eastAsia="宋体" w:cs="Times New Roman"/>
          <w:bCs w:val="0"/>
          <w:sz w:val="24"/>
          <w:highlight w:val="none"/>
          <w:lang w:val="en-US" w:eastAsia="zh-CN" w:bidi="ar-SA"/>
        </w:rPr>
      </w:pPr>
    </w:p>
    <w:p w14:paraId="49236ABC">
      <w:pPr>
        <w:jc w:val="center"/>
        <w:outlineLvl w:val="9"/>
        <w:rPr>
          <w:rFonts w:hint="eastAsia" w:ascii="宋体" w:hAnsi="Times New Roman" w:eastAsia="宋体" w:cs="Times New Roman"/>
          <w:bCs w:val="0"/>
          <w:sz w:val="24"/>
          <w:highlight w:val="none"/>
          <w:lang w:val="en-US" w:eastAsia="zh-CN" w:bidi="ar-SA"/>
        </w:rPr>
      </w:pPr>
    </w:p>
    <w:p w14:paraId="57FF76E5">
      <w:pPr>
        <w:jc w:val="center"/>
        <w:outlineLvl w:val="9"/>
        <w:rPr>
          <w:rFonts w:hint="eastAsia" w:ascii="宋体" w:hAnsi="Times New Roman" w:eastAsia="宋体" w:cs="Times New Roman"/>
          <w:bCs w:val="0"/>
          <w:sz w:val="24"/>
          <w:highlight w:val="none"/>
          <w:lang w:val="en-US" w:eastAsia="zh-CN" w:bidi="ar-SA"/>
        </w:rPr>
      </w:pPr>
    </w:p>
    <w:p w14:paraId="52E4BCCA">
      <w:pPr>
        <w:jc w:val="center"/>
        <w:outlineLvl w:val="9"/>
        <w:rPr>
          <w:rFonts w:hint="eastAsia" w:ascii="宋体" w:hAnsi="Times New Roman" w:eastAsia="宋体" w:cs="Times New Roman"/>
          <w:bCs w:val="0"/>
          <w:sz w:val="24"/>
          <w:highlight w:val="none"/>
          <w:lang w:val="en-US" w:eastAsia="zh-CN" w:bidi="ar-SA"/>
        </w:rPr>
      </w:pPr>
    </w:p>
    <w:p w14:paraId="054021C6">
      <w:pPr>
        <w:jc w:val="center"/>
        <w:outlineLvl w:val="9"/>
        <w:rPr>
          <w:rFonts w:hint="eastAsia" w:ascii="宋体" w:hAnsi="Times New Roman" w:eastAsia="宋体" w:cs="Times New Roman"/>
          <w:bCs w:val="0"/>
          <w:sz w:val="24"/>
          <w:highlight w:val="none"/>
          <w:lang w:val="en-US" w:eastAsia="zh-CN" w:bidi="ar-SA"/>
        </w:rPr>
      </w:pPr>
    </w:p>
    <w:p w14:paraId="39806749">
      <w:pPr>
        <w:jc w:val="center"/>
        <w:outlineLvl w:val="9"/>
        <w:rPr>
          <w:rFonts w:hint="eastAsia" w:ascii="宋体" w:hAnsi="Times New Roman" w:eastAsia="宋体" w:cs="Times New Roman"/>
          <w:bCs w:val="0"/>
          <w:sz w:val="24"/>
          <w:highlight w:val="none"/>
          <w:lang w:val="en-US" w:eastAsia="zh-CN" w:bidi="ar-SA"/>
        </w:rPr>
      </w:pPr>
    </w:p>
    <w:p w14:paraId="0C025EFC">
      <w:pPr>
        <w:jc w:val="center"/>
        <w:outlineLvl w:val="9"/>
        <w:rPr>
          <w:rFonts w:hint="eastAsia" w:ascii="宋体" w:hAnsi="Times New Roman" w:eastAsia="宋体" w:cs="Times New Roman"/>
          <w:bCs w:val="0"/>
          <w:sz w:val="24"/>
          <w:highlight w:val="none"/>
          <w:lang w:val="en-US" w:eastAsia="zh-CN" w:bidi="ar-SA"/>
        </w:rPr>
      </w:pPr>
    </w:p>
    <w:p w14:paraId="0DE2E5BB">
      <w:pPr>
        <w:jc w:val="center"/>
        <w:outlineLvl w:val="9"/>
        <w:rPr>
          <w:rFonts w:hint="eastAsia" w:ascii="宋体" w:hAnsi="Times New Roman" w:eastAsia="宋体" w:cs="Times New Roman"/>
          <w:bCs w:val="0"/>
          <w:sz w:val="24"/>
          <w:highlight w:val="none"/>
          <w:lang w:val="en-US" w:eastAsia="zh-CN" w:bidi="ar-SA"/>
        </w:rPr>
      </w:pPr>
    </w:p>
    <w:p w14:paraId="6848276A">
      <w:pPr>
        <w:outlineLvl w:val="9"/>
        <w:rPr>
          <w:rFonts w:hint="eastAsia" w:ascii="宋体" w:hAnsi="Times New Roman" w:eastAsia="宋体" w:cs="Times New Roman"/>
          <w:bCs w:val="0"/>
          <w:sz w:val="24"/>
          <w:highlight w:val="none"/>
          <w:lang w:val="en-US" w:eastAsia="zh-CN" w:bidi="ar-SA"/>
        </w:rPr>
      </w:pPr>
    </w:p>
    <w:p w14:paraId="7119FF19">
      <w:pPr>
        <w:outlineLvl w:val="9"/>
        <w:rPr>
          <w:rFonts w:hint="eastAsia" w:ascii="宋体" w:hAnsi="Times New Roman" w:eastAsia="宋体" w:cs="Times New Roman"/>
          <w:bCs w:val="0"/>
          <w:sz w:val="24"/>
          <w:highlight w:val="none"/>
          <w:lang w:val="en-US" w:eastAsia="zh-CN" w:bidi="ar-SA"/>
        </w:rPr>
      </w:pPr>
    </w:p>
    <w:p w14:paraId="69BDB5C2">
      <w:pPr>
        <w:outlineLvl w:val="9"/>
        <w:rPr>
          <w:rFonts w:hint="eastAsia" w:ascii="宋体" w:hAnsi="Times New Roman" w:eastAsia="宋体" w:cs="Times New Roman"/>
          <w:bCs w:val="0"/>
          <w:sz w:val="24"/>
          <w:highlight w:val="none"/>
          <w:lang w:val="en-US" w:eastAsia="zh-CN" w:bidi="ar-SA"/>
        </w:rPr>
      </w:pPr>
    </w:p>
    <w:p w14:paraId="45E85842">
      <w:pPr>
        <w:outlineLvl w:val="9"/>
        <w:rPr>
          <w:rFonts w:hint="eastAsia" w:ascii="宋体" w:hAnsi="Times New Roman" w:eastAsia="宋体" w:cs="Times New Roman"/>
          <w:bCs w:val="0"/>
          <w:sz w:val="24"/>
          <w:highlight w:val="none"/>
          <w:lang w:val="en-US" w:eastAsia="zh-CN" w:bidi="ar-SA"/>
        </w:rPr>
      </w:pPr>
    </w:p>
    <w:p w14:paraId="6CA9BC55">
      <w:pPr>
        <w:outlineLvl w:val="9"/>
        <w:rPr>
          <w:rFonts w:hint="eastAsia"/>
          <w:lang w:val="en-US" w:eastAsia="zh-CN"/>
        </w:rPr>
      </w:pPr>
    </w:p>
    <w:p w14:paraId="35F4F056">
      <w:pPr>
        <w:jc w:val="center"/>
        <w:outlineLvl w:val="9"/>
        <w:rPr>
          <w:rFonts w:hint="eastAsia" w:ascii="宋体" w:hAnsi="Times New Roman" w:eastAsia="宋体" w:cs="Times New Roman"/>
          <w:bCs w:val="0"/>
          <w:sz w:val="24"/>
          <w:highlight w:val="none"/>
          <w:lang w:val="en-US" w:eastAsia="zh-CN" w:bidi="ar-SA"/>
        </w:rPr>
      </w:pPr>
    </w:p>
    <w:p w14:paraId="05E7D846">
      <w:pPr>
        <w:jc w:val="center"/>
        <w:outlineLvl w:val="9"/>
        <w:rPr>
          <w:rFonts w:hint="eastAsia" w:ascii="宋体" w:hAnsi="Times New Roman" w:eastAsia="宋体" w:cs="Times New Roman"/>
          <w:bCs w:val="0"/>
          <w:sz w:val="24"/>
          <w:highlight w:val="none"/>
          <w:lang w:val="en-US" w:eastAsia="zh-CN" w:bidi="ar-SA"/>
        </w:rPr>
      </w:pPr>
    </w:p>
    <w:p w14:paraId="05866908">
      <w:pPr>
        <w:jc w:val="center"/>
        <w:outlineLvl w:val="9"/>
        <w:rPr>
          <w:rFonts w:hint="eastAsia" w:ascii="宋体" w:hAnsi="Times New Roman" w:eastAsia="宋体" w:cs="Times New Roman"/>
          <w:bCs w:val="0"/>
          <w:sz w:val="24"/>
          <w:highlight w:val="none"/>
          <w:lang w:val="en-US" w:eastAsia="zh-CN" w:bidi="ar-SA"/>
        </w:rPr>
      </w:pPr>
    </w:p>
    <w:p w14:paraId="7214B44F">
      <w:pPr>
        <w:jc w:val="center"/>
        <w:outlineLvl w:val="9"/>
        <w:rPr>
          <w:rFonts w:hint="eastAsia" w:ascii="宋体" w:hAnsi="Times New Roman" w:eastAsia="宋体" w:cs="Times New Roman"/>
          <w:b/>
          <w:bCs/>
          <w:sz w:val="24"/>
          <w:highlight w:val="none"/>
          <w:lang w:val="en-US" w:eastAsia="zh-CN" w:bidi="ar-SA"/>
        </w:rPr>
      </w:pPr>
    </w:p>
    <w:p w14:paraId="644F2615">
      <w:pPr>
        <w:jc w:val="center"/>
        <w:outlineLvl w:val="9"/>
        <w:rPr>
          <w:rFonts w:hint="eastAsia" w:ascii="宋体" w:hAnsi="Times New Roman" w:eastAsia="宋体" w:cs="Times New Roman"/>
          <w:b/>
          <w:bCs/>
          <w:sz w:val="24"/>
          <w:highlight w:val="none"/>
          <w:lang w:val="en-US" w:eastAsia="zh-CN" w:bidi="ar-SA"/>
        </w:rPr>
      </w:pPr>
    </w:p>
    <w:p w14:paraId="18F67A91">
      <w:pPr>
        <w:jc w:val="center"/>
        <w:outlineLvl w:val="9"/>
        <w:rPr>
          <w:rFonts w:hint="eastAsia" w:ascii="宋体" w:hAnsi="Times New Roman" w:eastAsia="宋体" w:cs="Times New Roman"/>
          <w:b/>
          <w:bCs/>
          <w:sz w:val="24"/>
          <w:highlight w:val="none"/>
          <w:lang w:val="en-US" w:eastAsia="zh-CN" w:bidi="ar-SA"/>
        </w:rPr>
      </w:pPr>
    </w:p>
    <w:p w14:paraId="31BE94DB">
      <w:pPr>
        <w:jc w:val="center"/>
        <w:outlineLvl w:val="9"/>
        <w:rPr>
          <w:rFonts w:hint="eastAsia" w:ascii="宋体" w:hAnsi="Times New Roman" w:eastAsia="宋体" w:cs="Times New Roman"/>
          <w:b/>
          <w:bCs/>
          <w:sz w:val="24"/>
          <w:highlight w:val="none"/>
          <w:lang w:val="en-US" w:eastAsia="zh-CN" w:bidi="ar-SA"/>
        </w:rPr>
      </w:pPr>
    </w:p>
    <w:p w14:paraId="3D2C527C">
      <w:pPr>
        <w:rPr>
          <w:rFonts w:hint="eastAsia" w:ascii="宋体" w:hAnsi="Times New Roman" w:eastAsia="宋体" w:cs="Times New Roman"/>
          <w:b/>
          <w:bCs/>
          <w:sz w:val="24"/>
          <w:highlight w:val="none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bCs/>
          <w:sz w:val="24"/>
          <w:highlight w:val="none"/>
          <w:lang w:val="en-US" w:eastAsia="zh-CN" w:bidi="ar-SA"/>
        </w:rPr>
        <w:br w:type="page"/>
      </w:r>
    </w:p>
    <w:p w14:paraId="446E4B6C">
      <w:pPr>
        <w:jc w:val="center"/>
        <w:outlineLvl w:val="9"/>
        <w:rPr>
          <w:rFonts w:hint="eastAsia" w:ascii="宋体" w:hAnsi="Times New Roman" w:eastAsia="宋体" w:cs="Times New Roman"/>
          <w:b/>
          <w:bCs/>
          <w:sz w:val="24"/>
          <w:highlight w:val="none"/>
          <w:lang w:val="en-US" w:eastAsia="zh-CN" w:bidi="ar-SA"/>
        </w:rPr>
      </w:pPr>
    </w:p>
    <w:p w14:paraId="1EC44644">
      <w:pPr>
        <w:jc w:val="center"/>
        <w:outlineLvl w:val="1"/>
        <w:rPr>
          <w:rFonts w:hint="eastAsia" w:ascii="宋体" w:hAnsi="Times New Roman" w:eastAsia="宋体" w:cs="Times New Roman"/>
          <w:b/>
          <w:bCs/>
          <w:sz w:val="24"/>
          <w:highlight w:val="none"/>
          <w:lang w:val="en-US" w:eastAsia="zh-CN" w:bidi="ar-SA"/>
        </w:rPr>
      </w:pPr>
      <w:bookmarkStart w:id="5" w:name="_Toc22390"/>
      <w:r>
        <w:rPr>
          <w:rFonts w:hint="eastAsia" w:ascii="宋体" w:hAnsi="Times New Roman" w:eastAsia="宋体" w:cs="Times New Roman"/>
          <w:b/>
          <w:bCs/>
          <w:sz w:val="24"/>
          <w:highlight w:val="none"/>
          <w:lang w:val="en-US" w:eastAsia="zh-CN" w:bidi="ar-SA"/>
        </w:rPr>
        <w:t>一、报价表</w:t>
      </w:r>
      <w:bookmarkEnd w:id="5"/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6667"/>
      </w:tblGrid>
      <w:tr w14:paraId="633E8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4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F0069">
            <w:pPr>
              <w:widowControl/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highlight w:val="none"/>
              </w:rPr>
              <w:t>项 目 名 称</w:t>
            </w:r>
          </w:p>
        </w:tc>
        <w:tc>
          <w:tcPr>
            <w:tcW w:w="6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C6C6A">
            <w:pPr>
              <w:spacing w:line="360" w:lineRule="exact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</w:tr>
      <w:tr w14:paraId="76142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 w14:paraId="2B127E6B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highlight w:val="none"/>
              </w:rPr>
              <w:t>投标人全称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 w14:paraId="17845AF5">
            <w:pPr>
              <w:rPr>
                <w:rFonts w:hint="eastAsia"/>
                <w:b w:val="0"/>
                <w:bCs/>
              </w:rPr>
            </w:pPr>
          </w:p>
        </w:tc>
      </w:tr>
      <w:tr w14:paraId="7CA7A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 w14:paraId="4AF591B1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highlight w:val="none"/>
              </w:rPr>
              <w:t>投标范围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 w14:paraId="235C5157">
            <w:pPr>
              <w:widowControl/>
              <w:spacing w:line="360" w:lineRule="exact"/>
              <w:rPr>
                <w:rFonts w:hint="eastAsia"/>
              </w:rPr>
            </w:pPr>
          </w:p>
          <w:p w14:paraId="54801692">
            <w:pPr>
              <w:widowControl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全部</w:t>
            </w:r>
          </w:p>
        </w:tc>
      </w:tr>
      <w:tr w14:paraId="2FF69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3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 w14:paraId="1E681EF0">
            <w:pPr>
              <w:pStyle w:val="14"/>
              <w:ind w:left="132" w:leftChars="0"/>
              <w:rPr>
                <w:rFonts w:ascii="宋体" w:hAnsi="宋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color w:val="auto"/>
              </w:rPr>
              <w:t>投标报价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 w14:paraId="117C9D47">
            <w:pPr>
              <w:spacing w:before="58" w:line="220" w:lineRule="auto"/>
              <w:ind w:left="114" w:left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spacing w:val="-25"/>
                <w:sz w:val="24"/>
                <w:szCs w:val="24"/>
                <w:lang w:val="en-US" w:eastAsia="zh-CN"/>
              </w:rPr>
              <w:t>报价</w:t>
            </w:r>
            <w:r>
              <w:rPr>
                <w:rFonts w:ascii="宋体" w:hAnsi="宋体" w:eastAsia="宋体" w:cs="宋体"/>
                <w:color w:val="auto"/>
                <w:spacing w:val="-25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color w:val="auto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 </w:t>
            </w:r>
          </w:p>
        </w:tc>
      </w:tr>
      <w:tr w14:paraId="7775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3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 w14:paraId="483B99F3"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 w14:paraId="0C1042CD">
            <w:pPr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auto"/>
                <w:sz w:val="24"/>
                <w:szCs w:val="28"/>
                <w:highlight w:val="none"/>
              </w:rPr>
            </w:pPr>
          </w:p>
        </w:tc>
      </w:tr>
    </w:tbl>
    <w:p w14:paraId="24E35708">
      <w:pPr>
        <w:spacing w:before="100" w:beforeAutospacing="1" w:after="100" w:afterAutospacing="1" w:line="360" w:lineRule="auto"/>
        <w:rPr>
          <w:rFonts w:hint="eastAsia" w:ascii="宋体" w:hAnsi="宋体"/>
          <w:b w:val="0"/>
          <w:bCs/>
          <w:color w:val="auto"/>
          <w:sz w:val="24"/>
          <w:highlight w:val="none"/>
        </w:rPr>
      </w:pPr>
      <w:r>
        <w:rPr>
          <w:rFonts w:hint="eastAsia" w:ascii="宋体" w:hAnsi="宋体"/>
          <w:b w:val="0"/>
          <w:bCs/>
          <w:color w:val="auto"/>
          <w:sz w:val="24"/>
          <w:highlight w:val="none"/>
        </w:rPr>
        <w:t>投标人签章</w:t>
      </w:r>
      <w:r>
        <w:rPr>
          <w:rFonts w:hint="eastAsia" w:ascii="宋体" w:hAnsi="宋体"/>
          <w:b w:val="0"/>
          <w:bCs/>
          <w:color w:val="auto"/>
          <w:sz w:val="24"/>
          <w:highlight w:val="none"/>
          <w:lang w:eastAsia="zh-CN"/>
        </w:rPr>
        <w:t>（盖单位公章）</w:t>
      </w:r>
      <w:r>
        <w:rPr>
          <w:rFonts w:hint="eastAsia" w:ascii="宋体" w:hAnsi="宋体"/>
          <w:b w:val="0"/>
          <w:bCs/>
          <w:color w:val="auto"/>
          <w:sz w:val="24"/>
          <w:highlight w:val="none"/>
        </w:rPr>
        <w:t xml:space="preserve">：          </w:t>
      </w:r>
    </w:p>
    <w:p w14:paraId="3AC7ACE6">
      <w:pPr>
        <w:spacing w:before="100" w:beforeAutospacing="1" w:after="100" w:afterAutospacing="1" w:line="360" w:lineRule="auto"/>
        <w:rPr>
          <w:rFonts w:hint="eastAsia" w:ascii="宋体" w:hAnsi="宋体"/>
          <w:b w:val="0"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b w:val="0"/>
          <w:bCs/>
          <w:color w:val="auto"/>
          <w:sz w:val="24"/>
          <w:highlight w:val="none"/>
          <w:lang w:eastAsia="zh-CN"/>
        </w:rPr>
        <w:t>日期：</w:t>
      </w:r>
    </w:p>
    <w:p w14:paraId="7B4E012B">
      <w:pPr>
        <w:spacing w:before="100" w:beforeAutospacing="1" w:after="100" w:afterAutospacing="1" w:line="360" w:lineRule="auto"/>
        <w:rPr>
          <w:rFonts w:hint="eastAsia" w:ascii="宋体" w:hAnsi="宋体"/>
          <w:b w:val="0"/>
          <w:bCs/>
          <w:color w:val="auto"/>
          <w:sz w:val="24"/>
          <w:highlight w:val="none"/>
        </w:rPr>
      </w:pPr>
      <w:r>
        <w:rPr>
          <w:rFonts w:hint="eastAsia" w:ascii="宋体" w:hAnsi="宋体"/>
          <w:b w:val="0"/>
          <w:bCs/>
          <w:color w:val="auto"/>
          <w:sz w:val="24"/>
          <w:highlight w:val="none"/>
        </w:rPr>
        <w:t xml:space="preserve">                                 </w:t>
      </w:r>
    </w:p>
    <w:p w14:paraId="635A5848">
      <w:pPr>
        <w:jc w:val="left"/>
        <w:outlineLvl w:val="9"/>
        <w:rPr>
          <w:rFonts w:ascii="宋体"/>
          <w:b w:val="0"/>
          <w:bCs/>
          <w:szCs w:val="21"/>
          <w:highlight w:val="none"/>
        </w:rPr>
      </w:pPr>
      <w:r>
        <w:rPr>
          <w:rFonts w:hint="eastAsia" w:ascii="宋体" w:hAnsi="宋体"/>
          <w:b w:val="0"/>
          <w:bCs/>
          <w:color w:val="auto"/>
          <w:sz w:val="24"/>
          <w:highlight w:val="none"/>
        </w:rPr>
        <w:t>备注：表中最终投标报价即为优惠后报价，并作为评审及定标依据。任何有选择或有条件的最终投标报价，或者对应某一报价项填写了多个报价的，均为无效报价（招标文件另有规定的，除外）。</w:t>
      </w:r>
    </w:p>
    <w:p w14:paraId="40333102">
      <w:pPr>
        <w:jc w:val="center"/>
        <w:outlineLvl w:val="9"/>
        <w:rPr>
          <w:rFonts w:hint="eastAsia" w:ascii="宋体" w:hAnsi="Times New Roman" w:eastAsia="宋体" w:cs="Times New Roman"/>
          <w:bCs w:val="0"/>
          <w:sz w:val="24"/>
          <w:highlight w:val="none"/>
          <w:lang w:val="en-US" w:eastAsia="zh-CN" w:bidi="ar-SA"/>
        </w:rPr>
      </w:pPr>
    </w:p>
    <w:p w14:paraId="0E3795A9">
      <w:pPr>
        <w:outlineLvl w:val="9"/>
        <w:rPr>
          <w:rFonts w:hint="eastAsia"/>
          <w:lang w:val="en-US" w:eastAsia="zh-CN"/>
        </w:rPr>
      </w:pPr>
    </w:p>
    <w:p w14:paraId="1F1F70C9">
      <w:pPr>
        <w:jc w:val="center"/>
        <w:outlineLvl w:val="9"/>
        <w:rPr>
          <w:rFonts w:hint="eastAsia" w:ascii="宋体" w:hAnsi="Times New Roman" w:eastAsia="宋体" w:cs="Times New Roman"/>
          <w:bCs w:val="0"/>
          <w:sz w:val="24"/>
          <w:highlight w:val="none"/>
          <w:lang w:val="en-US" w:eastAsia="zh-CN" w:bidi="ar-SA"/>
        </w:rPr>
      </w:pPr>
    </w:p>
    <w:p w14:paraId="1454D139">
      <w:pPr>
        <w:jc w:val="center"/>
        <w:outlineLvl w:val="9"/>
        <w:rPr>
          <w:rFonts w:hint="eastAsia" w:ascii="宋体" w:hAnsi="Times New Roman" w:eastAsia="宋体" w:cs="Times New Roman"/>
          <w:bCs w:val="0"/>
          <w:sz w:val="24"/>
          <w:highlight w:val="none"/>
          <w:lang w:val="en-US" w:eastAsia="zh-CN" w:bidi="ar-SA"/>
        </w:rPr>
      </w:pPr>
    </w:p>
    <w:p w14:paraId="3662BC6B">
      <w:pPr>
        <w:jc w:val="center"/>
        <w:outlineLvl w:val="9"/>
        <w:rPr>
          <w:rFonts w:hint="eastAsia" w:ascii="宋体" w:hAnsi="Times New Roman" w:eastAsia="宋体" w:cs="Times New Roman"/>
          <w:bCs w:val="0"/>
          <w:sz w:val="24"/>
          <w:highlight w:val="none"/>
          <w:lang w:val="en-US" w:eastAsia="zh-CN" w:bidi="ar-SA"/>
        </w:rPr>
      </w:pPr>
    </w:p>
    <w:p w14:paraId="06F0A744">
      <w:pPr>
        <w:jc w:val="center"/>
        <w:outlineLvl w:val="9"/>
        <w:rPr>
          <w:rFonts w:hint="eastAsia" w:ascii="宋体" w:hAnsi="Times New Roman" w:eastAsia="宋体" w:cs="Times New Roman"/>
          <w:bCs w:val="0"/>
          <w:sz w:val="24"/>
          <w:highlight w:val="none"/>
          <w:lang w:val="en-US" w:eastAsia="zh-CN" w:bidi="ar-SA"/>
        </w:rPr>
      </w:pPr>
    </w:p>
    <w:p w14:paraId="73148B09">
      <w:pPr>
        <w:rPr>
          <w:rFonts w:hint="eastAsia" w:ascii="宋体" w:hAnsi="Times New Roman" w:eastAsia="宋体" w:cs="Times New Roman"/>
          <w:b/>
          <w:bCs/>
          <w:sz w:val="24"/>
          <w:highlight w:val="none"/>
          <w:lang w:val="en-US" w:eastAsia="zh-CN" w:bidi="ar-SA"/>
        </w:rPr>
      </w:pPr>
      <w:bookmarkStart w:id="6" w:name="_Toc3056"/>
      <w:r>
        <w:rPr>
          <w:rFonts w:hint="eastAsia" w:ascii="宋体" w:hAnsi="Times New Roman" w:eastAsia="宋体" w:cs="Times New Roman"/>
          <w:b/>
          <w:bCs/>
          <w:sz w:val="24"/>
          <w:highlight w:val="none"/>
          <w:lang w:val="en-US" w:eastAsia="zh-CN" w:bidi="ar-SA"/>
        </w:rPr>
        <w:br w:type="page"/>
      </w:r>
    </w:p>
    <w:p w14:paraId="013D16D8">
      <w:pPr>
        <w:jc w:val="center"/>
        <w:outlineLvl w:val="1"/>
        <w:rPr>
          <w:rFonts w:hint="eastAsia" w:ascii="宋体" w:hAnsi="Times New Roman" w:eastAsia="宋体" w:cs="Times New Roman"/>
          <w:b/>
          <w:bCs/>
          <w:sz w:val="24"/>
          <w:highlight w:val="none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bCs/>
          <w:sz w:val="24"/>
          <w:highlight w:val="none"/>
          <w:lang w:val="en-US" w:eastAsia="zh-CN" w:bidi="ar-SA"/>
        </w:rPr>
        <w:t>二、投标人基本情况表</w:t>
      </w:r>
      <w:bookmarkEnd w:id="6"/>
    </w:p>
    <w:tbl>
      <w:tblPr>
        <w:tblStyle w:val="8"/>
        <w:tblW w:w="0" w:type="auto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898"/>
        <w:gridCol w:w="951"/>
        <w:gridCol w:w="840"/>
        <w:gridCol w:w="420"/>
        <w:gridCol w:w="96"/>
        <w:gridCol w:w="1293"/>
        <w:gridCol w:w="491"/>
        <w:gridCol w:w="859"/>
        <w:gridCol w:w="992"/>
      </w:tblGrid>
      <w:tr w14:paraId="3B896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0756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szCs w:val="22"/>
                <w:highlight w:val="none"/>
              </w:rPr>
              <w:t>投标人名称</w:t>
            </w:r>
          </w:p>
        </w:tc>
        <w:tc>
          <w:tcPr>
            <w:tcW w:w="68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572FF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</w:p>
        </w:tc>
      </w:tr>
      <w:tr w14:paraId="6416E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627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szCs w:val="22"/>
                <w:highlight w:val="none"/>
              </w:rPr>
              <w:t>注册地址</w:t>
            </w:r>
          </w:p>
        </w:tc>
        <w:tc>
          <w:tcPr>
            <w:tcW w:w="3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0016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A4D4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szCs w:val="22"/>
                <w:highlight w:val="none"/>
              </w:rPr>
              <w:t>邮政编码</w:t>
            </w:r>
          </w:p>
        </w:tc>
        <w:tc>
          <w:tcPr>
            <w:tcW w:w="2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D300F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</w:p>
        </w:tc>
      </w:tr>
      <w:tr w14:paraId="046A2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897DF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szCs w:val="22"/>
                <w:highlight w:val="none"/>
              </w:rPr>
              <w:t>联系方式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391BF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szCs w:val="22"/>
                <w:highlight w:val="none"/>
              </w:rPr>
              <w:t>联系人</w:t>
            </w:r>
          </w:p>
        </w:tc>
        <w:tc>
          <w:tcPr>
            <w:tcW w:w="2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C588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34C7F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szCs w:val="22"/>
                <w:highlight w:val="none"/>
              </w:rPr>
              <w:t xml:space="preserve">电 </w:t>
            </w:r>
            <w:r>
              <w:rPr>
                <w:rFonts w:hint="eastAsia" w:hAnsi="宋体"/>
                <w:spacing w:val="1"/>
                <w:szCs w:val="22"/>
                <w:highlight w:val="none"/>
              </w:rPr>
              <w:t xml:space="preserve"> </w:t>
            </w:r>
            <w:r>
              <w:rPr>
                <w:rFonts w:hint="eastAsia" w:hAnsi="宋体"/>
                <w:szCs w:val="22"/>
                <w:highlight w:val="none"/>
              </w:rPr>
              <w:t>话</w:t>
            </w:r>
          </w:p>
        </w:tc>
        <w:tc>
          <w:tcPr>
            <w:tcW w:w="2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547C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</w:p>
        </w:tc>
      </w:tr>
      <w:tr w14:paraId="35DFD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D58B0">
            <w:pPr>
              <w:widowControl/>
              <w:adjustRightInd w:val="0"/>
              <w:snapToGrid w:val="0"/>
              <w:jc w:val="left"/>
              <w:rPr>
                <w:rFonts w:hAnsi="宋体"/>
                <w:highlight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9DF85">
            <w:pPr>
              <w:tabs>
                <w:tab w:val="left" w:pos="5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szCs w:val="22"/>
                <w:highlight w:val="none"/>
              </w:rPr>
              <w:t>传  真</w:t>
            </w:r>
          </w:p>
        </w:tc>
        <w:tc>
          <w:tcPr>
            <w:tcW w:w="2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8EC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3FDC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szCs w:val="22"/>
                <w:highlight w:val="none"/>
              </w:rPr>
              <w:t>电子邮件</w:t>
            </w:r>
          </w:p>
        </w:tc>
        <w:tc>
          <w:tcPr>
            <w:tcW w:w="2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08F2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</w:p>
        </w:tc>
      </w:tr>
      <w:tr w14:paraId="7B089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421B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szCs w:val="22"/>
                <w:highlight w:val="none"/>
              </w:rPr>
              <w:t>法定代表人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DD0A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szCs w:val="22"/>
                <w:highlight w:val="none"/>
              </w:rPr>
              <w:t>姓名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7868B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B7E3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szCs w:val="22"/>
                <w:highlight w:val="none"/>
              </w:rPr>
              <w:t>技术职称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26204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9D083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szCs w:val="22"/>
                <w:highlight w:val="none"/>
              </w:rPr>
              <w:t>电话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6AB6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</w:p>
        </w:tc>
      </w:tr>
      <w:tr w14:paraId="30F4E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C0D1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szCs w:val="22"/>
                <w:highlight w:val="none"/>
              </w:rPr>
              <w:t>技术负责人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0E25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szCs w:val="22"/>
                <w:highlight w:val="none"/>
              </w:rPr>
              <w:t>姓名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6A513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B7AD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szCs w:val="22"/>
                <w:highlight w:val="none"/>
              </w:rPr>
              <w:t>技术职称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252A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895F4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szCs w:val="22"/>
                <w:highlight w:val="none"/>
              </w:rPr>
              <w:t>电话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F792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</w:p>
        </w:tc>
      </w:tr>
      <w:tr w14:paraId="0E7A0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A3153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szCs w:val="22"/>
                <w:highlight w:val="none"/>
              </w:rPr>
              <w:t>成立时间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CDE74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</w:p>
        </w:tc>
        <w:tc>
          <w:tcPr>
            <w:tcW w:w="49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42F4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szCs w:val="22"/>
                <w:highlight w:val="none"/>
              </w:rPr>
              <w:t>员工总人数：</w:t>
            </w:r>
          </w:p>
        </w:tc>
      </w:tr>
      <w:tr w14:paraId="65E35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08E29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szCs w:val="22"/>
                <w:highlight w:val="none"/>
              </w:rPr>
              <w:t>企业资质等级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B088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A86FF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szCs w:val="22"/>
                <w:highlight w:val="none"/>
              </w:rPr>
              <w:t>其中</w:t>
            </w:r>
          </w:p>
        </w:tc>
        <w:tc>
          <w:tcPr>
            <w:tcW w:w="2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7E8A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szCs w:val="22"/>
                <w:highlight w:val="none"/>
              </w:rPr>
              <w:t>项目经理（或注册建造师）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DCA0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</w:p>
        </w:tc>
      </w:tr>
      <w:tr w14:paraId="02BD9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EC90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szCs w:val="22"/>
                <w:highlight w:val="none"/>
              </w:rPr>
              <w:t>统一社会信用代码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E1B5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2FE5E">
            <w:pPr>
              <w:widowControl/>
              <w:adjustRightInd w:val="0"/>
              <w:snapToGrid w:val="0"/>
              <w:jc w:val="left"/>
              <w:rPr>
                <w:rFonts w:hAnsi="宋体"/>
                <w:highlight w:val="none"/>
              </w:rPr>
            </w:pPr>
          </w:p>
        </w:tc>
        <w:tc>
          <w:tcPr>
            <w:tcW w:w="2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0C66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szCs w:val="22"/>
                <w:highlight w:val="none"/>
              </w:rPr>
              <w:t>高级职称人员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B19C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</w:p>
        </w:tc>
      </w:tr>
      <w:tr w14:paraId="2A99C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54B9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szCs w:val="22"/>
                <w:highlight w:val="none"/>
              </w:rPr>
              <w:t>注册资本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F978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FBD99">
            <w:pPr>
              <w:widowControl/>
              <w:adjustRightInd w:val="0"/>
              <w:snapToGrid w:val="0"/>
              <w:jc w:val="left"/>
              <w:rPr>
                <w:rFonts w:hAnsi="宋体"/>
                <w:highlight w:val="none"/>
              </w:rPr>
            </w:pPr>
          </w:p>
        </w:tc>
        <w:tc>
          <w:tcPr>
            <w:tcW w:w="2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AD3F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szCs w:val="22"/>
                <w:highlight w:val="none"/>
              </w:rPr>
              <w:t>中级职称人员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40689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</w:p>
        </w:tc>
      </w:tr>
      <w:tr w14:paraId="1AC73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A8BE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szCs w:val="22"/>
                <w:highlight w:val="none"/>
              </w:rPr>
              <w:t>基本账户开户银行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6569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3EB07">
            <w:pPr>
              <w:widowControl/>
              <w:adjustRightInd w:val="0"/>
              <w:snapToGrid w:val="0"/>
              <w:jc w:val="left"/>
              <w:rPr>
                <w:rFonts w:hAnsi="宋体"/>
                <w:highlight w:val="none"/>
              </w:rPr>
            </w:pPr>
          </w:p>
        </w:tc>
        <w:tc>
          <w:tcPr>
            <w:tcW w:w="2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2CF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szCs w:val="22"/>
                <w:highlight w:val="none"/>
              </w:rPr>
              <w:t>初级职称人员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CB56F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</w:p>
        </w:tc>
      </w:tr>
      <w:tr w14:paraId="1A8094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91905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szCs w:val="22"/>
                <w:highlight w:val="none"/>
              </w:rPr>
              <w:t>基本账户银行账号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BB25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A9D53">
            <w:pPr>
              <w:widowControl/>
              <w:adjustRightInd w:val="0"/>
              <w:snapToGrid w:val="0"/>
              <w:jc w:val="left"/>
              <w:rPr>
                <w:rFonts w:hAnsi="宋体"/>
                <w:highlight w:val="none"/>
              </w:rPr>
            </w:pPr>
          </w:p>
        </w:tc>
        <w:tc>
          <w:tcPr>
            <w:tcW w:w="2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3F2F2">
            <w:pPr>
              <w:tabs>
                <w:tab w:val="left" w:pos="1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szCs w:val="22"/>
                <w:highlight w:val="none"/>
              </w:rPr>
              <w:t>技        工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9557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</w:p>
        </w:tc>
      </w:tr>
      <w:tr w14:paraId="5D0E0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7CBB93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szCs w:val="22"/>
                <w:highlight w:val="none"/>
              </w:rPr>
              <w:t>经营范围</w:t>
            </w:r>
          </w:p>
        </w:tc>
        <w:tc>
          <w:tcPr>
            <w:tcW w:w="68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90AFB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</w:p>
        </w:tc>
      </w:tr>
      <w:tr w14:paraId="46B9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3A21E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宋体"/>
                <w:szCs w:val="22"/>
                <w:highlight w:val="none"/>
              </w:rPr>
            </w:pPr>
            <w:r>
              <w:rPr>
                <w:rFonts w:hAnsi="宋体"/>
                <w:szCs w:val="22"/>
                <w:highlight w:val="none"/>
              </w:rPr>
              <w:t>投标人关联</w:t>
            </w:r>
          </w:p>
          <w:p w14:paraId="4433D863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  <w:highlight w:val="none"/>
              </w:rPr>
            </w:pPr>
            <w:r>
              <w:rPr>
                <w:rFonts w:hAnsi="宋体"/>
                <w:szCs w:val="22"/>
                <w:highlight w:val="none"/>
              </w:rPr>
              <w:t>企业情况</w:t>
            </w:r>
          </w:p>
        </w:tc>
        <w:tc>
          <w:tcPr>
            <w:tcW w:w="68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3D7B50">
            <w:pPr>
              <w:topLinePunct/>
              <w:ind w:firstLine="420" w:firstLineChars="200"/>
              <w:jc w:val="lef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投标人应提供关联企业情况，包括：</w:t>
            </w:r>
          </w:p>
          <w:p w14:paraId="19CE272B">
            <w:pPr>
              <w:topLinePunct/>
              <w:ind w:firstLine="420" w:firstLineChars="200"/>
              <w:jc w:val="lef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（1）投标人的所有股东名称及相应股权（出资额）比例；如投标人为上市公司，投标人应提供股权占公司股份总数__%以上的所有股东名称及相应股权比例；</w:t>
            </w:r>
          </w:p>
          <w:p w14:paraId="6907B1F4">
            <w:pPr>
              <w:topLinePunct/>
              <w:ind w:firstLine="420" w:firstLineChars="200"/>
              <w:jc w:val="lef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（2）投标人投资（控股）或管理的下属企业名称、持有股权（出资额）比例；</w:t>
            </w:r>
          </w:p>
          <w:p w14:paraId="2BAAB9E7">
            <w:pPr>
              <w:topLinePunct/>
              <w:ind w:firstLine="420" w:firstLineChars="200"/>
              <w:jc w:val="lef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（3）与投标人单位负责人（即法定代表人）为同一人的其他单位名称。</w:t>
            </w:r>
          </w:p>
        </w:tc>
      </w:tr>
      <w:tr w14:paraId="44BF8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5D164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szCs w:val="22"/>
                <w:highlight w:val="none"/>
              </w:rPr>
              <w:t>备注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7DAA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highlight w:val="none"/>
              </w:rPr>
            </w:pPr>
          </w:p>
        </w:tc>
      </w:tr>
    </w:tbl>
    <w:p w14:paraId="5B57082E">
      <w:pPr>
        <w:autoSpaceDE w:val="0"/>
        <w:autoSpaceDN w:val="0"/>
        <w:adjustRightInd w:val="0"/>
        <w:spacing w:line="300" w:lineRule="exact"/>
        <w:jc w:val="left"/>
        <w:rPr>
          <w:rFonts w:hint="eastAsia" w:hAnsi="宋体"/>
          <w:szCs w:val="22"/>
          <w:highlight w:val="none"/>
        </w:rPr>
      </w:pPr>
    </w:p>
    <w:p w14:paraId="1278040C">
      <w:pPr>
        <w:autoSpaceDE w:val="0"/>
        <w:autoSpaceDN w:val="0"/>
        <w:adjustRightInd w:val="0"/>
        <w:spacing w:line="300" w:lineRule="exact"/>
        <w:jc w:val="left"/>
        <w:rPr>
          <w:rFonts w:hint="eastAsia" w:hAnsi="宋体"/>
          <w:b/>
          <w:bCs/>
          <w:szCs w:val="22"/>
          <w:highlight w:val="none"/>
        </w:rPr>
      </w:pPr>
      <w:r>
        <w:rPr>
          <w:rFonts w:hint="eastAsia" w:hAnsi="宋体"/>
          <w:b/>
          <w:bCs/>
          <w:szCs w:val="22"/>
          <w:highlight w:val="none"/>
        </w:rPr>
        <w:t>注：</w:t>
      </w:r>
      <w:r>
        <w:rPr>
          <w:rFonts w:hint="eastAsia" w:hAnsi="宋体" w:cs="宋体"/>
          <w:b/>
          <w:bCs/>
          <w:szCs w:val="21"/>
          <w:highlight w:val="none"/>
        </w:rPr>
        <w:t>投标人应根据招标文件</w:t>
      </w:r>
      <w:r>
        <w:rPr>
          <w:rFonts w:hint="eastAsia" w:hAnsi="宋体" w:cs="宋体"/>
          <w:b/>
          <w:bCs/>
          <w:szCs w:val="21"/>
          <w:highlight w:val="none"/>
          <w:lang w:eastAsia="zh-CN"/>
        </w:rPr>
        <w:t>相关评审</w:t>
      </w:r>
      <w:r>
        <w:rPr>
          <w:rFonts w:hint="eastAsia" w:hAnsi="宋体" w:cs="宋体"/>
          <w:b/>
          <w:bCs/>
          <w:szCs w:val="21"/>
          <w:highlight w:val="none"/>
        </w:rPr>
        <w:t>要求在本表后附</w:t>
      </w:r>
      <w:r>
        <w:rPr>
          <w:rFonts w:hint="eastAsia" w:hAnsi="宋体" w:cs="宋体"/>
          <w:b/>
          <w:bCs/>
          <w:szCs w:val="21"/>
          <w:highlight w:val="none"/>
          <w:lang w:eastAsia="zh-CN"/>
        </w:rPr>
        <w:t>营业执照或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事业单位法人证书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hAnsi="宋体"/>
          <w:b/>
          <w:bCs/>
          <w:szCs w:val="22"/>
          <w:highlight w:val="none"/>
        </w:rPr>
        <w:t>资质证书、安全生产许可证等材料。</w:t>
      </w:r>
    </w:p>
    <w:p w14:paraId="117A15D3">
      <w:pPr>
        <w:jc w:val="center"/>
        <w:outlineLvl w:val="9"/>
        <w:rPr>
          <w:rFonts w:hint="eastAsia" w:ascii="宋体" w:hAnsi="Times New Roman" w:eastAsia="宋体" w:cs="Times New Roman"/>
          <w:bCs w:val="0"/>
          <w:sz w:val="24"/>
          <w:highlight w:val="none"/>
          <w:lang w:val="en-US" w:eastAsia="zh-CN" w:bidi="ar-SA"/>
        </w:rPr>
      </w:pPr>
    </w:p>
    <w:p w14:paraId="486F8728">
      <w:pPr>
        <w:jc w:val="center"/>
        <w:outlineLvl w:val="9"/>
        <w:rPr>
          <w:rFonts w:hint="eastAsia" w:ascii="宋体" w:hAnsi="Times New Roman" w:eastAsia="宋体" w:cs="Times New Roman"/>
          <w:bCs w:val="0"/>
          <w:sz w:val="24"/>
          <w:highlight w:val="none"/>
          <w:lang w:val="en-US" w:eastAsia="zh-CN" w:bidi="ar-SA"/>
        </w:rPr>
      </w:pPr>
    </w:p>
    <w:bookmarkEnd w:id="4"/>
    <w:p w14:paraId="66F95786">
      <w:pPr>
        <w:spacing w:before="240" w:beforeLines="100" w:line="510" w:lineRule="exact"/>
        <w:jc w:val="center"/>
        <w:outlineLvl w:val="1"/>
        <w:rPr>
          <w:rFonts w:hint="eastAsia" w:ascii="宋体" w:hAnsi="Times New Roman" w:eastAsia="宋体" w:cs="Times New Roman"/>
          <w:bCs w:val="0"/>
          <w:sz w:val="24"/>
          <w:highlight w:val="none"/>
          <w:lang w:val="en-US" w:eastAsia="zh-CN" w:bidi="ar-SA"/>
        </w:rPr>
      </w:pPr>
      <w:bookmarkStart w:id="7" w:name="_Toc460227108"/>
      <w:bookmarkStart w:id="8" w:name="_Toc421917001"/>
      <w:bookmarkStart w:id="9" w:name="_Toc31122"/>
      <w:bookmarkStart w:id="10" w:name="_Toc390411621"/>
      <w:bookmarkStart w:id="11" w:name="_Toc460660223"/>
      <w:bookmarkStart w:id="12" w:name="_Toc224103496"/>
    </w:p>
    <w:p w14:paraId="7AD23784">
      <w:pPr>
        <w:pStyle w:val="5"/>
        <w:spacing w:line="520" w:lineRule="exact"/>
        <w:jc w:val="center"/>
        <w:outlineLvl w:val="1"/>
        <w:rPr>
          <w:color w:val="auto"/>
          <w:spacing w:val="-4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bookmarkStart w:id="13" w:name="_Toc26987"/>
      <w:r>
        <w:rPr>
          <w:rFonts w:hint="eastAsia"/>
          <w:color w:val="auto"/>
          <w:spacing w:val="-4"/>
          <w:sz w:val="24"/>
          <w:szCs w:val="24"/>
          <w:lang w:val="en-US"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hint="eastAsia"/>
          <w:color w:val="auto"/>
          <w:spacing w:val="-4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color w:val="auto"/>
          <w:spacing w:val="-4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投标函</w:t>
      </w:r>
      <w:bookmarkEnd w:id="13"/>
    </w:p>
    <w:p w14:paraId="79CC16E1">
      <w:pPr>
        <w:spacing w:line="274" w:lineRule="auto"/>
        <w:rPr>
          <w:color w:val="auto"/>
          <w:lang w:eastAsia="zh-CN"/>
        </w:rPr>
      </w:pPr>
    </w:p>
    <w:p w14:paraId="3F846C78">
      <w:pPr>
        <w:spacing w:line="520" w:lineRule="exact"/>
        <w:ind w:left="38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致：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合肥庐阳国有资产经营有限公司</w:t>
      </w:r>
    </w:p>
    <w:p w14:paraId="45ABC2B5">
      <w:pPr>
        <w:spacing w:line="520" w:lineRule="exact"/>
        <w:ind w:left="41" w:right="84" w:firstLine="628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>根据贵方“</w:t>
      </w:r>
      <w:r>
        <w:rPr>
          <w:rFonts w:hint="eastAsia" w:ascii="黑体" w:hAnsi="黑体" w:eastAsia="黑体" w:cs="黑体"/>
          <w:color w:val="auto"/>
          <w:spacing w:val="-1"/>
          <w:sz w:val="24"/>
          <w:szCs w:val="24"/>
          <w:u w:val="single"/>
          <w:lang w:val="en-US" w:eastAsia="zh-CN"/>
        </w:rPr>
        <w:t>XXX采购项目</w:t>
      </w: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”的</w:t>
      </w: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>招标邀请书或招标公告，我方提交规定形式的投标文件。</w:t>
      </w:r>
    </w:p>
    <w:p w14:paraId="609A504F">
      <w:pPr>
        <w:pStyle w:val="5"/>
        <w:kinsoku/>
        <w:spacing w:line="520" w:lineRule="exact"/>
        <w:ind w:left="39" w:right="66" w:firstLine="485"/>
        <w:jc w:val="both"/>
        <w:rPr>
          <w:color w:val="auto"/>
          <w:spacing w:val="-2"/>
          <w:sz w:val="24"/>
          <w:szCs w:val="24"/>
          <w:lang w:eastAsia="zh-CN"/>
        </w:rPr>
      </w:pPr>
      <w:r>
        <w:rPr>
          <w:color w:val="auto"/>
          <w:spacing w:val="-2"/>
          <w:sz w:val="24"/>
          <w:szCs w:val="24"/>
          <w:lang w:eastAsia="zh-CN"/>
        </w:rPr>
        <w:t>据此函，我方兹宣布同意如下：</w:t>
      </w:r>
    </w:p>
    <w:p w14:paraId="53B3E070">
      <w:pPr>
        <w:pStyle w:val="5"/>
        <w:kinsoku/>
        <w:spacing w:line="520" w:lineRule="exact"/>
        <w:ind w:left="39" w:right="66" w:firstLine="485"/>
        <w:jc w:val="both"/>
        <w:rPr>
          <w:color w:val="auto"/>
          <w:spacing w:val="-2"/>
          <w:sz w:val="24"/>
          <w:szCs w:val="24"/>
          <w:lang w:eastAsia="zh-CN"/>
        </w:rPr>
      </w:pPr>
      <w:r>
        <w:rPr>
          <w:color w:val="auto"/>
          <w:spacing w:val="-2"/>
          <w:sz w:val="24"/>
          <w:szCs w:val="24"/>
          <w:lang w:eastAsia="zh-CN"/>
        </w:rPr>
        <w:t>1.我方按招标文件规定提供服务的最终投标报价详见开标一览表，我方完全响应招标 文件规定的付款方式和结算方式。如我方中标， 我方承诺愿意按招标文件规定交纳履约保证金</w:t>
      </w:r>
      <w:r>
        <w:rPr>
          <w:rFonts w:hint="eastAsia"/>
          <w:color w:val="auto"/>
          <w:spacing w:val="-2"/>
          <w:sz w:val="24"/>
          <w:szCs w:val="24"/>
          <w:lang w:val="en-US" w:eastAsia="zh-CN"/>
        </w:rPr>
        <w:t>及相关费用</w:t>
      </w:r>
      <w:r>
        <w:rPr>
          <w:color w:val="auto"/>
          <w:spacing w:val="-2"/>
          <w:sz w:val="24"/>
          <w:szCs w:val="24"/>
          <w:lang w:eastAsia="zh-CN"/>
        </w:rPr>
        <w:t>。</w:t>
      </w:r>
    </w:p>
    <w:p w14:paraId="0606BD29">
      <w:pPr>
        <w:pStyle w:val="5"/>
        <w:kinsoku/>
        <w:spacing w:line="520" w:lineRule="exact"/>
        <w:ind w:left="39" w:right="66" w:firstLine="485"/>
        <w:jc w:val="both"/>
        <w:rPr>
          <w:color w:val="auto"/>
          <w:spacing w:val="-2"/>
          <w:sz w:val="24"/>
          <w:szCs w:val="24"/>
          <w:lang w:eastAsia="zh-CN"/>
        </w:rPr>
      </w:pPr>
      <w:r>
        <w:rPr>
          <w:color w:val="auto"/>
          <w:spacing w:val="-2"/>
          <w:sz w:val="24"/>
          <w:szCs w:val="24"/>
          <w:lang w:eastAsia="zh-CN"/>
        </w:rPr>
        <w:t>2.我方根据招标文件的规定，严格履行合同的责任和义务,并保证于招标人要求的日期内完成服务，并通过招标人验收。</w:t>
      </w:r>
    </w:p>
    <w:p w14:paraId="370B69E7">
      <w:pPr>
        <w:pStyle w:val="5"/>
        <w:kinsoku/>
        <w:spacing w:line="520" w:lineRule="exact"/>
        <w:ind w:left="39" w:right="66" w:firstLine="485"/>
        <w:jc w:val="both"/>
        <w:rPr>
          <w:color w:val="auto"/>
          <w:spacing w:val="-2"/>
          <w:sz w:val="24"/>
          <w:szCs w:val="24"/>
          <w:lang w:eastAsia="zh-CN"/>
        </w:rPr>
      </w:pPr>
      <w:r>
        <w:rPr>
          <w:color w:val="auto"/>
          <w:spacing w:val="-2"/>
          <w:sz w:val="24"/>
          <w:szCs w:val="24"/>
          <w:lang w:eastAsia="zh-CN"/>
        </w:rPr>
        <w:t>3.我方承诺在招标文件规定的投标有效期内不撤销投标文件。</w:t>
      </w:r>
    </w:p>
    <w:p w14:paraId="72E8A0D3">
      <w:pPr>
        <w:pStyle w:val="5"/>
        <w:kinsoku/>
        <w:spacing w:line="520" w:lineRule="exact"/>
        <w:ind w:left="39" w:right="66" w:firstLine="485"/>
        <w:jc w:val="both"/>
        <w:rPr>
          <w:color w:val="auto"/>
          <w:spacing w:val="-2"/>
          <w:sz w:val="24"/>
          <w:szCs w:val="24"/>
          <w:lang w:eastAsia="zh-CN"/>
        </w:rPr>
      </w:pPr>
      <w:r>
        <w:rPr>
          <w:color w:val="auto"/>
          <w:spacing w:val="-2"/>
          <w:sz w:val="24"/>
          <w:szCs w:val="24"/>
          <w:lang w:eastAsia="zh-CN"/>
        </w:rPr>
        <w:t>4.质量标准：响应招标文件要求；服务期限：响应招标文件要求。</w:t>
      </w:r>
    </w:p>
    <w:p w14:paraId="62261474">
      <w:pPr>
        <w:pStyle w:val="5"/>
        <w:kinsoku/>
        <w:spacing w:line="520" w:lineRule="exact"/>
        <w:ind w:left="39" w:right="66" w:firstLine="485"/>
        <w:jc w:val="both"/>
        <w:rPr>
          <w:color w:val="auto"/>
          <w:spacing w:val="-2"/>
          <w:sz w:val="24"/>
          <w:szCs w:val="24"/>
          <w:lang w:eastAsia="zh-CN"/>
        </w:rPr>
      </w:pPr>
      <w:r>
        <w:rPr>
          <w:color w:val="auto"/>
          <w:spacing w:val="-2"/>
          <w:sz w:val="24"/>
          <w:szCs w:val="24"/>
          <w:lang w:eastAsia="zh-CN"/>
        </w:rPr>
        <w:t>5.我方将与本投标函一起提交投标保证金，且承诺投标保证金转出账户真实有效。</w:t>
      </w:r>
    </w:p>
    <w:p w14:paraId="5BE2E8A0">
      <w:pPr>
        <w:pStyle w:val="5"/>
        <w:kinsoku/>
        <w:spacing w:line="520" w:lineRule="exact"/>
        <w:ind w:left="39" w:right="66" w:firstLine="485"/>
        <w:jc w:val="both"/>
        <w:rPr>
          <w:color w:val="auto"/>
          <w:spacing w:val="-2"/>
          <w:sz w:val="24"/>
          <w:szCs w:val="24"/>
          <w:lang w:eastAsia="zh-CN"/>
        </w:rPr>
      </w:pPr>
      <w:r>
        <w:rPr>
          <w:color w:val="auto"/>
          <w:spacing w:val="-2"/>
          <w:sz w:val="24"/>
          <w:szCs w:val="24"/>
          <w:lang w:eastAsia="zh-CN"/>
        </w:rPr>
        <w:t>6.如我方中标，我方承诺：</w:t>
      </w:r>
    </w:p>
    <w:p w14:paraId="75B23815">
      <w:pPr>
        <w:pStyle w:val="5"/>
        <w:kinsoku/>
        <w:spacing w:line="520" w:lineRule="exact"/>
        <w:ind w:left="39" w:right="66" w:firstLine="485"/>
        <w:jc w:val="both"/>
        <w:rPr>
          <w:color w:val="auto"/>
          <w:spacing w:val="-2"/>
          <w:sz w:val="24"/>
          <w:szCs w:val="24"/>
          <w:lang w:eastAsia="zh-CN"/>
        </w:rPr>
      </w:pPr>
      <w:r>
        <w:rPr>
          <w:color w:val="auto"/>
          <w:spacing w:val="-2"/>
          <w:sz w:val="24"/>
          <w:szCs w:val="24"/>
          <w:lang w:eastAsia="zh-CN"/>
        </w:rPr>
        <w:t>（1）在收到中标通知书后，在中标通知书规定的期限内与你方签订合同；</w:t>
      </w:r>
    </w:p>
    <w:p w14:paraId="6DFBF918">
      <w:pPr>
        <w:pStyle w:val="5"/>
        <w:kinsoku/>
        <w:spacing w:line="520" w:lineRule="exact"/>
        <w:ind w:left="39" w:right="66" w:firstLine="485"/>
        <w:jc w:val="both"/>
        <w:rPr>
          <w:color w:val="auto"/>
          <w:spacing w:val="-2"/>
          <w:sz w:val="24"/>
          <w:szCs w:val="24"/>
          <w:lang w:eastAsia="zh-CN"/>
        </w:rPr>
      </w:pPr>
      <w:r>
        <w:rPr>
          <w:color w:val="auto"/>
          <w:spacing w:val="-2"/>
          <w:sz w:val="24"/>
          <w:szCs w:val="24"/>
          <w:lang w:eastAsia="zh-CN"/>
        </w:rPr>
        <w:t>（2）在签订合同时不向你方提出附加条件；</w:t>
      </w:r>
    </w:p>
    <w:p w14:paraId="46576B01">
      <w:pPr>
        <w:pStyle w:val="5"/>
        <w:kinsoku/>
        <w:spacing w:line="520" w:lineRule="exact"/>
        <w:ind w:left="39" w:right="66" w:firstLine="485"/>
        <w:jc w:val="both"/>
        <w:rPr>
          <w:color w:val="auto"/>
          <w:spacing w:val="-2"/>
          <w:sz w:val="24"/>
          <w:szCs w:val="24"/>
          <w:lang w:eastAsia="zh-CN"/>
        </w:rPr>
      </w:pPr>
      <w:r>
        <w:rPr>
          <w:color w:val="auto"/>
          <w:spacing w:val="-2"/>
          <w:sz w:val="24"/>
          <w:szCs w:val="24"/>
          <w:lang w:eastAsia="zh-CN"/>
        </w:rPr>
        <w:t>（3）按照招标文件要求提交履约保证金；</w:t>
      </w:r>
    </w:p>
    <w:p w14:paraId="585AB6F7">
      <w:pPr>
        <w:pStyle w:val="5"/>
        <w:kinsoku/>
        <w:spacing w:line="520" w:lineRule="exact"/>
        <w:ind w:left="39" w:right="66" w:firstLine="485"/>
        <w:jc w:val="both"/>
        <w:rPr>
          <w:color w:val="auto"/>
          <w:spacing w:val="-2"/>
          <w:sz w:val="24"/>
          <w:szCs w:val="24"/>
          <w:lang w:eastAsia="zh-CN"/>
        </w:rPr>
      </w:pPr>
      <w:r>
        <w:rPr>
          <w:color w:val="auto"/>
          <w:spacing w:val="-2"/>
          <w:sz w:val="24"/>
          <w:szCs w:val="24"/>
          <w:lang w:eastAsia="zh-CN"/>
        </w:rPr>
        <w:t>（4）在合同约定的期限内完成合同规定的全部义务，并通过你方验收。</w:t>
      </w:r>
    </w:p>
    <w:p w14:paraId="7E2B7401">
      <w:pPr>
        <w:pStyle w:val="5"/>
        <w:kinsoku/>
        <w:spacing w:line="520" w:lineRule="exact"/>
        <w:ind w:left="39" w:right="66" w:firstLine="485"/>
        <w:jc w:val="both"/>
        <w:rPr>
          <w:color w:val="auto"/>
          <w:spacing w:val="-2"/>
          <w:sz w:val="24"/>
          <w:szCs w:val="24"/>
          <w:lang w:eastAsia="zh-CN"/>
        </w:rPr>
      </w:pPr>
      <w:r>
        <w:rPr>
          <w:color w:val="auto"/>
          <w:spacing w:val="-2"/>
          <w:sz w:val="24"/>
          <w:szCs w:val="24"/>
          <w:lang w:eastAsia="zh-CN"/>
        </w:rPr>
        <w:t>7.我方在此声明， 所递交的投标文件及有关资料内容完整、真实和准确， 符合投标人资格（信誉最低要求）， 且不存在招标文件第三章“</w:t>
      </w:r>
      <w:r>
        <w:rPr>
          <w:rFonts w:hint="eastAsia"/>
          <w:color w:val="auto"/>
          <w:spacing w:val="-2"/>
          <w:sz w:val="24"/>
          <w:szCs w:val="24"/>
          <w:lang w:val="en-US" w:eastAsia="zh-CN"/>
        </w:rPr>
        <w:t>招标需求</w:t>
      </w:r>
      <w:r>
        <w:rPr>
          <w:color w:val="auto"/>
          <w:spacing w:val="-2"/>
          <w:sz w:val="24"/>
          <w:szCs w:val="24"/>
          <w:lang w:eastAsia="zh-CN"/>
        </w:rPr>
        <w:t>”</w:t>
      </w:r>
      <w:r>
        <w:rPr>
          <w:rFonts w:hint="eastAsia"/>
          <w:color w:val="auto"/>
          <w:spacing w:val="-2"/>
          <w:sz w:val="24"/>
          <w:szCs w:val="24"/>
          <w:lang w:val="en-US" w:eastAsia="zh-CN"/>
        </w:rPr>
        <w:t>中</w:t>
      </w:r>
      <w:r>
        <w:rPr>
          <w:color w:val="auto"/>
          <w:spacing w:val="-2"/>
          <w:sz w:val="24"/>
          <w:szCs w:val="24"/>
          <w:lang w:eastAsia="zh-CN"/>
        </w:rPr>
        <w:t>规定的任何一种情形。</w:t>
      </w:r>
    </w:p>
    <w:p w14:paraId="1B5BA112">
      <w:pPr>
        <w:pStyle w:val="5"/>
        <w:kinsoku/>
        <w:spacing w:line="520" w:lineRule="exact"/>
        <w:ind w:left="39" w:right="66" w:firstLine="485"/>
        <w:jc w:val="both"/>
        <w:rPr>
          <w:color w:val="auto"/>
          <w:spacing w:val="-2"/>
          <w:sz w:val="24"/>
          <w:szCs w:val="24"/>
          <w:lang w:eastAsia="zh-CN"/>
        </w:rPr>
      </w:pPr>
      <w:r>
        <w:rPr>
          <w:color w:val="auto"/>
          <w:spacing w:val="-2"/>
          <w:sz w:val="24"/>
          <w:szCs w:val="24"/>
          <w:lang w:eastAsia="zh-CN"/>
        </w:rPr>
        <w:t>8.我方已详细审核全部招标文件，包括招标文件的答疑、澄清、变更或补充（如有）、 参考资料及有关附件，我方正式认可并遵守本次招标文件，并对招标文件各项条款（包括开标时间） 、规定及要求均无异议。我方知道必须放弃提出含糊不清或误解的问题的权利。</w:t>
      </w:r>
    </w:p>
    <w:p w14:paraId="1ADC5AA2">
      <w:pPr>
        <w:pStyle w:val="5"/>
        <w:kinsoku/>
        <w:spacing w:line="520" w:lineRule="exact"/>
        <w:ind w:left="39" w:right="66" w:firstLine="485"/>
        <w:jc w:val="both"/>
        <w:rPr>
          <w:color w:val="auto"/>
          <w:spacing w:val="-2"/>
          <w:sz w:val="24"/>
          <w:szCs w:val="24"/>
          <w:lang w:eastAsia="zh-CN"/>
        </w:rPr>
      </w:pPr>
      <w:r>
        <w:rPr>
          <w:color w:val="auto"/>
          <w:spacing w:val="-2"/>
          <w:sz w:val="24"/>
          <w:szCs w:val="24"/>
          <w:lang w:eastAsia="zh-CN"/>
        </w:rPr>
        <w:t>9.我方同意从招标文件规定的开标日期起遵循本投标文件， 并在招标文件规定的投标有效期之前均具有约束力。</w:t>
      </w:r>
    </w:p>
    <w:p w14:paraId="7470C69E">
      <w:pPr>
        <w:pStyle w:val="5"/>
        <w:kinsoku/>
        <w:spacing w:line="520" w:lineRule="exact"/>
        <w:ind w:left="39" w:right="66" w:firstLine="485"/>
        <w:jc w:val="both"/>
        <w:rPr>
          <w:color w:val="auto"/>
          <w:spacing w:val="-2"/>
          <w:sz w:val="24"/>
          <w:szCs w:val="24"/>
          <w:lang w:eastAsia="zh-CN"/>
        </w:rPr>
      </w:pPr>
      <w:r>
        <w:rPr>
          <w:color w:val="auto"/>
          <w:spacing w:val="-2"/>
          <w:sz w:val="24"/>
          <w:szCs w:val="24"/>
          <w:lang w:eastAsia="zh-CN"/>
        </w:rPr>
        <w:t>10.我方声明投标文件所提供的一切资料均真实无误、及时、有效。企业运营正常（注册登记信息、年报信息可查）。由于我方提供资料不实而造成的责任和后果由我方承担。</w:t>
      </w:r>
    </w:p>
    <w:p w14:paraId="686AA7A0">
      <w:pPr>
        <w:pStyle w:val="5"/>
        <w:kinsoku/>
        <w:spacing w:line="520" w:lineRule="exact"/>
        <w:ind w:left="39" w:right="66" w:firstLine="485"/>
        <w:jc w:val="both"/>
        <w:rPr>
          <w:color w:val="auto"/>
          <w:spacing w:val="-2"/>
          <w:sz w:val="24"/>
          <w:szCs w:val="24"/>
          <w:lang w:eastAsia="zh-CN"/>
        </w:rPr>
      </w:pPr>
      <w:r>
        <w:rPr>
          <w:color w:val="auto"/>
          <w:spacing w:val="-2"/>
          <w:sz w:val="24"/>
          <w:szCs w:val="24"/>
          <w:lang w:eastAsia="zh-CN"/>
        </w:rPr>
        <w:t>11.我方完全理解贵方不一定接受最高报价的投标。</w:t>
      </w:r>
    </w:p>
    <w:p w14:paraId="7CCFDC30">
      <w:pPr>
        <w:pStyle w:val="5"/>
        <w:kinsoku/>
        <w:spacing w:line="520" w:lineRule="exact"/>
        <w:ind w:left="39" w:right="66" w:firstLine="485"/>
        <w:jc w:val="both"/>
        <w:rPr>
          <w:color w:val="auto"/>
          <w:spacing w:val="-2"/>
          <w:sz w:val="24"/>
          <w:szCs w:val="24"/>
          <w:lang w:eastAsia="zh-CN"/>
        </w:rPr>
      </w:pPr>
      <w:r>
        <w:rPr>
          <w:color w:val="auto"/>
          <w:spacing w:val="-2"/>
          <w:sz w:val="24"/>
          <w:szCs w:val="24"/>
          <w:lang w:eastAsia="zh-CN"/>
        </w:rPr>
        <w:t>12. 除非另外达成协议并生效， 你方的中标通知书和本投标文件以及招标文件、招标文件澄清、修改、补充文件将成为约束双方的合同文件的组成部分。</w:t>
      </w:r>
    </w:p>
    <w:p w14:paraId="22445AE7">
      <w:pPr>
        <w:pStyle w:val="5"/>
        <w:kinsoku/>
        <w:spacing w:line="520" w:lineRule="exact"/>
        <w:ind w:left="39" w:right="66" w:firstLine="485"/>
        <w:jc w:val="both"/>
        <w:rPr>
          <w:color w:val="auto"/>
          <w:spacing w:val="-2"/>
          <w:sz w:val="24"/>
          <w:szCs w:val="24"/>
          <w:lang w:eastAsia="zh-CN"/>
        </w:rPr>
      </w:pPr>
      <w:r>
        <w:rPr>
          <w:color w:val="auto"/>
          <w:spacing w:val="-2"/>
          <w:sz w:val="24"/>
          <w:szCs w:val="24"/>
          <w:lang w:eastAsia="zh-CN"/>
        </w:rPr>
        <w:t>13.我方同意按照你方提出的要求，提供与投标有关的任何证据、数据或资料。</w:t>
      </w:r>
    </w:p>
    <w:p w14:paraId="3E16A2DD">
      <w:pPr>
        <w:pStyle w:val="5"/>
        <w:kinsoku/>
        <w:spacing w:line="520" w:lineRule="exact"/>
        <w:ind w:left="39" w:right="66" w:firstLine="485"/>
        <w:jc w:val="both"/>
        <w:rPr>
          <w:color w:val="auto"/>
          <w:spacing w:val="-2"/>
          <w:sz w:val="24"/>
          <w:szCs w:val="24"/>
          <w:lang w:eastAsia="zh-CN"/>
        </w:rPr>
      </w:pPr>
      <w:r>
        <w:rPr>
          <w:color w:val="auto"/>
          <w:spacing w:val="-2"/>
          <w:sz w:val="24"/>
          <w:szCs w:val="24"/>
          <w:lang w:eastAsia="zh-CN"/>
        </w:rPr>
        <w:t>14.我方承诺若中标，按招标文件要求提供本地化服务</w:t>
      </w:r>
      <w:r>
        <w:rPr>
          <w:rFonts w:hint="eastAsia"/>
          <w:color w:val="auto"/>
          <w:spacing w:val="-2"/>
          <w:sz w:val="24"/>
          <w:szCs w:val="24"/>
          <w:lang w:eastAsia="zh-CN"/>
        </w:rPr>
        <w:t>.</w:t>
      </w:r>
    </w:p>
    <w:p w14:paraId="58DC20AC">
      <w:pPr>
        <w:pStyle w:val="5"/>
        <w:kinsoku/>
        <w:spacing w:line="520" w:lineRule="exact"/>
        <w:ind w:left="39" w:right="66" w:firstLine="485"/>
        <w:jc w:val="both"/>
        <w:rPr>
          <w:color w:val="auto"/>
          <w:spacing w:val="-2"/>
          <w:sz w:val="24"/>
          <w:szCs w:val="24"/>
        </w:rPr>
      </w:pPr>
      <w:r>
        <w:rPr>
          <w:color w:val="auto"/>
          <w:spacing w:val="-2"/>
          <w:sz w:val="24"/>
          <w:szCs w:val="24"/>
        </w:rPr>
        <w:t>15.</w:t>
      </w:r>
      <w:r>
        <w:rPr>
          <w:color w:val="auto"/>
          <w:spacing w:val="-2"/>
          <w:sz w:val="24"/>
          <w:szCs w:val="24"/>
          <w:u w:val="single"/>
        </w:rPr>
        <w:t xml:space="preserve">                                   （</w:t>
      </w:r>
      <w:r>
        <w:rPr>
          <w:color w:val="auto"/>
          <w:spacing w:val="-2"/>
          <w:sz w:val="24"/>
          <w:szCs w:val="24"/>
        </w:rPr>
        <w:t>其他补充说明）。</w:t>
      </w:r>
    </w:p>
    <w:p w14:paraId="0F255941">
      <w:pPr>
        <w:pStyle w:val="5"/>
        <w:kinsoku/>
        <w:spacing w:line="520" w:lineRule="exact"/>
        <w:ind w:left="39" w:right="66" w:firstLine="485"/>
        <w:jc w:val="both"/>
        <w:rPr>
          <w:color w:val="auto"/>
          <w:spacing w:val="-2"/>
          <w:sz w:val="24"/>
          <w:szCs w:val="24"/>
        </w:rPr>
      </w:pPr>
    </w:p>
    <w:p w14:paraId="05E12F3A">
      <w:pPr>
        <w:spacing w:before="78" w:line="219" w:lineRule="auto"/>
        <w:ind w:left="521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投标人签章：</w:t>
      </w:r>
      <w:r>
        <w:rPr>
          <w:rFonts w:hint="eastAsia" w:ascii="宋体" w:hAnsi="宋体" w:eastAsia="宋体" w:cs="宋体"/>
          <w:color w:val="auto"/>
          <w:spacing w:val="29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            </w:t>
      </w:r>
    </w:p>
    <w:p w14:paraId="044FF26D">
      <w:pPr>
        <w:spacing w:before="183" w:line="220" w:lineRule="auto"/>
        <w:ind w:left="520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 xml:space="preserve">单位地址：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                         </w:t>
      </w:r>
    </w:p>
    <w:p w14:paraId="5079C909">
      <w:pPr>
        <w:spacing w:before="179" w:line="219" w:lineRule="auto"/>
        <w:ind w:left="536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邮政编码：</w:t>
      </w:r>
      <w:r>
        <w:rPr>
          <w:rFonts w:hint="eastAsia" w:ascii="宋体" w:hAnsi="宋体" w:eastAsia="宋体" w:cs="宋体"/>
          <w:color w:val="auto"/>
          <w:spacing w:val="3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 xml:space="preserve"> 电    话： </w:t>
      </w:r>
      <w:r>
        <w:rPr>
          <w:rFonts w:hint="eastAsia" w:ascii="宋体" w:hAnsi="宋体" w:eastAsia="宋体" w:cs="宋体"/>
          <w:color w:val="auto"/>
          <w:spacing w:val="4"/>
          <w:sz w:val="24"/>
          <w:szCs w:val="24"/>
          <w:u w:val="single"/>
          <w:lang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 xml:space="preserve"> 传    真：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        </w:t>
      </w:r>
    </w:p>
    <w:p w14:paraId="6DD55757">
      <w:pPr>
        <w:spacing w:before="183" w:line="220" w:lineRule="auto"/>
        <w:ind w:left="559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29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pacing w:val="-29"/>
          <w:sz w:val="24"/>
          <w:szCs w:val="24"/>
          <w:lang w:eastAsia="zh-CN"/>
        </w:rPr>
        <w:t>期：</w:t>
      </w:r>
      <w:r>
        <w:rPr>
          <w:rFonts w:hint="eastAsia" w:ascii="宋体" w:hAnsi="宋体" w:eastAsia="宋体" w:cs="宋体"/>
          <w:color w:val="auto"/>
          <w:spacing w:val="-36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pacing w:val="-10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29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pacing w:val="-105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29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pacing w:val="-6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29"/>
          <w:sz w:val="24"/>
          <w:szCs w:val="24"/>
          <w:lang w:eastAsia="zh-CN"/>
        </w:rPr>
        <w:t>日</w:t>
      </w:r>
    </w:p>
    <w:p w14:paraId="1EA150E3">
      <w:pPr>
        <w:spacing w:line="220" w:lineRule="auto"/>
        <w:rPr>
          <w:rFonts w:ascii="宋体" w:hAnsi="宋体" w:eastAsia="宋体" w:cs="宋体"/>
          <w:color w:val="auto"/>
          <w:sz w:val="24"/>
          <w:szCs w:val="24"/>
          <w:lang w:eastAsia="zh-CN"/>
        </w:rPr>
        <w:sectPr>
          <w:headerReference r:id="rId5" w:type="default"/>
          <w:footerReference r:id="rId6" w:type="default"/>
          <w:pgSz w:w="11907" w:h="16841"/>
          <w:pgMar w:top="1440" w:right="1800" w:bottom="1440" w:left="1800" w:header="877" w:footer="982" w:gutter="0"/>
          <w:pgNumType w:fmt="numberInDash" w:start="15"/>
          <w:cols w:space="720" w:num="1"/>
        </w:sectPr>
      </w:pPr>
    </w:p>
    <w:p w14:paraId="6CA196D9">
      <w:pPr>
        <w:spacing w:before="240" w:beforeLines="100" w:line="510" w:lineRule="exact"/>
        <w:jc w:val="center"/>
        <w:outlineLvl w:val="1"/>
        <w:rPr>
          <w:rFonts w:hint="eastAsia"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bCs w:val="0"/>
          <w:sz w:val="24"/>
          <w:highlight w:val="none"/>
          <w:lang w:val="en-US" w:eastAsia="zh-CN" w:bidi="ar-SA"/>
        </w:rPr>
        <w:t>四、法定代表人身份证明或授权委托书</w:t>
      </w:r>
      <w:bookmarkEnd w:id="7"/>
      <w:bookmarkEnd w:id="8"/>
      <w:bookmarkEnd w:id="9"/>
      <w:bookmarkEnd w:id="10"/>
      <w:bookmarkEnd w:id="11"/>
    </w:p>
    <w:p w14:paraId="4B2FC8CB">
      <w:pPr>
        <w:spacing w:line="360" w:lineRule="auto"/>
        <w:ind w:firstLine="1164" w:firstLineChars="414"/>
        <w:rPr>
          <w:rFonts w:hAnsi="宋体"/>
          <w:b/>
          <w:bCs/>
          <w:sz w:val="28"/>
          <w:szCs w:val="22"/>
          <w:highlight w:val="none"/>
        </w:rPr>
      </w:pPr>
    </w:p>
    <w:p w14:paraId="300DF8A7">
      <w:pPr>
        <w:jc w:val="center"/>
        <w:rPr>
          <w:rFonts w:hint="eastAsia" w:ascii="黑体" w:hAnsi="黑体" w:eastAsia="黑体"/>
          <w:bCs/>
          <w:highlight w:val="none"/>
        </w:rPr>
      </w:pPr>
      <w:r>
        <w:rPr>
          <w:rFonts w:hint="eastAsia" w:ascii="黑体" w:hAnsi="黑体" w:eastAsia="黑体"/>
          <w:bCs/>
          <w:highlight w:val="none"/>
        </w:rPr>
        <w:t>法定代表人身份证明</w:t>
      </w:r>
    </w:p>
    <w:p w14:paraId="4E178298">
      <w:pPr>
        <w:ind w:left="765"/>
        <w:rPr>
          <w:rFonts w:hAnsi="宋体"/>
          <w:szCs w:val="22"/>
          <w:highlight w:val="none"/>
        </w:rPr>
      </w:pPr>
    </w:p>
    <w:p w14:paraId="488489E7">
      <w:pPr>
        <w:spacing w:line="500" w:lineRule="exact"/>
        <w:rPr>
          <w:rFonts w:hint="eastAsia" w:hAnsi="宋体"/>
          <w:szCs w:val="21"/>
          <w:highlight w:val="none"/>
        </w:rPr>
      </w:pPr>
      <w:r>
        <w:rPr>
          <w:rFonts w:hint="eastAsia" w:hAnsi="宋体"/>
          <w:szCs w:val="21"/>
          <w:highlight w:val="none"/>
        </w:rPr>
        <w:t>投 标 人：</w:t>
      </w:r>
      <w:r>
        <w:rPr>
          <w:rFonts w:hint="eastAsia" w:hAnsi="宋体"/>
          <w:szCs w:val="21"/>
          <w:highlight w:val="none"/>
          <w:u w:val="single"/>
        </w:rPr>
        <w:t xml:space="preserve">                                                        </w:t>
      </w:r>
    </w:p>
    <w:p w14:paraId="36AA64D1">
      <w:pPr>
        <w:spacing w:line="500" w:lineRule="exact"/>
        <w:rPr>
          <w:rFonts w:hint="eastAsia" w:hAnsi="宋体"/>
          <w:szCs w:val="21"/>
          <w:highlight w:val="none"/>
        </w:rPr>
      </w:pPr>
      <w:r>
        <w:rPr>
          <w:rFonts w:hint="eastAsia" w:hAnsi="宋体"/>
          <w:szCs w:val="21"/>
          <w:highlight w:val="none"/>
        </w:rPr>
        <w:t>单位性质：</w:t>
      </w:r>
      <w:r>
        <w:rPr>
          <w:rFonts w:hint="eastAsia" w:hAnsi="宋体"/>
          <w:szCs w:val="21"/>
          <w:highlight w:val="none"/>
          <w:u w:val="single"/>
        </w:rPr>
        <w:t xml:space="preserve">                                                        </w:t>
      </w:r>
    </w:p>
    <w:p w14:paraId="6B6FCC15">
      <w:pPr>
        <w:spacing w:line="500" w:lineRule="exact"/>
        <w:rPr>
          <w:rFonts w:hint="eastAsia" w:hAnsi="宋体"/>
          <w:szCs w:val="21"/>
          <w:highlight w:val="none"/>
        </w:rPr>
      </w:pPr>
      <w:r>
        <w:rPr>
          <w:rFonts w:hint="eastAsia" w:hAnsi="宋体"/>
          <w:szCs w:val="21"/>
          <w:highlight w:val="none"/>
        </w:rPr>
        <w:t>地    址：</w:t>
      </w:r>
      <w:r>
        <w:rPr>
          <w:rFonts w:hint="eastAsia" w:hAnsi="宋体"/>
          <w:szCs w:val="21"/>
          <w:highlight w:val="none"/>
          <w:u w:val="single"/>
        </w:rPr>
        <w:t xml:space="preserve">                                                        </w:t>
      </w:r>
    </w:p>
    <w:p w14:paraId="2D4C8791">
      <w:pPr>
        <w:spacing w:line="500" w:lineRule="exact"/>
        <w:rPr>
          <w:rFonts w:hint="eastAsia" w:hAnsi="宋体"/>
          <w:szCs w:val="21"/>
          <w:highlight w:val="none"/>
        </w:rPr>
      </w:pPr>
      <w:r>
        <w:rPr>
          <w:rFonts w:hint="eastAsia" w:hAnsi="宋体"/>
          <w:szCs w:val="21"/>
          <w:highlight w:val="none"/>
        </w:rPr>
        <w:t>成立时间：</w:t>
      </w:r>
      <w:r>
        <w:rPr>
          <w:rFonts w:hint="eastAsia" w:hAnsi="宋体"/>
          <w:szCs w:val="21"/>
          <w:highlight w:val="none"/>
          <w:u w:val="single"/>
        </w:rPr>
        <w:t xml:space="preserve">                 </w:t>
      </w:r>
      <w:r>
        <w:rPr>
          <w:rFonts w:hint="eastAsia" w:hAnsi="宋体"/>
          <w:szCs w:val="21"/>
          <w:highlight w:val="none"/>
        </w:rPr>
        <w:t>年</w:t>
      </w:r>
      <w:r>
        <w:rPr>
          <w:rFonts w:hint="eastAsia" w:hAnsi="宋体"/>
          <w:szCs w:val="21"/>
          <w:highlight w:val="none"/>
          <w:u w:val="single"/>
        </w:rPr>
        <w:t xml:space="preserve">              </w:t>
      </w:r>
      <w:r>
        <w:rPr>
          <w:rFonts w:hint="eastAsia" w:hAnsi="宋体"/>
          <w:szCs w:val="21"/>
          <w:highlight w:val="none"/>
        </w:rPr>
        <w:t>月</w:t>
      </w:r>
      <w:r>
        <w:rPr>
          <w:rFonts w:hint="eastAsia" w:hAnsi="宋体"/>
          <w:szCs w:val="21"/>
          <w:highlight w:val="none"/>
          <w:u w:val="single"/>
        </w:rPr>
        <w:t xml:space="preserve">              </w:t>
      </w:r>
      <w:r>
        <w:rPr>
          <w:rFonts w:hint="eastAsia" w:hAnsi="宋体"/>
          <w:szCs w:val="21"/>
          <w:highlight w:val="none"/>
        </w:rPr>
        <w:t>日</w:t>
      </w:r>
    </w:p>
    <w:p w14:paraId="1D79980C">
      <w:pPr>
        <w:spacing w:line="500" w:lineRule="exact"/>
        <w:rPr>
          <w:rFonts w:hint="eastAsia" w:hAnsi="宋体"/>
          <w:szCs w:val="21"/>
          <w:highlight w:val="none"/>
        </w:rPr>
      </w:pPr>
      <w:r>
        <w:rPr>
          <w:rFonts w:hint="eastAsia" w:hAnsi="宋体"/>
          <w:szCs w:val="21"/>
          <w:highlight w:val="none"/>
        </w:rPr>
        <w:t>经营期限：</w:t>
      </w:r>
      <w:r>
        <w:rPr>
          <w:rFonts w:hint="eastAsia" w:hAnsi="宋体"/>
          <w:szCs w:val="21"/>
          <w:highlight w:val="none"/>
          <w:u w:val="single"/>
        </w:rPr>
        <w:t xml:space="preserve">                                                        </w:t>
      </w:r>
    </w:p>
    <w:p w14:paraId="51E66180">
      <w:pPr>
        <w:spacing w:line="500" w:lineRule="exact"/>
        <w:rPr>
          <w:rFonts w:hint="eastAsia" w:hAnsi="宋体"/>
          <w:szCs w:val="21"/>
          <w:highlight w:val="none"/>
        </w:rPr>
      </w:pPr>
      <w:r>
        <w:rPr>
          <w:rFonts w:hint="eastAsia" w:hAnsi="宋体"/>
          <w:szCs w:val="21"/>
          <w:highlight w:val="none"/>
        </w:rPr>
        <w:t>姓    名：</w:t>
      </w:r>
      <w:r>
        <w:rPr>
          <w:rFonts w:hint="eastAsia" w:hAnsi="宋体"/>
          <w:szCs w:val="21"/>
          <w:highlight w:val="none"/>
          <w:u w:val="single"/>
        </w:rPr>
        <w:t xml:space="preserve">                          </w:t>
      </w:r>
      <w:r>
        <w:rPr>
          <w:rFonts w:hint="eastAsia" w:hAnsi="宋体"/>
          <w:szCs w:val="21"/>
          <w:highlight w:val="none"/>
        </w:rPr>
        <w:t>性        别：</w:t>
      </w:r>
      <w:r>
        <w:rPr>
          <w:rFonts w:hint="eastAsia" w:hAnsi="宋体"/>
          <w:szCs w:val="21"/>
          <w:highlight w:val="none"/>
          <w:u w:val="single"/>
        </w:rPr>
        <w:t xml:space="preserve">                </w:t>
      </w:r>
    </w:p>
    <w:p w14:paraId="2FE60F94">
      <w:pPr>
        <w:spacing w:line="500" w:lineRule="exact"/>
        <w:rPr>
          <w:rFonts w:hint="eastAsia" w:hAnsi="宋体"/>
          <w:szCs w:val="21"/>
          <w:highlight w:val="none"/>
          <w:u w:val="single"/>
        </w:rPr>
      </w:pPr>
      <w:r>
        <w:rPr>
          <w:rFonts w:hint="eastAsia" w:hAnsi="宋体"/>
          <w:szCs w:val="21"/>
          <w:highlight w:val="none"/>
        </w:rPr>
        <w:t>年    龄：</w:t>
      </w:r>
      <w:r>
        <w:rPr>
          <w:rFonts w:hint="eastAsia" w:hAnsi="宋体"/>
          <w:szCs w:val="21"/>
          <w:highlight w:val="none"/>
          <w:u w:val="single"/>
        </w:rPr>
        <w:t xml:space="preserve">                          </w:t>
      </w:r>
      <w:r>
        <w:rPr>
          <w:rFonts w:hint="eastAsia" w:hAnsi="宋体"/>
          <w:szCs w:val="21"/>
          <w:highlight w:val="none"/>
        </w:rPr>
        <w:t>职        务：</w:t>
      </w:r>
      <w:r>
        <w:rPr>
          <w:rFonts w:hint="eastAsia" w:hAnsi="宋体"/>
          <w:szCs w:val="21"/>
          <w:highlight w:val="none"/>
          <w:u w:val="single"/>
        </w:rPr>
        <w:t xml:space="preserve">                </w:t>
      </w:r>
    </w:p>
    <w:p w14:paraId="73786D26">
      <w:pPr>
        <w:spacing w:line="500" w:lineRule="exact"/>
        <w:rPr>
          <w:rFonts w:hint="eastAsia" w:hAnsi="宋体"/>
          <w:szCs w:val="21"/>
          <w:highlight w:val="none"/>
          <w:u w:val="single"/>
        </w:rPr>
      </w:pPr>
      <w:r>
        <w:rPr>
          <w:rFonts w:hint="eastAsia" w:hAnsi="宋体"/>
          <w:szCs w:val="21"/>
          <w:highlight w:val="none"/>
        </w:rPr>
        <w:t>联系电话：</w:t>
      </w:r>
      <w:r>
        <w:rPr>
          <w:rFonts w:hint="eastAsia" w:hAnsi="宋体"/>
          <w:szCs w:val="21"/>
          <w:highlight w:val="none"/>
          <w:u w:val="single"/>
        </w:rPr>
        <w:t xml:space="preserve">                          </w:t>
      </w:r>
      <w:r>
        <w:rPr>
          <w:rFonts w:hint="eastAsia" w:hAnsi="宋体"/>
          <w:szCs w:val="21"/>
          <w:highlight w:val="none"/>
        </w:rPr>
        <w:t>手 机  号 码：</w:t>
      </w:r>
      <w:r>
        <w:rPr>
          <w:rFonts w:hint="eastAsia" w:hAnsi="宋体"/>
          <w:szCs w:val="21"/>
          <w:highlight w:val="none"/>
          <w:u w:val="single"/>
        </w:rPr>
        <w:t xml:space="preserve">                </w:t>
      </w:r>
    </w:p>
    <w:p w14:paraId="74EBC336">
      <w:pPr>
        <w:spacing w:line="500" w:lineRule="exact"/>
        <w:rPr>
          <w:rFonts w:hint="eastAsia" w:hAnsi="宋体"/>
          <w:szCs w:val="21"/>
          <w:highlight w:val="none"/>
        </w:rPr>
      </w:pPr>
      <w:r>
        <w:rPr>
          <w:rFonts w:hint="eastAsia" w:hAnsi="宋体"/>
          <w:szCs w:val="21"/>
          <w:highlight w:val="none"/>
        </w:rPr>
        <w:t>系</w:t>
      </w:r>
      <w:r>
        <w:rPr>
          <w:rFonts w:hint="eastAsia" w:hAnsi="宋体"/>
          <w:szCs w:val="21"/>
          <w:highlight w:val="none"/>
          <w:u w:val="single"/>
        </w:rPr>
        <w:t xml:space="preserve">                                                 </w:t>
      </w:r>
      <w:r>
        <w:rPr>
          <w:rFonts w:hint="eastAsia" w:hAnsi="宋体"/>
          <w:szCs w:val="21"/>
          <w:highlight w:val="none"/>
        </w:rPr>
        <w:t>（投标人名称）的法定代表人。</w:t>
      </w:r>
    </w:p>
    <w:p w14:paraId="786B459D">
      <w:pPr>
        <w:spacing w:line="500" w:lineRule="exact"/>
        <w:rPr>
          <w:rFonts w:hint="eastAsia" w:hAnsi="宋体"/>
          <w:szCs w:val="21"/>
          <w:highlight w:val="none"/>
        </w:rPr>
      </w:pPr>
      <w:r>
        <w:rPr>
          <w:rFonts w:hint="eastAsia" w:hAnsi="宋体"/>
          <w:szCs w:val="21"/>
          <w:highlight w:val="none"/>
        </w:rPr>
        <w:t>特此证明。</w:t>
      </w:r>
    </w:p>
    <w:p w14:paraId="6730E109">
      <w:pPr>
        <w:spacing w:line="500" w:lineRule="exact"/>
        <w:rPr>
          <w:rFonts w:hint="eastAsia" w:hAnsi="宋体"/>
          <w:szCs w:val="21"/>
          <w:highlight w:val="none"/>
        </w:rPr>
      </w:pPr>
      <w:r>
        <w:rPr>
          <w:rFonts w:hint="eastAsia" w:hAnsi="宋体"/>
          <w:szCs w:val="21"/>
          <w:highlight w:val="none"/>
        </w:rPr>
        <w:t>附：法定代表人身份证扫描件</w:t>
      </w:r>
    </w:p>
    <w:p w14:paraId="23A85DC4">
      <w:pPr>
        <w:spacing w:line="500" w:lineRule="exact"/>
        <w:rPr>
          <w:rFonts w:hint="eastAsia" w:hAnsi="宋体"/>
          <w:szCs w:val="21"/>
          <w:highlight w:val="none"/>
        </w:rPr>
      </w:pPr>
    </w:p>
    <w:p w14:paraId="36D52492">
      <w:pPr>
        <w:wordWrap w:val="0"/>
        <w:spacing w:line="500" w:lineRule="exact"/>
        <w:jc w:val="right"/>
        <w:rPr>
          <w:rFonts w:hint="eastAsia" w:hAnsi="宋体"/>
          <w:szCs w:val="21"/>
          <w:highlight w:val="none"/>
        </w:rPr>
      </w:pPr>
    </w:p>
    <w:p w14:paraId="44959EC6">
      <w:pPr>
        <w:spacing w:line="500" w:lineRule="exact"/>
        <w:jc w:val="both"/>
        <w:rPr>
          <w:rFonts w:hint="eastAsia" w:hAnsi="宋体"/>
          <w:szCs w:val="21"/>
          <w:highlight w:val="none"/>
        </w:rPr>
      </w:pPr>
      <w:r>
        <w:rPr>
          <w:rFonts w:hint="eastAsia" w:hAnsi="宋体"/>
          <w:szCs w:val="21"/>
          <w:highlight w:val="none"/>
        </w:rPr>
        <w:t>投标人：</w:t>
      </w:r>
      <w:r>
        <w:rPr>
          <w:rFonts w:hint="eastAsia" w:hAnsi="宋体"/>
          <w:szCs w:val="21"/>
          <w:highlight w:val="none"/>
          <w:u w:val="single"/>
        </w:rPr>
        <w:t xml:space="preserve">                          </w:t>
      </w:r>
      <w:r>
        <w:rPr>
          <w:rFonts w:hint="eastAsia" w:hAnsi="宋体"/>
          <w:szCs w:val="21"/>
          <w:highlight w:val="none"/>
        </w:rPr>
        <w:t>（盖单位章）</w:t>
      </w:r>
    </w:p>
    <w:p w14:paraId="135966B2">
      <w:pPr>
        <w:spacing w:before="48" w:beforeLines="20" w:after="48" w:afterLines="20" w:line="540" w:lineRule="exact"/>
        <w:rPr>
          <w:rFonts w:hint="eastAsia" w:hAnsi="宋体"/>
          <w:szCs w:val="22"/>
          <w:highlight w:val="none"/>
        </w:rPr>
      </w:pPr>
      <w:r>
        <w:rPr>
          <w:rFonts w:hint="eastAsia" w:hAnsi="宋体"/>
          <w:szCs w:val="21"/>
          <w:highlight w:val="none"/>
          <w:u w:val="single"/>
        </w:rPr>
        <w:t xml:space="preserve">         </w:t>
      </w:r>
      <w:r>
        <w:rPr>
          <w:rFonts w:hint="eastAsia" w:hAnsi="宋体"/>
          <w:szCs w:val="21"/>
          <w:highlight w:val="none"/>
        </w:rPr>
        <w:t>年</w:t>
      </w:r>
      <w:r>
        <w:rPr>
          <w:rFonts w:hint="eastAsia" w:hAnsi="宋体"/>
          <w:szCs w:val="21"/>
          <w:highlight w:val="none"/>
          <w:u w:val="single"/>
        </w:rPr>
        <w:t xml:space="preserve">        </w:t>
      </w:r>
      <w:r>
        <w:rPr>
          <w:rFonts w:hint="eastAsia" w:hAnsi="宋体"/>
          <w:szCs w:val="21"/>
          <w:highlight w:val="none"/>
        </w:rPr>
        <w:t>月</w:t>
      </w:r>
      <w:r>
        <w:rPr>
          <w:rFonts w:hint="eastAsia" w:hAnsi="宋体"/>
          <w:szCs w:val="21"/>
          <w:highlight w:val="none"/>
          <w:u w:val="single"/>
        </w:rPr>
        <w:t xml:space="preserve">        </w:t>
      </w:r>
      <w:r>
        <w:rPr>
          <w:rFonts w:hint="eastAsia" w:hAnsi="宋体"/>
          <w:szCs w:val="21"/>
          <w:highlight w:val="none"/>
        </w:rPr>
        <w:t>日</w:t>
      </w:r>
    </w:p>
    <w:p w14:paraId="2F05E86D">
      <w:pPr>
        <w:spacing w:before="48" w:beforeLines="20" w:after="48" w:afterLines="20" w:line="540" w:lineRule="exact"/>
        <w:ind w:firstLine="3360" w:firstLineChars="1600"/>
        <w:rPr>
          <w:rFonts w:hint="eastAsia" w:hAnsi="宋体"/>
          <w:szCs w:val="22"/>
          <w:highlight w:val="none"/>
        </w:rPr>
      </w:pPr>
    </w:p>
    <w:p w14:paraId="592F6BB7">
      <w:pPr>
        <w:spacing w:before="48" w:beforeLines="20" w:after="48" w:afterLines="20" w:line="540" w:lineRule="exact"/>
        <w:rPr>
          <w:rFonts w:hint="eastAsia" w:hAnsi="宋体"/>
          <w:b/>
          <w:bCs/>
          <w:szCs w:val="22"/>
          <w:highlight w:val="none"/>
        </w:rPr>
      </w:pPr>
    </w:p>
    <w:p w14:paraId="639794A2">
      <w:pPr>
        <w:spacing w:before="48" w:beforeLines="20" w:after="48" w:afterLines="20" w:line="540" w:lineRule="exact"/>
        <w:rPr>
          <w:rFonts w:hint="eastAsia" w:hAnsi="宋体"/>
          <w:b/>
          <w:bCs/>
          <w:szCs w:val="22"/>
          <w:highlight w:val="none"/>
        </w:rPr>
      </w:pPr>
    </w:p>
    <w:p w14:paraId="19B7089C">
      <w:pPr>
        <w:spacing w:before="48" w:beforeLines="20" w:after="48" w:afterLines="20" w:line="540" w:lineRule="exact"/>
        <w:rPr>
          <w:rFonts w:hint="eastAsia" w:hAnsi="宋体"/>
          <w:b/>
          <w:bCs/>
          <w:szCs w:val="22"/>
          <w:highlight w:val="none"/>
        </w:rPr>
      </w:pPr>
    </w:p>
    <w:bookmarkEnd w:id="12"/>
    <w:p w14:paraId="10AAEB29">
      <w:pPr>
        <w:pStyle w:val="5"/>
        <w:spacing w:line="520" w:lineRule="exact"/>
        <w:jc w:val="center"/>
        <w:outlineLvl w:val="1"/>
        <w:rPr>
          <w:b w:val="0"/>
          <w:bCs w:val="0"/>
          <w:color w:val="auto"/>
          <w:spacing w:val="-4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bookmarkStart w:id="14" w:name="_Toc535241227"/>
      <w:bookmarkStart w:id="15" w:name="_Toc224103498"/>
      <w:bookmarkStart w:id="16" w:name="_Toc535241084"/>
      <w:bookmarkStart w:id="17" w:name="_Toc224103497"/>
      <w:bookmarkStart w:id="18" w:name="_Toc535241130"/>
      <w:r>
        <w:rPr>
          <w:sz w:val="32"/>
          <w:szCs w:val="32"/>
          <w:highlight w:val="none"/>
        </w:rPr>
        <w:br w:type="page"/>
      </w:r>
      <w:bookmarkEnd w:id="14"/>
      <w:bookmarkEnd w:id="15"/>
      <w:bookmarkEnd w:id="16"/>
      <w:bookmarkEnd w:id="17"/>
      <w:bookmarkEnd w:id="18"/>
      <w:bookmarkStart w:id="19" w:name="_Toc13309"/>
      <w:bookmarkStart w:id="20" w:name="_Toc460227110"/>
      <w:bookmarkStart w:id="21" w:name="_Toc460660225"/>
      <w:r>
        <w:rPr>
          <w:b w:val="0"/>
          <w:bCs w:val="0"/>
          <w:color w:val="auto"/>
          <w:spacing w:val="-4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授权委托书</w:t>
      </w:r>
      <w:bookmarkEnd w:id="19"/>
    </w:p>
    <w:p w14:paraId="7F9F2C10">
      <w:pPr>
        <w:spacing w:line="386" w:lineRule="auto"/>
        <w:rPr>
          <w:color w:val="auto"/>
          <w:lang w:eastAsia="zh-CN"/>
        </w:rPr>
      </w:pPr>
    </w:p>
    <w:p w14:paraId="0A0BDDFA">
      <w:pPr>
        <w:kinsoku/>
        <w:spacing w:line="520" w:lineRule="exact"/>
        <w:ind w:left="41" w:right="29" w:firstLine="478"/>
        <w:jc w:val="both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15"/>
          <w:sz w:val="24"/>
          <w:szCs w:val="24"/>
          <w:lang w:eastAsia="zh-CN"/>
        </w:rPr>
        <w:t>本授权书声明</w:t>
      </w:r>
      <w:r>
        <w:rPr>
          <w:rFonts w:ascii="宋体" w:hAnsi="宋体" w:eastAsia="宋体" w:cs="宋体"/>
          <w:color w:val="auto"/>
          <w:spacing w:val="-21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color w:val="auto"/>
          <w:spacing w:val="5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     </w:t>
      </w:r>
      <w:r>
        <w:rPr>
          <w:rFonts w:ascii="宋体" w:hAnsi="宋体" w:eastAsia="宋体" w:cs="宋体"/>
          <w:color w:val="auto"/>
          <w:spacing w:val="1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21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color w:val="auto"/>
          <w:spacing w:val="-15"/>
          <w:sz w:val="24"/>
          <w:szCs w:val="24"/>
          <w:lang w:eastAsia="zh-CN"/>
        </w:rPr>
        <w:t>投标人名称）现委托</w:t>
      </w:r>
      <w:r>
        <w:rPr>
          <w:rFonts w:ascii="宋体" w:hAnsi="宋体" w:eastAsia="宋体" w:cs="宋体"/>
          <w:color w:val="auto"/>
          <w:spacing w:val="-11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15"/>
          <w:sz w:val="24"/>
          <w:szCs w:val="24"/>
          <w:u w:val="single"/>
          <w:lang w:eastAsia="zh-CN"/>
        </w:rPr>
        <w:t xml:space="preserve">            </w:t>
      </w:r>
      <w:r>
        <w:rPr>
          <w:rFonts w:ascii="宋体" w:hAnsi="宋体" w:eastAsia="宋体" w:cs="宋体"/>
          <w:color w:val="auto"/>
          <w:spacing w:val="-15"/>
          <w:sz w:val="24"/>
          <w:szCs w:val="24"/>
          <w:lang w:eastAsia="zh-CN"/>
        </w:rPr>
        <w:t xml:space="preserve"> （</w:t>
      </w:r>
      <w:r>
        <w:rPr>
          <w:rFonts w:ascii="宋体" w:hAnsi="宋体" w:eastAsia="宋体" w:cs="宋体"/>
          <w:color w:val="auto"/>
          <w:spacing w:val="-16"/>
          <w:sz w:val="24"/>
          <w:szCs w:val="24"/>
          <w:lang w:eastAsia="zh-CN"/>
        </w:rPr>
        <w:t>姓名</w:t>
      </w:r>
      <w:r>
        <w:rPr>
          <w:rFonts w:ascii="宋体" w:hAnsi="宋体" w:eastAsia="宋体" w:cs="宋体"/>
          <w:color w:val="auto"/>
          <w:spacing w:val="-21"/>
          <w:sz w:val="24"/>
          <w:szCs w:val="24"/>
          <w:lang w:eastAsia="zh-CN"/>
        </w:rPr>
        <w:t>），</w:t>
      </w:r>
      <w:r>
        <w:rPr>
          <w:rFonts w:ascii="宋体" w:hAnsi="宋体" w:eastAsia="宋体" w:cs="宋体"/>
          <w:color w:val="auto"/>
          <w:spacing w:val="-16"/>
          <w:sz w:val="24"/>
          <w:szCs w:val="24"/>
          <w:lang w:eastAsia="zh-CN"/>
        </w:rPr>
        <w:t>手机</w:t>
      </w:r>
      <w:r>
        <w:rPr>
          <w:rFonts w:ascii="宋体" w:hAnsi="宋体" w:eastAsia="宋体" w:cs="宋体"/>
          <w:color w:val="auto"/>
          <w:spacing w:val="-6"/>
          <w:sz w:val="24"/>
          <w:szCs w:val="24"/>
          <w:lang w:eastAsia="zh-CN"/>
        </w:rPr>
        <w:t>号</w:t>
      </w:r>
      <w:r>
        <w:rPr>
          <w:rFonts w:ascii="宋体" w:hAnsi="宋体" w:eastAsia="宋体" w:cs="宋体"/>
          <w:color w:val="auto"/>
          <w:spacing w:val="-12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            </w:t>
      </w:r>
      <w:r>
        <w:rPr>
          <w:rFonts w:ascii="宋体" w:hAnsi="宋体" w:eastAsia="宋体" w:cs="宋体"/>
          <w:color w:val="auto"/>
          <w:spacing w:val="-6"/>
          <w:sz w:val="24"/>
          <w:szCs w:val="24"/>
          <w:lang w:eastAsia="zh-CN"/>
        </w:rPr>
        <w:t xml:space="preserve"> （代理人手机号）为我方代理人。代理人根据授权，以我方名 </w:t>
      </w: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义签署、澄清、说明、补正、递交、撤回、修改</w:t>
      </w:r>
      <w:r>
        <w:rPr>
          <w:rFonts w:ascii="宋体" w:hAnsi="宋体" w:eastAsia="宋体" w:cs="宋体"/>
          <w:color w:val="auto"/>
          <w:spacing w:val="-2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cs="宋体"/>
          <w:color w:val="auto"/>
          <w:spacing w:val="-2"/>
          <w:sz w:val="24"/>
          <w:szCs w:val="24"/>
          <w:u w:val="single"/>
          <w:lang w:val="en-US" w:eastAsia="zh-CN"/>
        </w:rPr>
        <w:t>XXX</w:t>
      </w:r>
      <w:r>
        <w:rPr>
          <w:rFonts w:ascii="宋体" w:hAnsi="宋体" w:eastAsia="宋体" w:cs="宋体"/>
          <w:color w:val="auto"/>
          <w:spacing w:val="-5"/>
          <w:sz w:val="24"/>
          <w:szCs w:val="24"/>
          <w:lang w:eastAsia="zh-CN"/>
        </w:rPr>
        <w:t>投标文件、签订合同和处理有关事宜，其法律后果由我方承担。</w:t>
      </w:r>
    </w:p>
    <w:p w14:paraId="54F4CE52">
      <w:pPr>
        <w:kinsoku/>
        <w:spacing w:line="520" w:lineRule="exact"/>
        <w:ind w:left="517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>委托期限：自本委托书签署之日起至投标有效期期满 。</w:t>
      </w:r>
    </w:p>
    <w:p w14:paraId="7130E071">
      <w:pPr>
        <w:kinsoku/>
        <w:spacing w:line="520" w:lineRule="exact"/>
        <w:ind w:left="517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5"/>
          <w:sz w:val="24"/>
          <w:szCs w:val="24"/>
          <w:lang w:eastAsia="zh-CN"/>
        </w:rPr>
        <w:t>代理人无转委托权。</w:t>
      </w:r>
    </w:p>
    <w:p w14:paraId="296B1900">
      <w:pPr>
        <w:kinsoku/>
        <w:spacing w:line="520" w:lineRule="exact"/>
        <w:ind w:left="537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3"/>
          <w:sz w:val="24"/>
          <w:szCs w:val="24"/>
          <w:lang w:eastAsia="zh-CN"/>
        </w:rPr>
        <w:t>附：代理人身份证扫描件</w:t>
      </w:r>
    </w:p>
    <w:p w14:paraId="7EB76F0E">
      <w:pPr>
        <w:spacing w:line="155" w:lineRule="exact"/>
        <w:rPr>
          <w:color w:val="auto"/>
          <w:lang w:eastAsia="zh-CN"/>
        </w:rPr>
      </w:pPr>
    </w:p>
    <w:tbl>
      <w:tblPr>
        <w:tblStyle w:val="15"/>
        <w:tblW w:w="790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0"/>
        <w:gridCol w:w="4141"/>
      </w:tblGrid>
      <w:tr w14:paraId="295FDE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3760" w:type="dxa"/>
          </w:tcPr>
          <w:p w14:paraId="46954A1F">
            <w:pPr>
              <w:spacing w:before="131" w:line="241" w:lineRule="auto"/>
              <w:ind w:left="181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lang w:eastAsia="zh-CN"/>
              </w:rPr>
              <w:t>代理人身份证</w:t>
            </w:r>
            <w:r>
              <w:rPr>
                <w:rFonts w:hint="eastAsia" w:ascii="宋体" w:hAnsi="宋体" w:eastAsia="宋体" w:cs="宋体"/>
                <w:color w:val="auto"/>
                <w:spacing w:val="-1"/>
                <w:lang w:eastAsia="zh-CN"/>
              </w:rPr>
              <w:t>正</w:t>
            </w:r>
            <w:r>
              <w:rPr>
                <w:rFonts w:ascii="宋体" w:hAnsi="宋体" w:eastAsia="宋体" w:cs="宋体"/>
                <w:color w:val="auto"/>
                <w:spacing w:val="-1"/>
                <w:lang w:eastAsia="zh-CN"/>
              </w:rPr>
              <w:t>面</w:t>
            </w:r>
          </w:p>
          <w:p w14:paraId="3E11B78B">
            <w:pPr>
              <w:spacing w:line="220" w:lineRule="auto"/>
              <w:ind w:left="951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lang w:eastAsia="zh-CN"/>
              </w:rPr>
              <w:t>扫描件</w:t>
            </w:r>
          </w:p>
        </w:tc>
        <w:tc>
          <w:tcPr>
            <w:tcW w:w="4141" w:type="dxa"/>
          </w:tcPr>
          <w:p w14:paraId="05D86C95">
            <w:pPr>
              <w:spacing w:before="131" w:line="241" w:lineRule="auto"/>
              <w:ind w:left="181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lang w:eastAsia="zh-CN"/>
              </w:rPr>
              <w:t>代理人身份证反面</w:t>
            </w:r>
          </w:p>
          <w:p w14:paraId="7087C194">
            <w:pPr>
              <w:spacing w:line="220" w:lineRule="auto"/>
              <w:ind w:left="951"/>
              <w:jc w:val="center"/>
              <w:rPr>
                <w:rFonts w:ascii="宋体" w:hAnsi="宋体" w:eastAsia="宋体" w:cs="宋体"/>
                <w:color w:val="auto"/>
                <w:spacing w:val="-2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lang w:eastAsia="zh-CN"/>
              </w:rPr>
              <w:t>扫描件</w:t>
            </w:r>
          </w:p>
        </w:tc>
      </w:tr>
    </w:tbl>
    <w:p w14:paraId="78AB4802">
      <w:pPr>
        <w:spacing w:line="285" w:lineRule="auto"/>
        <w:rPr>
          <w:color w:val="auto"/>
          <w:lang w:eastAsia="zh-CN"/>
        </w:rPr>
      </w:pPr>
    </w:p>
    <w:p w14:paraId="6A167AA0">
      <w:pPr>
        <w:spacing w:line="286" w:lineRule="auto"/>
        <w:rPr>
          <w:color w:val="auto"/>
          <w:lang w:eastAsia="zh-CN"/>
        </w:rPr>
      </w:pPr>
    </w:p>
    <w:p w14:paraId="7DE132D8">
      <w:pPr>
        <w:spacing w:before="78" w:line="219" w:lineRule="auto"/>
        <w:ind w:right="23"/>
        <w:jc w:val="right"/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>投标人：</w:t>
      </w:r>
      <w:r>
        <w:rPr>
          <w:rFonts w:ascii="宋体" w:hAnsi="宋体" w:eastAsia="宋体" w:cs="宋体"/>
          <w:color w:val="auto"/>
          <w:spacing w:val="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            </w:t>
      </w:r>
      <w:r>
        <w:rPr>
          <w:rFonts w:ascii="宋体" w:hAnsi="宋体" w:eastAsia="宋体" w:cs="宋体"/>
          <w:color w:val="auto"/>
          <w:spacing w:val="1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>（盖单位公章）</w:t>
      </w:r>
    </w:p>
    <w:p w14:paraId="6F0637BF">
      <w:pPr>
        <w:spacing w:line="283" w:lineRule="auto"/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</w:pPr>
    </w:p>
    <w:p w14:paraId="04C524F8">
      <w:pPr>
        <w:spacing w:line="284" w:lineRule="auto"/>
        <w:rPr>
          <w:color w:val="auto"/>
          <w:u w:val="single"/>
          <w:lang w:eastAsia="zh-CN"/>
        </w:rPr>
      </w:pPr>
    </w:p>
    <w:p w14:paraId="3A9060CE">
      <w:pPr>
        <w:spacing w:before="78" w:line="219" w:lineRule="auto"/>
        <w:ind w:right="23"/>
        <w:jc w:val="right"/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:u w:val="single"/>
          <w:lang w:eastAsia="zh-CN"/>
        </w:rPr>
        <w:tab/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u w:val="single"/>
          <w:lang w:eastAsia="zh-CN"/>
        </w:rPr>
        <w:t xml:space="preserve">   </w:t>
      </w: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 xml:space="preserve"> 年 </w:t>
      </w:r>
      <w:r>
        <w:rPr>
          <w:rFonts w:ascii="宋体" w:hAnsi="宋体" w:eastAsia="宋体" w:cs="宋体"/>
          <w:color w:val="auto"/>
          <w:spacing w:val="-1"/>
          <w:sz w:val="24"/>
          <w:szCs w:val="24"/>
          <w:u w:val="single"/>
          <w:lang w:eastAsia="zh-CN"/>
        </w:rPr>
        <w:t xml:space="preserve">    </w:t>
      </w: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>月</w:t>
      </w:r>
      <w:r>
        <w:rPr>
          <w:rFonts w:ascii="宋体" w:hAnsi="宋体" w:eastAsia="宋体" w:cs="宋体"/>
          <w:color w:val="auto"/>
          <w:spacing w:val="-1"/>
          <w:sz w:val="24"/>
          <w:szCs w:val="24"/>
          <w:u w:val="single"/>
          <w:lang w:eastAsia="zh-CN"/>
        </w:rPr>
        <w:t xml:space="preserve">        </w:t>
      </w: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>日</w:t>
      </w:r>
    </w:p>
    <w:p w14:paraId="35071AD8">
      <w:pPr>
        <w:spacing w:line="283" w:lineRule="auto"/>
        <w:rPr>
          <w:color w:val="auto"/>
          <w:lang w:eastAsia="zh-CN"/>
        </w:rPr>
      </w:pPr>
    </w:p>
    <w:p w14:paraId="51590397">
      <w:pPr>
        <w:spacing w:line="284" w:lineRule="auto"/>
        <w:rPr>
          <w:color w:val="auto"/>
          <w:lang w:eastAsia="zh-CN"/>
        </w:rPr>
      </w:pPr>
    </w:p>
    <w:p w14:paraId="0CC3FDBC">
      <w:pPr>
        <w:kinsoku/>
        <w:spacing w:line="520" w:lineRule="exact"/>
        <w:ind w:firstLine="476" w:firstLineChars="200"/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>注：法定代表人参加投标活动并签署文件的不需要授权委托书，只需提供法定代表人身份证扫描件；非法定代表人参加投标活动及签署文件的须提供授权委托书。</w:t>
      </w:r>
    </w:p>
    <w:p w14:paraId="65D0AAD3">
      <w:pPr>
        <w:outlineLvl w:val="9"/>
        <w:rPr>
          <w:rFonts w:hint="eastAsia" w:ascii="宋体" w:hAnsi="Times New Roman" w:eastAsia="黑体" w:cs="Times New Roman"/>
          <w:highlight w:val="none"/>
          <w:lang w:eastAsia="zh-CN"/>
        </w:rPr>
      </w:pPr>
      <w:bookmarkStart w:id="22" w:name="_Toc535241135"/>
      <w:bookmarkStart w:id="23" w:name="_Toc535241229"/>
      <w:bookmarkStart w:id="24" w:name="_Toc535241086"/>
      <w:bookmarkStart w:id="25" w:name="_Toc535241089"/>
      <w:bookmarkStart w:id="26" w:name="_Toc535241132"/>
      <w:bookmarkStart w:id="27" w:name="_Toc535241232"/>
    </w:p>
    <w:bookmarkEnd w:id="20"/>
    <w:bookmarkEnd w:id="21"/>
    <w:bookmarkEnd w:id="22"/>
    <w:bookmarkEnd w:id="23"/>
    <w:bookmarkEnd w:id="24"/>
    <w:bookmarkEnd w:id="25"/>
    <w:bookmarkEnd w:id="26"/>
    <w:bookmarkEnd w:id="27"/>
    <w:p w14:paraId="5641FA29">
      <w:pPr>
        <w:outlineLvl w:val="9"/>
        <w:rPr>
          <w:rFonts w:hint="eastAsia" w:ascii="宋体" w:hAnsi="宋体"/>
          <w:bCs/>
          <w:color w:val="auto"/>
          <w:sz w:val="24"/>
          <w:szCs w:val="24"/>
          <w:highlight w:val="none"/>
        </w:rPr>
      </w:pPr>
    </w:p>
    <w:p w14:paraId="18924305">
      <w:pPr>
        <w:outlineLvl w:val="9"/>
        <w:rPr>
          <w:rFonts w:hint="eastAsia" w:ascii="宋体" w:hAnsi="宋体"/>
          <w:bCs/>
          <w:color w:val="auto"/>
          <w:sz w:val="24"/>
          <w:szCs w:val="24"/>
          <w:highlight w:val="none"/>
        </w:rPr>
      </w:pPr>
    </w:p>
    <w:p w14:paraId="5F322BC5">
      <w:pPr>
        <w:rPr>
          <w:rFonts w:hint="eastAsia" w:ascii="宋体" w:hAnsi="宋体" w:eastAsia="宋体" w:cs="宋体"/>
          <w:b/>
          <w:bCs/>
          <w:spacing w:val="-2"/>
          <w:sz w:val="24"/>
          <w:szCs w:val="24"/>
          <w:lang w:val="en-US" w:eastAsia="zh-CN"/>
        </w:rPr>
      </w:pPr>
      <w:bookmarkStart w:id="28" w:name="_Toc9258"/>
      <w:r>
        <w:rPr>
          <w:rFonts w:hint="eastAsia" w:ascii="宋体" w:hAnsi="宋体" w:eastAsia="宋体" w:cs="宋体"/>
          <w:b/>
          <w:bCs/>
          <w:spacing w:val="-2"/>
          <w:sz w:val="24"/>
          <w:szCs w:val="24"/>
          <w:lang w:val="en-US" w:eastAsia="zh-CN"/>
        </w:rPr>
        <w:br w:type="page"/>
      </w:r>
    </w:p>
    <w:p w14:paraId="321B1EC1">
      <w:pPr>
        <w:pStyle w:val="5"/>
        <w:spacing w:line="520" w:lineRule="exact"/>
        <w:jc w:val="center"/>
        <w:outlineLvl w:val="1"/>
        <w:rPr>
          <w:color w:val="auto"/>
          <w:spacing w:val="-4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bookmarkStart w:id="29" w:name="_Toc28558"/>
      <w:r>
        <w:rPr>
          <w:rFonts w:hint="eastAsia"/>
          <w:color w:val="auto"/>
          <w:spacing w:val="-4"/>
          <w:sz w:val="24"/>
          <w:szCs w:val="24"/>
          <w:lang w:val="en-US"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五</w:t>
      </w:r>
      <w:r>
        <w:rPr>
          <w:rFonts w:hint="eastAsia"/>
          <w:color w:val="auto"/>
          <w:spacing w:val="-4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color w:val="auto"/>
          <w:spacing w:val="-4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承诺</w:t>
      </w:r>
      <w:bookmarkEnd w:id="29"/>
      <w:r>
        <w:rPr>
          <w:rFonts w:hint="eastAsia"/>
          <w:color w:val="auto"/>
          <w:spacing w:val="-4"/>
          <w:sz w:val="24"/>
          <w:szCs w:val="24"/>
          <w:lang w:val="en-US"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书</w:t>
      </w:r>
    </w:p>
    <w:p w14:paraId="0439E2E1">
      <w:pPr>
        <w:spacing w:before="78" w:line="466" w:lineRule="exact"/>
        <w:ind w:left="38"/>
        <w:rPr>
          <w:rFonts w:ascii="宋体" w:hAnsi="宋体" w:eastAsia="宋体" w:cs="宋体"/>
          <w:color w:val="auto"/>
          <w:spacing w:val="-1"/>
          <w:position w:val="17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2E981CF8">
      <w:pPr>
        <w:spacing w:before="1" w:line="218" w:lineRule="auto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致：合肥庐阳国有资产经营有限公司：</w:t>
      </w:r>
    </w:p>
    <w:p w14:paraId="59FBDA96">
      <w:pPr>
        <w:kinsoku/>
        <w:spacing w:line="520" w:lineRule="exact"/>
        <w:ind w:firstLine="476" w:firstLineChars="200"/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eastAsia="zh-CN"/>
        </w:rPr>
        <w:t xml:space="preserve"> </w:t>
      </w:r>
    </w:p>
    <w:p w14:paraId="65FEB0B4">
      <w:pPr>
        <w:kinsoku/>
        <w:spacing w:line="520" w:lineRule="exact"/>
        <w:ind w:firstLine="476" w:firstLineChars="200"/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</w:pPr>
    </w:p>
    <w:p w14:paraId="5C3E54B9">
      <w:pPr>
        <w:kinsoku/>
        <w:spacing w:line="520" w:lineRule="exact"/>
        <w:ind w:firstLine="476" w:firstLineChars="200"/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</w:pPr>
    </w:p>
    <w:p w14:paraId="1AA82281">
      <w:pPr>
        <w:kinsoku/>
        <w:spacing w:line="520" w:lineRule="exact"/>
        <w:ind w:firstLine="476" w:firstLineChars="200"/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</w:pPr>
    </w:p>
    <w:p w14:paraId="5EC7D23C">
      <w:pPr>
        <w:kinsoku/>
        <w:spacing w:line="520" w:lineRule="exact"/>
        <w:ind w:firstLine="476" w:firstLineChars="200"/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</w:pPr>
    </w:p>
    <w:p w14:paraId="31BDBACE">
      <w:pPr>
        <w:kinsoku/>
        <w:spacing w:line="520" w:lineRule="exact"/>
        <w:ind w:firstLine="476" w:firstLineChars="200"/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</w:pPr>
    </w:p>
    <w:p w14:paraId="3EAB574C">
      <w:pPr>
        <w:spacing w:line="283" w:lineRule="auto"/>
        <w:rPr>
          <w:color w:val="auto"/>
          <w:lang w:eastAsia="zh-CN"/>
        </w:rPr>
      </w:pPr>
    </w:p>
    <w:p w14:paraId="2567C61B">
      <w:pPr>
        <w:spacing w:before="78" w:line="219" w:lineRule="auto"/>
        <w:ind w:left="5014"/>
        <w:rPr>
          <w:rFonts w:ascii="宋体" w:hAnsi="宋体" w:eastAsia="宋体" w:cs="宋体"/>
          <w:color w:val="auto"/>
          <w:sz w:val="24"/>
          <w:szCs w:val="24"/>
          <w:lang w:eastAsia="zh-CN"/>
        </w:rPr>
      </w:pPr>
    </w:p>
    <w:p w14:paraId="3656C8B2">
      <w:pPr>
        <w:spacing w:before="78" w:line="219" w:lineRule="auto"/>
        <w:ind w:left="5014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签章</w:t>
      </w:r>
      <w:r>
        <w:rPr>
          <w:rFonts w:ascii="宋体" w:hAnsi="宋体" w:eastAsia="宋体" w:cs="宋体"/>
          <w:color w:val="auto"/>
          <w:sz w:val="24"/>
          <w:szCs w:val="24"/>
          <w:lang w:eastAsia="zh-CN"/>
        </w:rPr>
        <w:t xml:space="preserve">： 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            </w:t>
      </w:r>
    </w:p>
    <w:p w14:paraId="089353F4">
      <w:pPr>
        <w:spacing w:before="184" w:line="220" w:lineRule="auto"/>
        <w:ind w:firstLine="5040" w:firstLineChars="2100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z w:val="24"/>
          <w:szCs w:val="24"/>
          <w:lang w:eastAsia="zh-CN"/>
        </w:rPr>
        <w:t xml:space="preserve">日      期： 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            </w:t>
      </w:r>
    </w:p>
    <w:p w14:paraId="5A789C35">
      <w:pPr>
        <w:spacing w:line="220" w:lineRule="auto"/>
        <w:rPr>
          <w:color w:val="auto"/>
          <w:sz w:val="24"/>
          <w:szCs w:val="24"/>
          <w:lang w:eastAsia="zh-CN"/>
        </w:rPr>
        <w:sectPr>
          <w:headerReference r:id="rId7" w:type="default"/>
          <w:footerReference r:id="rId8" w:type="default"/>
          <w:pgSz w:w="11907" w:h="16841"/>
          <w:pgMar w:top="1440" w:right="1800" w:bottom="1440" w:left="1800" w:header="877" w:footer="982" w:gutter="0"/>
          <w:pgNumType w:fmt="numberInDash"/>
          <w:cols w:space="720" w:num="1"/>
        </w:sectPr>
      </w:pPr>
    </w:p>
    <w:p w14:paraId="7C4E26FD">
      <w:pPr>
        <w:rPr>
          <w:rFonts w:hint="eastAsia" w:ascii="宋体" w:hAnsi="宋体" w:cs="宋体"/>
          <w:b/>
          <w:bCs/>
          <w:spacing w:val="-2"/>
          <w:sz w:val="24"/>
          <w:szCs w:val="24"/>
          <w:lang w:val="en-US" w:eastAsia="zh-CN"/>
        </w:rPr>
      </w:pPr>
    </w:p>
    <w:p w14:paraId="0F27051B">
      <w:pPr>
        <w:numPr>
          <w:ilvl w:val="0"/>
          <w:numId w:val="0"/>
        </w:numPr>
        <w:jc w:val="center"/>
        <w:outlineLvl w:val="1"/>
        <w:rPr>
          <w:rFonts w:hint="eastAsia" w:ascii="宋体" w:hAnsi="宋体" w:eastAsia="宋体" w:cs="宋体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pacing w:val="-2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pacing w:val="-2"/>
          <w:sz w:val="24"/>
          <w:szCs w:val="24"/>
          <w:lang w:val="en-US" w:eastAsia="zh-CN"/>
        </w:rPr>
        <w:t>、其他资料</w:t>
      </w:r>
      <w:bookmarkEnd w:id="28"/>
    </w:p>
    <w:p w14:paraId="7289D586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hAnsi="宋体"/>
          <w:snapToGrid w:val="0"/>
          <w:sz w:val="20"/>
          <w:szCs w:val="22"/>
          <w:highlight w:val="none"/>
        </w:rPr>
      </w:pPr>
    </w:p>
    <w:p w14:paraId="24926412">
      <w:pPr>
        <w:tabs>
          <w:tab w:val="left" w:pos="5760"/>
        </w:tabs>
        <w:autoSpaceDE w:val="0"/>
        <w:autoSpaceDN w:val="0"/>
        <w:adjustRightInd w:val="0"/>
        <w:spacing w:line="300" w:lineRule="exact"/>
        <w:ind w:right="11" w:firstLine="420" w:firstLineChars="200"/>
        <w:rPr>
          <w:rFonts w:hint="eastAsia" w:hAnsi="宋体"/>
          <w:szCs w:val="22"/>
          <w:highlight w:val="none"/>
        </w:rPr>
      </w:pPr>
      <w:r>
        <w:rPr>
          <w:rFonts w:hint="eastAsia" w:hAnsi="宋体"/>
          <w:szCs w:val="22"/>
          <w:highlight w:val="none"/>
          <w:lang w:val="en-US" w:eastAsia="zh-CN"/>
        </w:rPr>
        <w:t>营业执照及</w:t>
      </w:r>
      <w:r>
        <w:rPr>
          <w:rFonts w:hint="eastAsia" w:hAnsi="宋体"/>
          <w:szCs w:val="22"/>
          <w:highlight w:val="none"/>
        </w:rPr>
        <w:t>投标人对照评标办法要求，自行提供其他相关资料（如有）</w:t>
      </w:r>
    </w:p>
    <w:p w14:paraId="3D1B7278">
      <w:pPr>
        <w:tabs>
          <w:tab w:val="left" w:pos="5760"/>
        </w:tabs>
        <w:autoSpaceDE w:val="0"/>
        <w:autoSpaceDN w:val="0"/>
        <w:adjustRightInd w:val="0"/>
        <w:spacing w:line="300" w:lineRule="exact"/>
        <w:ind w:right="11"/>
        <w:rPr>
          <w:rFonts w:hAnsi="宋体"/>
          <w:szCs w:val="22"/>
          <w:highlight w:val="none"/>
        </w:rPr>
      </w:pPr>
    </w:p>
    <w:p w14:paraId="4002673A">
      <w:pPr>
        <w:spacing w:line="510" w:lineRule="exact"/>
        <w:jc w:val="left"/>
        <w:rPr>
          <w:rFonts w:hint="eastAsia" w:eastAsia="宋体"/>
          <w:highlight w:val="none"/>
          <w:lang w:eastAsia="zh-CN"/>
        </w:rPr>
      </w:pPr>
      <w:r>
        <w:rPr>
          <w:rFonts w:hint="eastAsia" w:hAnsi="宋体"/>
          <w:szCs w:val="22"/>
          <w:highlight w:val="none"/>
        </w:rPr>
        <w:t>注：对照评标办法要求，由投标人自行提供相关证明或资料。如证明或声明或资料与实际不符，将被取消投标或中标资格</w:t>
      </w:r>
      <w:r>
        <w:rPr>
          <w:rFonts w:hint="eastAsia" w:hAnsi="宋体"/>
          <w:szCs w:val="22"/>
          <w:highlight w:val="none"/>
          <w:lang w:eastAsia="zh-CN"/>
        </w:rPr>
        <w:t>。</w:t>
      </w:r>
    </w:p>
    <w:p w14:paraId="0F41B82C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8DB1735">
      <w:pPr>
        <w:pStyle w:val="16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 w14:paraId="55B120A0"/>
    <w:p w14:paraId="7749E4AF"/>
    <w:p w14:paraId="29481E79">
      <w:pPr>
        <w:pStyle w:val="5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8428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133EE9">
                          <w:pPr>
                            <w:pStyle w:val="6"/>
                            <w:rPr>
                              <w:rStyle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- 19 -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133EE9">
                    <w:pPr>
                      <w:pStyle w:val="6"/>
                      <w:rPr>
                        <w:rStyle w:val="1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>- 19 -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D5913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 w14:paraId="5285DE89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6DBA8">
    <w:pPr>
      <w:spacing w:before="1" w:line="211" w:lineRule="auto"/>
      <w:ind w:left="3725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E2D9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BE2D9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4D8E8">
    <w:pPr>
      <w:spacing w:before="1" w:line="211" w:lineRule="auto"/>
      <w:ind w:left="3725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0E84B8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0E84B8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CAD6B">
    <w:pPr>
      <w:spacing w:line="218" w:lineRule="auto"/>
      <w:ind w:left="3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31"/>
        <w:szCs w:val="31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774065</wp:posOffset>
              </wp:positionH>
              <wp:positionV relativeFrom="page">
                <wp:posOffset>701040</wp:posOffset>
              </wp:positionV>
              <wp:extent cx="6015355" cy="9525"/>
              <wp:effectExtent l="0" t="0" r="0" b="0"/>
              <wp:wrapNone/>
              <wp:docPr id="69" name="任意多边形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5355" cy="952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9472" h="15">
                            <a:moveTo>
                              <a:pt x="0" y="14"/>
                            </a:moveTo>
                            <a:lnTo>
                              <a:pt x="9472" y="14"/>
                            </a:lnTo>
                            <a:lnTo>
                              <a:pt x="9472" y="0"/>
                            </a:ln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60.95pt;margin-top:55.2pt;height:0.75pt;width:473.65pt;mso-position-horizontal-relative:page;mso-position-vertical-relative:page;z-index:251662336;mso-width-relative:page;mso-height-relative:page;" fillcolor="#000000" filled="t" stroked="f" coordsize="9472,15" o:allowincell="f" o:gfxdata="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2RFGG2AAAAAwB&#10;AAAPAAAAAAAAAAEAIAAAACIAAABkcnMvZG93bnJldi54bWxQSwECFAAUAAAACACHTuJAyIhiURsC&#10;AACfBAAADgAAAAAAAAABACAAAAAnAQAAZHJzL2Uyb0RvYy54bWxQSwUGAAAAAAYABgBZAQAAtAUA&#10;AAAA&#10;" path="m0,14l9472,14,9472,0,0,0,0,14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4A856">
    <w:pPr>
      <w:spacing w:line="218" w:lineRule="auto"/>
      <w:ind w:left="3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31"/>
        <w:szCs w:val="31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774065</wp:posOffset>
              </wp:positionH>
              <wp:positionV relativeFrom="page">
                <wp:posOffset>701040</wp:posOffset>
              </wp:positionV>
              <wp:extent cx="6015355" cy="9525"/>
              <wp:effectExtent l="0" t="0" r="0" b="0"/>
              <wp:wrapNone/>
              <wp:docPr id="65" name="任意多边形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5355" cy="952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9472" h="15">
                            <a:moveTo>
                              <a:pt x="0" y="14"/>
                            </a:moveTo>
                            <a:lnTo>
                              <a:pt x="9472" y="14"/>
                            </a:lnTo>
                            <a:lnTo>
                              <a:pt x="9472" y="0"/>
                            </a:ln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60.95pt;margin-top:55.2pt;height:0.75pt;width:473.65pt;mso-position-horizontal-relative:page;mso-position-vertical-relative:page;z-index:251663360;mso-width-relative:page;mso-height-relative:page;" fillcolor="#000000" filled="t" stroked="f" coordsize="9472,15" o:allowincell="f" o:gfxdata="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2RFGG2AAAAAwB&#10;AAAPAAAAAAAAAAEAIAAAACIAAABkcnMvZG93bnJldi54bWxQSwECFAAUAAAACACHTuJAaTMC4BsC&#10;AACfBAAADgAAAAAAAAABACAAAAAnAQAAZHJzL2Uyb0RvYy54bWxQSwUGAAAAAAYABgBZAQAAtAUA&#10;AAAA&#10;" path="m0,14l9472,14,9472,0,0,0,0,14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D81FF1"/>
    <w:multiLevelType w:val="singleLevel"/>
    <w:tmpl w:val="72D81F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56436"/>
    <w:rsid w:val="06CB47B4"/>
    <w:rsid w:val="21A947B2"/>
    <w:rsid w:val="242A6374"/>
    <w:rsid w:val="24CB431C"/>
    <w:rsid w:val="25004229"/>
    <w:rsid w:val="25DC59F4"/>
    <w:rsid w:val="2DA05FEB"/>
    <w:rsid w:val="2E271C28"/>
    <w:rsid w:val="3995581C"/>
    <w:rsid w:val="3F9877AE"/>
    <w:rsid w:val="481B77B9"/>
    <w:rsid w:val="51953FF5"/>
    <w:rsid w:val="52751788"/>
    <w:rsid w:val="5B8B7815"/>
    <w:rsid w:val="6CFE32F4"/>
    <w:rsid w:val="6DB5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paragraph" w:customStyle="1" w:styleId="12">
    <w:name w:val="xl31"/>
    <w:basedOn w:val="1"/>
    <w:qFormat/>
    <w:uiPriority w:val="0"/>
    <w:pPr>
      <w:widowControl/>
      <w:spacing w:before="100" w:beforeLines="0" w:beforeAutospacing="1" w:after="100" w:afterLines="0" w:afterAutospacing="1"/>
      <w:jc w:val="center"/>
    </w:pPr>
    <w:rPr>
      <w:b/>
      <w:bCs/>
      <w:kern w:val="0"/>
      <w:sz w:val="28"/>
      <w:szCs w:val="28"/>
    </w:rPr>
  </w:style>
  <w:style w:type="paragraph" w:customStyle="1" w:styleId="13">
    <w:name w:val="D&amp;L"/>
    <w:basedOn w:val="7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</w:rPr>
  </w:style>
  <w:style w:type="paragraph" w:customStyle="1" w:styleId="14">
    <w:name w:val="Table Text"/>
    <w:basedOn w:val="1"/>
    <w:semiHidden/>
    <w:qFormat/>
    <w:uiPriority w:val="0"/>
    <w:pPr>
      <w:kinsoku/>
      <w:spacing w:before="176" w:line="220" w:lineRule="auto"/>
      <w:ind w:left="132"/>
    </w:pPr>
    <w:rPr>
      <w:rFonts w:ascii="宋体" w:hAnsi="宋体" w:eastAsia="宋体" w:cs="宋体"/>
      <w:sz w:val="24"/>
      <w:szCs w:val="24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首行缩进"/>
    <w:basedOn w:val="1"/>
    <w:autoRedefine/>
    <w:qFormat/>
    <w:uiPriority w:val="0"/>
    <w:pPr>
      <w:spacing w:line="360" w:lineRule="auto"/>
      <w:ind w:left="210" w:leftChars="100" w:firstLine="420" w:firstLineChars="200"/>
    </w:pPr>
    <w:rPr>
      <w:rFonts w:ascii="宋体"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pn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5923</Words>
  <Characters>6103</Characters>
  <Lines>0</Lines>
  <Paragraphs>0</Paragraphs>
  <TotalTime>0</TotalTime>
  <ScaleCrop>false</ScaleCrop>
  <LinksUpToDate>false</LinksUpToDate>
  <CharactersWithSpaces>7028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2025-03-22T04:32:00Z</dcterms:created>
  <dc:creator>WPS_1645604330</dc:creator>
  <cp:lastModifiedBy>MM</cp:lastModifiedBy>
  <dcterms:modified xsi:type="dcterms:W3CDTF">2025-03-25T00:54:10Z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2C4340B3CDA24B3492EE265F496B3300_13</vt:lpwstr>
  </property>
  <property fmtid="{D5CDD505-2E9C-101B-9397-08002B2CF9AE}" pid="4" name="KSOTemplateDocerSaveRecord">
    <vt:lpwstr>eyJoZGlkIjoiZTg5NDUwYjQzNTE0MmY4NjE3ZDIwOGY2YjkxMzRiMjkiLCJ1c2VySWQiOiIxMDYzNTQxNDY4In0=</vt:lpwstr>
  </property>
</Properties>
</file>