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hint="eastAsia" w:ascii="宋体" w:hAnsi="宋体"/>
          <w:b/>
          <w:bCs/>
          <w:sz w:val="52"/>
          <w:szCs w:val="52"/>
        </w:rPr>
      </w:pPr>
      <w:r>
        <w:rPr>
          <w:rFonts w:hint="eastAsia" w:ascii="宋体" w:hAnsi="宋体"/>
          <w:b/>
          <w:bCs/>
          <w:sz w:val="52"/>
          <w:szCs w:val="52"/>
        </w:rPr>
        <w:t>竞争性</w:t>
      </w:r>
      <w:r>
        <w:rPr>
          <w:rFonts w:hint="eastAsia" w:ascii="宋体" w:hAnsi="宋体"/>
          <w:b/>
          <w:bCs/>
          <w:sz w:val="52"/>
          <w:szCs w:val="52"/>
          <w:lang w:eastAsia="zh-CN"/>
        </w:rPr>
        <w:t>谈判</w:t>
      </w:r>
      <w:r>
        <w:rPr>
          <w:rFonts w:hint="eastAsia" w:ascii="宋体" w:hAnsi="宋体"/>
          <w:b/>
          <w:bCs/>
          <w:sz w:val="52"/>
          <w:szCs w:val="52"/>
        </w:rPr>
        <w:t>文件</w:t>
      </w:r>
    </w:p>
    <w:p>
      <w:pPr>
        <w:tabs>
          <w:tab w:val="left" w:pos="420"/>
        </w:tabs>
        <w:spacing w:line="1700" w:lineRule="exact"/>
        <w:jc w:val="center"/>
        <w:rPr>
          <w:rFonts w:hint="eastAsia" w:ascii="宋体" w:hAnsi="宋体"/>
          <w:b/>
          <w:bCs/>
          <w:sz w:val="52"/>
          <w:szCs w:val="52"/>
        </w:rPr>
      </w:pPr>
      <w:r>
        <w:rPr>
          <w:rFonts w:hint="eastAsia" w:ascii="宋体" w:hAnsi="宋体"/>
          <w:b/>
          <w:bCs/>
          <w:sz w:val="52"/>
          <w:szCs w:val="52"/>
          <w:lang w:eastAsia="zh-CN"/>
        </w:rPr>
        <w:t>（</w:t>
      </w:r>
      <w:r>
        <w:rPr>
          <w:rFonts w:hint="eastAsia" w:hAnsi="宋体"/>
          <w:b/>
          <w:bCs/>
          <w:sz w:val="52"/>
          <w:szCs w:val="52"/>
          <w:lang w:val="en-US" w:eastAsia="zh-CN"/>
        </w:rPr>
        <w:t>货物</w:t>
      </w:r>
      <w:r>
        <w:rPr>
          <w:rFonts w:hint="eastAsia" w:ascii="宋体" w:hAnsi="宋体"/>
          <w:b/>
          <w:bCs/>
          <w:sz w:val="52"/>
          <w:szCs w:val="52"/>
          <w:lang w:val="en-US" w:eastAsia="zh-CN"/>
        </w:rPr>
        <w:t>类</w:t>
      </w:r>
      <w:r>
        <w:rPr>
          <w:rFonts w:hint="eastAsia" w:ascii="宋体" w:hAnsi="宋体"/>
          <w:b/>
          <w:bCs/>
          <w:sz w:val="52"/>
          <w:szCs w:val="52"/>
        </w:rPr>
        <w:t>）</w:t>
      </w:r>
    </w:p>
    <w:p>
      <w:pPr>
        <w:tabs>
          <w:tab w:val="left" w:pos="315"/>
          <w:tab w:val="left" w:pos="8820"/>
        </w:tabs>
        <w:spacing w:line="500" w:lineRule="exact"/>
        <w:jc w:val="right"/>
        <w:rPr>
          <w:rFonts w:ascii="宋体" w:hAnsi="宋体"/>
          <w:bCs/>
          <w:sz w:val="24"/>
          <w:szCs w:val="24"/>
        </w:rPr>
      </w:pPr>
    </w:p>
    <w:p>
      <w:pPr>
        <w:spacing w:line="360" w:lineRule="auto"/>
        <w:jc w:val="left"/>
        <w:rPr>
          <w:rFonts w:hint="eastAsia" w:ascii="宋体" w:hAnsi="宋体"/>
          <w:sz w:val="24"/>
          <w:szCs w:val="24"/>
        </w:rPr>
      </w:pPr>
    </w:p>
    <w:p>
      <w:pPr>
        <w:spacing w:line="360" w:lineRule="auto"/>
        <w:jc w:val="left"/>
        <w:rPr>
          <w:rFonts w:ascii="宋体" w:hAnsi="宋体"/>
          <w:sz w:val="24"/>
          <w:szCs w:val="24"/>
        </w:rPr>
      </w:pPr>
    </w:p>
    <w:p>
      <w:pPr>
        <w:tabs>
          <w:tab w:val="left" w:pos="315"/>
          <w:tab w:val="left" w:pos="8820"/>
        </w:tabs>
        <w:spacing w:before="240" w:beforeLines="100" w:after="120" w:afterLines="50" w:line="500" w:lineRule="exact"/>
        <w:ind w:right="29" w:rightChars="12"/>
        <w:jc w:val="center"/>
        <w:rPr>
          <w:rFonts w:ascii="宋体" w:hAnsi="宋体"/>
          <w:sz w:val="24"/>
          <w:szCs w:val="24"/>
        </w:rPr>
      </w:pPr>
    </w:p>
    <w:p>
      <w:pPr>
        <w:tabs>
          <w:tab w:val="left" w:pos="315"/>
          <w:tab w:val="left" w:pos="8820"/>
        </w:tabs>
        <w:spacing w:before="240" w:beforeLines="100" w:after="120" w:afterLines="50" w:line="500" w:lineRule="exact"/>
        <w:ind w:right="29" w:rightChars="12"/>
        <w:jc w:val="center"/>
        <w:rPr>
          <w:rFonts w:ascii="宋体" w:hAnsi="宋体"/>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hint="eastAsia" w:ascii="宋体" w:hAnsi="宋体" w:cs="宋体"/>
          <w:b/>
          <w:spacing w:val="20"/>
          <w:kern w:val="0"/>
          <w:sz w:val="24"/>
          <w:szCs w:val="24"/>
        </w:rPr>
      </w:pPr>
    </w:p>
    <w:p>
      <w:pPr>
        <w:tabs>
          <w:tab w:val="left" w:pos="2410"/>
        </w:tabs>
        <w:autoSpaceDE w:val="0"/>
        <w:autoSpaceDN w:val="0"/>
        <w:adjustRightInd w:val="0"/>
        <w:snapToGrid w:val="0"/>
        <w:spacing w:line="360" w:lineRule="auto"/>
        <w:rPr>
          <w:rFonts w:ascii="宋体" w:hAnsi="宋体" w:cs="宋体"/>
          <w:b/>
          <w:spacing w:val="20"/>
          <w:kern w:val="0"/>
          <w:sz w:val="24"/>
          <w:szCs w:val="24"/>
          <w:highlight w:val="none"/>
        </w:rPr>
      </w:pP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highlight w:val="none"/>
          <w:lang w:eastAsia="zh-CN"/>
        </w:rPr>
      </w:pPr>
      <w:r>
        <w:rPr>
          <w:rFonts w:hint="eastAsia" w:ascii="宋体" w:hAnsi="DotumChe" w:cs="宋体"/>
          <w:b/>
          <w:spacing w:val="20"/>
          <w:kern w:val="0"/>
          <w:sz w:val="32"/>
          <w:szCs w:val="32"/>
          <w:highlight w:val="none"/>
        </w:rPr>
        <w:t>项目名称：</w:t>
      </w:r>
      <w:r>
        <w:rPr>
          <w:rFonts w:hint="eastAsia" w:hAnsi="DotumChe" w:cs="宋体"/>
          <w:b/>
          <w:spacing w:val="20"/>
          <w:kern w:val="0"/>
          <w:sz w:val="32"/>
          <w:szCs w:val="32"/>
          <w:highlight w:val="none"/>
          <w:lang w:eastAsia="zh-CN"/>
        </w:rPr>
        <w:t>四湾菜市消防设施设备采购项目（</w:t>
      </w:r>
      <w:r>
        <w:rPr>
          <w:rFonts w:hint="eastAsia" w:hAnsi="DotumChe" w:cs="宋体"/>
          <w:b/>
          <w:spacing w:val="20"/>
          <w:kern w:val="0"/>
          <w:sz w:val="32"/>
          <w:szCs w:val="32"/>
          <w:highlight w:val="none"/>
          <w:lang w:val="en-US" w:eastAsia="zh-CN"/>
        </w:rPr>
        <w:t>四次</w:t>
      </w:r>
      <w:r>
        <w:rPr>
          <w:rFonts w:hint="eastAsia" w:hAnsi="DotumChe" w:cs="宋体"/>
          <w:b/>
          <w:spacing w:val="20"/>
          <w:kern w:val="0"/>
          <w:sz w:val="32"/>
          <w:szCs w:val="32"/>
          <w:highlight w:val="none"/>
          <w:lang w:eastAsia="zh-CN"/>
        </w:rPr>
        <w:t>）</w:t>
      </w:r>
    </w:p>
    <w:p>
      <w:pPr>
        <w:tabs>
          <w:tab w:val="left" w:pos="2410"/>
        </w:tabs>
        <w:autoSpaceDE w:val="0"/>
        <w:autoSpaceDN w:val="0"/>
        <w:adjustRightInd w:val="0"/>
        <w:snapToGrid w:val="0"/>
        <w:spacing w:line="360" w:lineRule="auto"/>
        <w:rPr>
          <w:rFonts w:hint="default" w:ascii="宋体" w:hAnsi="DotumChe" w:cs="宋体"/>
          <w:b/>
          <w:spacing w:val="20"/>
          <w:kern w:val="0"/>
          <w:sz w:val="32"/>
          <w:szCs w:val="32"/>
          <w:highlight w:val="none"/>
          <w:u w:val="none"/>
          <w:lang w:val="en-US" w:eastAsia="zh-CN"/>
        </w:rPr>
      </w:pPr>
      <w:r>
        <w:rPr>
          <w:rFonts w:hint="eastAsia" w:ascii="宋体" w:hAnsi="DotumChe" w:cs="宋体"/>
          <w:b/>
          <w:spacing w:val="20"/>
          <w:kern w:val="0"/>
          <w:sz w:val="32"/>
          <w:szCs w:val="32"/>
          <w:highlight w:val="none"/>
          <w:u w:val="none"/>
        </w:rPr>
        <w:t>项目编号：2023GW00</w:t>
      </w:r>
      <w:r>
        <w:rPr>
          <w:rFonts w:hint="eastAsia" w:hAnsi="DotumChe" w:cs="宋体"/>
          <w:b/>
          <w:spacing w:val="20"/>
          <w:kern w:val="0"/>
          <w:sz w:val="32"/>
          <w:szCs w:val="32"/>
          <w:highlight w:val="none"/>
          <w:u w:val="none"/>
          <w:lang w:val="en-US" w:eastAsia="zh-CN"/>
        </w:rPr>
        <w:t xml:space="preserve">20 </w:t>
      </w:r>
      <w:r>
        <w:rPr>
          <w:rFonts w:hint="eastAsia" w:ascii="宋体" w:hAnsi="DotumChe" w:cs="宋体"/>
          <w:b/>
          <w:spacing w:val="20"/>
          <w:kern w:val="0"/>
          <w:sz w:val="32"/>
          <w:szCs w:val="32"/>
          <w:highlight w:val="none"/>
          <w:u w:val="none"/>
          <w:lang w:val="en-US" w:eastAsia="zh-CN"/>
        </w:rPr>
        <w:t xml:space="preserve">   </w:t>
      </w:r>
    </w:p>
    <w:p>
      <w:pPr>
        <w:tabs>
          <w:tab w:val="left" w:pos="2410"/>
        </w:tabs>
        <w:autoSpaceDE w:val="0"/>
        <w:autoSpaceDN w:val="0"/>
        <w:adjustRightInd w:val="0"/>
        <w:snapToGrid w:val="0"/>
        <w:spacing w:line="360" w:lineRule="auto"/>
        <w:rPr>
          <w:rFonts w:hint="eastAsia" w:ascii="宋体" w:hAnsi="DotumChe" w:eastAsia="宋体" w:cs="宋体"/>
          <w:b/>
          <w:spacing w:val="20"/>
          <w:kern w:val="0"/>
          <w:sz w:val="32"/>
          <w:szCs w:val="32"/>
          <w:u w:val="none"/>
          <w:lang w:eastAsia="zh-CN"/>
        </w:rPr>
      </w:pPr>
      <w:r>
        <w:rPr>
          <w:rFonts w:hint="eastAsia" w:ascii="宋体" w:hAnsi="DotumChe" w:cs="宋体"/>
          <w:b/>
          <w:spacing w:val="20"/>
          <w:kern w:val="0"/>
          <w:sz w:val="32"/>
          <w:szCs w:val="32"/>
          <w:u w:val="none"/>
        </w:rPr>
        <w:t>招 标 人：</w:t>
      </w:r>
      <w:r>
        <w:rPr>
          <w:rFonts w:hint="eastAsia" w:hAnsi="DotumChe" w:cs="宋体"/>
          <w:b/>
          <w:spacing w:val="20"/>
          <w:kern w:val="0"/>
          <w:sz w:val="32"/>
          <w:szCs w:val="32"/>
          <w:u w:val="none"/>
          <w:lang w:eastAsia="zh-CN"/>
        </w:rPr>
        <w:t>合肥城隍庙商业运营管理有限公司</w:t>
      </w:r>
    </w:p>
    <w:p>
      <w:pPr>
        <w:tabs>
          <w:tab w:val="left" w:pos="2410"/>
        </w:tabs>
        <w:autoSpaceDE w:val="0"/>
        <w:autoSpaceDN w:val="0"/>
        <w:adjustRightInd w:val="0"/>
        <w:snapToGrid w:val="0"/>
        <w:spacing w:line="360" w:lineRule="auto"/>
        <w:rPr>
          <w:rFonts w:ascii="宋体" w:hAnsi="DotumChe" w:cs="宋体"/>
          <w:b/>
          <w:spacing w:val="20"/>
          <w:kern w:val="0"/>
          <w:sz w:val="32"/>
          <w:szCs w:val="32"/>
          <w:u w:val="none"/>
        </w:rPr>
      </w:pPr>
      <w:r>
        <w:rPr>
          <w:rFonts w:hint="eastAsia" w:ascii="宋体" w:hAnsi="DotumChe" w:cs="宋体"/>
          <w:b/>
          <w:spacing w:val="20"/>
          <w:kern w:val="0"/>
          <w:sz w:val="32"/>
          <w:szCs w:val="32"/>
          <w:u w:val="none"/>
        </w:rPr>
        <w:t>招标时间：二〇二</w:t>
      </w:r>
      <w:r>
        <w:rPr>
          <w:rFonts w:hint="eastAsia" w:ascii="宋体" w:hAnsi="DotumChe" w:cs="宋体"/>
          <w:b/>
          <w:spacing w:val="20"/>
          <w:kern w:val="0"/>
          <w:sz w:val="32"/>
          <w:szCs w:val="32"/>
          <w:u w:val="none"/>
          <w:lang w:val="en-US" w:eastAsia="zh-CN"/>
        </w:rPr>
        <w:t>三</w:t>
      </w:r>
      <w:r>
        <w:rPr>
          <w:rFonts w:hint="eastAsia" w:ascii="宋体" w:hAnsi="DotumChe" w:cs="宋体"/>
          <w:b/>
          <w:spacing w:val="20"/>
          <w:kern w:val="0"/>
          <w:sz w:val="32"/>
          <w:szCs w:val="32"/>
          <w:u w:val="none"/>
        </w:rPr>
        <w:t>年</w:t>
      </w:r>
      <w:r>
        <w:rPr>
          <w:rFonts w:hint="eastAsia" w:hAnsi="DotumChe" w:cs="宋体"/>
          <w:b/>
          <w:spacing w:val="20"/>
          <w:kern w:val="0"/>
          <w:sz w:val="32"/>
          <w:szCs w:val="32"/>
          <w:u w:val="none"/>
          <w:lang w:val="en-US" w:eastAsia="zh-CN"/>
        </w:rPr>
        <w:t>十二</w:t>
      </w:r>
      <w:r>
        <w:rPr>
          <w:rFonts w:hint="eastAsia" w:ascii="宋体" w:hAnsi="DotumChe" w:cs="宋体"/>
          <w:b/>
          <w:spacing w:val="20"/>
          <w:kern w:val="0"/>
          <w:sz w:val="32"/>
          <w:szCs w:val="32"/>
          <w:u w:val="none"/>
        </w:rPr>
        <w:t>月</w:t>
      </w:r>
    </w:p>
    <w:p>
      <w:pPr>
        <w:spacing w:after="468" w:afterLines="150" w:line="540" w:lineRule="exact"/>
        <w:jc w:val="center"/>
        <w:rPr>
          <w:rFonts w:hint="eastAsia" w:hAnsi="宋体"/>
          <w:b/>
          <w:sz w:val="52"/>
          <w:szCs w:val="52"/>
          <w:highlight w:val="none"/>
        </w:rPr>
      </w:pPr>
    </w:p>
    <w:p>
      <w:pPr>
        <w:pStyle w:val="3"/>
        <w:rPr>
          <w:rFonts w:hint="eastAsia"/>
        </w:rPr>
      </w:pPr>
    </w:p>
    <w:p>
      <w:pPr>
        <w:tabs>
          <w:tab w:val="left" w:pos="7343"/>
        </w:tabs>
        <w:bidi w:val="0"/>
        <w:jc w:val="left"/>
        <w:rPr>
          <w:rFonts w:hint="eastAsia" w:ascii="宋体"/>
          <w:sz w:val="24"/>
          <w:lang w:val="en-US" w:eastAsia="zh-CN" w:bidi="ar-SA"/>
        </w:rPr>
      </w:pPr>
      <w:r>
        <w:rPr>
          <w:rFonts w:hint="eastAsia"/>
          <w:sz w:val="24"/>
          <w:lang w:val="en-US" w:eastAsia="zh-CN" w:bidi="ar-SA"/>
        </w:rPr>
        <w:tab/>
      </w:r>
    </w:p>
    <w:p>
      <w:pPr>
        <w:spacing w:after="468" w:afterLines="150" w:line="540" w:lineRule="exact"/>
        <w:jc w:val="center"/>
        <w:rPr>
          <w:rFonts w:hint="eastAsia" w:hAnsi="宋体"/>
          <w:b/>
          <w:sz w:val="52"/>
          <w:szCs w:val="52"/>
          <w:highlight w:val="none"/>
        </w:rPr>
      </w:pPr>
      <w:r>
        <w:rPr>
          <w:rFonts w:hint="eastAsia" w:hAnsi="宋体"/>
          <w:b/>
          <w:sz w:val="52"/>
          <w:szCs w:val="52"/>
          <w:highlight w:val="none"/>
        </w:rPr>
        <w:t>目  录</w:t>
      </w:r>
    </w:p>
    <w:p>
      <w:pPr>
        <w:pStyle w:val="13"/>
        <w:tabs>
          <w:tab w:val="right" w:leader="dot" w:pos="8504"/>
        </w:tabs>
      </w:pPr>
      <w:r>
        <w:rPr>
          <w:rFonts w:ascii="Times New Roman" w:hAnsi="Times New Roman" w:eastAsia="黑体" w:cs="Times New Roman"/>
          <w:sz w:val="24"/>
          <w:szCs w:val="24"/>
          <w:highlight w:val="none"/>
        </w:rPr>
        <w:fldChar w:fldCharType="begin"/>
      </w:r>
      <w:r>
        <w:rPr>
          <w:rFonts w:ascii="Times New Roman" w:hAnsi="Times New Roman" w:eastAsia="黑体" w:cs="Times New Roman"/>
          <w:sz w:val="24"/>
          <w:szCs w:val="24"/>
          <w:highlight w:val="none"/>
        </w:rPr>
        <w:instrText xml:space="preserve"> TOC \o "1-2" \h \z \u </w:instrText>
      </w:r>
      <w:r>
        <w:rPr>
          <w:rFonts w:ascii="Times New Roman" w:hAnsi="Times New Roman" w:eastAsia="黑体" w:cs="Times New Roman"/>
          <w:sz w:val="24"/>
          <w:szCs w:val="24"/>
          <w:highlight w:val="none"/>
        </w:rPr>
        <w:fldChar w:fldCharType="separate"/>
      </w:r>
      <w:r>
        <w:rPr>
          <w:rFonts w:ascii="Times New Roman" w:hAnsi="Times New Roman" w:eastAsia="黑体" w:cs="Times New Roman"/>
          <w:szCs w:val="24"/>
          <w:highlight w:val="none"/>
        </w:rPr>
        <w:fldChar w:fldCharType="begin"/>
      </w:r>
      <w:r>
        <w:rPr>
          <w:rFonts w:ascii="Times New Roman" w:hAnsi="Times New Roman" w:eastAsia="黑体" w:cs="Times New Roman"/>
          <w:szCs w:val="24"/>
          <w:highlight w:val="none"/>
        </w:rPr>
        <w:instrText xml:space="preserve"> HYPERLINK \l _Toc5225 </w:instrText>
      </w:r>
      <w:r>
        <w:rPr>
          <w:rFonts w:ascii="Times New Roman" w:hAnsi="Times New Roman" w:eastAsia="黑体" w:cs="Times New Roman"/>
          <w:szCs w:val="24"/>
          <w:highlight w:val="none"/>
        </w:rPr>
        <w:fldChar w:fldCharType="separate"/>
      </w:r>
      <w:r>
        <w:rPr>
          <w:rFonts w:hint="eastAsia"/>
          <w:szCs w:val="24"/>
        </w:rPr>
        <w:t xml:space="preserve">第一章 </w:t>
      </w:r>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r>
        <w:tab/>
      </w:r>
      <w:r>
        <w:fldChar w:fldCharType="begin"/>
      </w:r>
      <w:r>
        <w:instrText xml:space="preserve"> PAGEREF _Toc5225 \h </w:instrText>
      </w:r>
      <w:r>
        <w:fldChar w:fldCharType="separate"/>
      </w:r>
      <w:r>
        <w:t>3</w:t>
      </w:r>
      <w:r>
        <w:fldChar w:fldCharType="end"/>
      </w:r>
      <w:r>
        <w:rPr>
          <w:rFonts w:ascii="Times New Roman" w:hAnsi="Times New Roman" w:eastAsia="黑体" w:cs="Times New Roman"/>
          <w:szCs w:val="24"/>
          <w:highlight w:val="none"/>
        </w:rPr>
        <w:fldChar w:fldCharType="end"/>
      </w:r>
    </w:p>
    <w:p>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_Toc18938 </w:instrText>
      </w:r>
      <w:r>
        <w:rPr>
          <w:rFonts w:eastAsia="黑体"/>
          <w:szCs w:val="24"/>
          <w:highlight w:val="none"/>
        </w:rPr>
        <w:fldChar w:fldCharType="separate"/>
      </w:r>
      <w:r>
        <w:rPr>
          <w:rFonts w:hint="eastAsia" w:hAnsi="宋体"/>
          <w:highlight w:val="none"/>
        </w:rPr>
        <w:t>第二章  投标人须知</w:t>
      </w:r>
      <w:r>
        <w:tab/>
      </w:r>
      <w:r>
        <w:fldChar w:fldCharType="begin"/>
      </w:r>
      <w:r>
        <w:instrText xml:space="preserve"> PAGEREF _Toc18938 \h </w:instrText>
      </w:r>
      <w:r>
        <w:fldChar w:fldCharType="separate"/>
      </w:r>
      <w:r>
        <w:t>6</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_Toc18170 </w:instrText>
      </w:r>
      <w:r>
        <w:rPr>
          <w:rFonts w:eastAsia="黑体"/>
          <w:szCs w:val="24"/>
          <w:highlight w:val="none"/>
        </w:rPr>
        <w:fldChar w:fldCharType="separate"/>
      </w:r>
      <w:r>
        <w:rPr>
          <w:rFonts w:hint="eastAsia" w:ascii="宋体" w:hAnsi="宋体" w:eastAsia="宋体"/>
        </w:rPr>
        <w:t>投标人须知</w:t>
      </w:r>
      <w:r>
        <w:rPr>
          <w:rFonts w:hint="eastAsia" w:ascii="宋体" w:hAnsi="宋体" w:eastAsia="宋体"/>
          <w:lang w:eastAsia="zh-CN"/>
        </w:rPr>
        <w:t>正文</w:t>
      </w:r>
      <w:r>
        <w:tab/>
      </w:r>
      <w:r>
        <w:fldChar w:fldCharType="begin"/>
      </w:r>
      <w:r>
        <w:instrText xml:space="preserve"> PAGEREF _Toc18170 \h </w:instrText>
      </w:r>
      <w:r>
        <w:fldChar w:fldCharType="separate"/>
      </w:r>
      <w:r>
        <w:t>10</w:t>
      </w:r>
      <w:r>
        <w:fldChar w:fldCharType="end"/>
      </w:r>
      <w:r>
        <w:rPr>
          <w:rFonts w:eastAsia="黑体"/>
          <w:szCs w:val="24"/>
          <w:highlight w:val="none"/>
        </w:rPr>
        <w:fldChar w:fldCharType="end"/>
      </w:r>
    </w:p>
    <w:p>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_Toc29461 </w:instrText>
      </w:r>
      <w:r>
        <w:rPr>
          <w:rFonts w:eastAsia="黑体"/>
          <w:szCs w:val="24"/>
          <w:highlight w:val="none"/>
        </w:rPr>
        <w:fldChar w:fldCharType="separate"/>
      </w:r>
      <w:r>
        <w:rPr>
          <w:rFonts w:hint="eastAsia" w:ascii="宋体" w:hAnsi="宋体" w:eastAsia="宋体" w:cs="Times New Roman"/>
          <w:bCs/>
          <w:highlight w:val="none"/>
          <w:lang w:val="en-US" w:eastAsia="zh-CN"/>
        </w:rPr>
        <w:t>第三章 采购需求</w:t>
      </w:r>
      <w:r>
        <w:tab/>
      </w:r>
      <w:r>
        <w:fldChar w:fldCharType="begin"/>
      </w:r>
      <w:r>
        <w:instrText xml:space="preserve"> PAGEREF _Toc29461 \h </w:instrText>
      </w:r>
      <w:r>
        <w:fldChar w:fldCharType="separate"/>
      </w:r>
      <w:r>
        <w:t>23</w:t>
      </w:r>
      <w:r>
        <w:fldChar w:fldCharType="end"/>
      </w:r>
      <w:r>
        <w:rPr>
          <w:rFonts w:eastAsia="黑体"/>
          <w:szCs w:val="24"/>
          <w:highlight w:val="none"/>
        </w:rPr>
        <w:fldChar w:fldCharType="end"/>
      </w:r>
    </w:p>
    <w:p>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_Toc20705 </w:instrText>
      </w:r>
      <w:r>
        <w:rPr>
          <w:rFonts w:eastAsia="黑体"/>
          <w:szCs w:val="24"/>
          <w:highlight w:val="none"/>
        </w:rPr>
        <w:fldChar w:fldCharType="separate"/>
      </w:r>
      <w:r>
        <w:rPr>
          <w:rFonts w:hint="eastAsia" w:ascii="黑体" w:hAnsi="黑体" w:eastAsia="黑体"/>
          <w:highlight w:val="none"/>
        </w:rPr>
        <w:t>第</w:t>
      </w:r>
      <w:r>
        <w:rPr>
          <w:rFonts w:hint="eastAsia" w:ascii="黑体" w:hAnsi="黑体" w:eastAsia="黑体"/>
          <w:highlight w:val="none"/>
          <w:lang w:eastAsia="zh-CN"/>
        </w:rPr>
        <w:t>四</w:t>
      </w:r>
      <w:r>
        <w:rPr>
          <w:rFonts w:hint="eastAsia" w:ascii="黑体" w:hAnsi="黑体" w:eastAsia="黑体"/>
          <w:highlight w:val="none"/>
        </w:rPr>
        <w:t xml:space="preserve">章  </w:t>
      </w:r>
      <w:r>
        <w:rPr>
          <w:rFonts w:hint="eastAsia" w:ascii="黑体" w:hAnsi="黑体" w:eastAsia="黑体"/>
          <w:highlight w:val="none"/>
          <w:lang w:eastAsia="zh-CN"/>
        </w:rPr>
        <w:t>谈判与</w:t>
      </w:r>
      <w:r>
        <w:rPr>
          <w:rFonts w:hint="eastAsia" w:ascii="黑体" w:hAnsi="黑体" w:eastAsia="黑体"/>
          <w:highlight w:val="none"/>
        </w:rPr>
        <w:t>评</w:t>
      </w:r>
      <w:r>
        <w:rPr>
          <w:rFonts w:hint="eastAsia" w:ascii="黑体" w:hAnsi="黑体" w:eastAsia="黑体"/>
          <w:highlight w:val="none"/>
          <w:lang w:eastAsia="zh-CN"/>
        </w:rPr>
        <w:t>审</w:t>
      </w:r>
      <w:r>
        <w:rPr>
          <w:rFonts w:hint="eastAsia" w:ascii="黑体" w:hAnsi="黑体" w:eastAsia="黑体"/>
          <w:highlight w:val="none"/>
        </w:rPr>
        <w:t>办法</w:t>
      </w:r>
      <w:r>
        <w:tab/>
      </w:r>
      <w:r>
        <w:fldChar w:fldCharType="begin"/>
      </w:r>
      <w:r>
        <w:instrText xml:space="preserve"> PAGEREF _Toc20705 \h </w:instrText>
      </w:r>
      <w:r>
        <w:fldChar w:fldCharType="separate"/>
      </w:r>
      <w:r>
        <w:t>25</w:t>
      </w:r>
      <w:r>
        <w:fldChar w:fldCharType="end"/>
      </w:r>
      <w:r>
        <w:rPr>
          <w:rFonts w:eastAsia="黑体"/>
          <w:szCs w:val="24"/>
          <w:highlight w:val="none"/>
        </w:rPr>
        <w:fldChar w:fldCharType="end"/>
      </w:r>
    </w:p>
    <w:p>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_Toc28378 </w:instrText>
      </w:r>
      <w:r>
        <w:rPr>
          <w:rFonts w:eastAsia="黑体"/>
          <w:szCs w:val="24"/>
          <w:highlight w:val="none"/>
        </w:rPr>
        <w:fldChar w:fldCharType="separate"/>
      </w:r>
      <w:r>
        <w:rPr>
          <w:rFonts w:hint="eastAsia" w:ascii="宋体" w:hAnsi="Times New Roman" w:eastAsia="宋体" w:cs="Times New Roman"/>
          <w:bCs/>
          <w:lang w:val="en-US" w:eastAsia="zh-CN"/>
        </w:rPr>
        <w:t>第五章 合同条款及格式（另行拟定）</w:t>
      </w:r>
      <w:r>
        <w:tab/>
      </w:r>
      <w:r>
        <w:fldChar w:fldCharType="begin"/>
      </w:r>
      <w:r>
        <w:instrText xml:space="preserve"> PAGEREF _Toc28378 \h </w:instrText>
      </w:r>
      <w:r>
        <w:fldChar w:fldCharType="separate"/>
      </w:r>
      <w:r>
        <w:t>29</w:t>
      </w:r>
      <w:r>
        <w:fldChar w:fldCharType="end"/>
      </w:r>
      <w:r>
        <w:rPr>
          <w:rFonts w:eastAsia="黑体"/>
          <w:szCs w:val="24"/>
          <w:highlight w:val="none"/>
        </w:rPr>
        <w:fldChar w:fldCharType="end"/>
      </w:r>
    </w:p>
    <w:p>
      <w:pPr>
        <w:pStyle w:val="13"/>
        <w:tabs>
          <w:tab w:val="right" w:leader="dot" w:pos="8504"/>
        </w:tabs>
      </w:pPr>
      <w:r>
        <w:rPr>
          <w:rFonts w:eastAsia="黑体"/>
          <w:szCs w:val="24"/>
          <w:highlight w:val="none"/>
        </w:rPr>
        <w:fldChar w:fldCharType="begin"/>
      </w:r>
      <w:r>
        <w:rPr>
          <w:rFonts w:eastAsia="黑体"/>
          <w:szCs w:val="24"/>
          <w:highlight w:val="none"/>
        </w:rPr>
        <w:instrText xml:space="preserve"> HYPERLINK \l _Toc5575 </w:instrText>
      </w:r>
      <w:r>
        <w:rPr>
          <w:rFonts w:eastAsia="黑体"/>
          <w:szCs w:val="24"/>
          <w:highlight w:val="none"/>
        </w:rPr>
        <w:fldChar w:fldCharType="separate"/>
      </w:r>
      <w:r>
        <w:rPr>
          <w:rFonts w:hint="eastAsia" w:ascii="宋体" w:hAnsi="Times New Roman" w:eastAsia="宋体" w:cs="Times New Roman"/>
          <w:bCs/>
          <w:lang w:val="en-US" w:eastAsia="zh-CN"/>
        </w:rPr>
        <w:t>第六章 响应文件格式</w:t>
      </w:r>
      <w:r>
        <w:tab/>
      </w:r>
      <w:r>
        <w:fldChar w:fldCharType="begin"/>
      </w:r>
      <w:r>
        <w:instrText xml:space="preserve"> PAGEREF _Toc5575 \h </w:instrText>
      </w:r>
      <w:r>
        <w:fldChar w:fldCharType="separate"/>
      </w:r>
      <w:r>
        <w:t>30</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_Toc27045 </w:instrText>
      </w:r>
      <w:r>
        <w:rPr>
          <w:rFonts w:eastAsia="黑体"/>
          <w:szCs w:val="24"/>
          <w:highlight w:val="none"/>
        </w:rPr>
        <w:fldChar w:fldCharType="separate"/>
      </w:r>
      <w:r>
        <w:rPr>
          <w:rFonts w:hint="eastAsia" w:ascii="黑体" w:hAnsi="黑体" w:eastAsia="黑体"/>
          <w:szCs w:val="44"/>
          <w:highlight w:val="none"/>
          <w:lang w:eastAsia="zh-CN"/>
        </w:rPr>
        <w:t>响应</w:t>
      </w:r>
      <w:r>
        <w:rPr>
          <w:rFonts w:hint="eastAsia" w:ascii="黑体" w:hAnsi="黑体" w:eastAsia="黑体"/>
          <w:szCs w:val="44"/>
          <w:highlight w:val="none"/>
        </w:rPr>
        <w:t>文件</w:t>
      </w:r>
      <w:r>
        <w:tab/>
      </w:r>
      <w:r>
        <w:fldChar w:fldCharType="begin"/>
      </w:r>
      <w:r>
        <w:instrText xml:space="preserve"> PAGEREF _Toc27045 \h </w:instrText>
      </w:r>
      <w:r>
        <w:fldChar w:fldCharType="separate"/>
      </w:r>
      <w:r>
        <w:t>30</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_Toc29323 </w:instrText>
      </w:r>
      <w:r>
        <w:rPr>
          <w:rFonts w:eastAsia="黑体"/>
          <w:szCs w:val="24"/>
          <w:highlight w:val="none"/>
        </w:rPr>
        <w:fldChar w:fldCharType="separate"/>
      </w:r>
      <w:r>
        <w:rPr>
          <w:rFonts w:hint="eastAsia" w:ascii="黑体" w:eastAsia="黑体"/>
          <w:szCs w:val="28"/>
          <w:highlight w:val="none"/>
        </w:rPr>
        <w:t>目  录</w:t>
      </w:r>
      <w:r>
        <w:tab/>
      </w:r>
      <w:r>
        <w:fldChar w:fldCharType="begin"/>
      </w:r>
      <w:r>
        <w:instrText xml:space="preserve"> PAGEREF _Toc29323 \h </w:instrText>
      </w:r>
      <w:r>
        <w:fldChar w:fldCharType="separate"/>
      </w:r>
      <w:r>
        <w:t>31</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_Toc28421 </w:instrText>
      </w:r>
      <w:r>
        <w:rPr>
          <w:rFonts w:eastAsia="黑体"/>
          <w:szCs w:val="24"/>
          <w:highlight w:val="none"/>
        </w:rPr>
        <w:fldChar w:fldCharType="separate"/>
      </w:r>
      <w:r>
        <w:rPr>
          <w:rFonts w:hint="eastAsia" w:ascii="宋体" w:hAnsi="Times New Roman" w:eastAsia="宋体" w:cs="Times New Roman"/>
          <w:bCs/>
          <w:highlight w:val="none"/>
          <w:lang w:val="en-US" w:eastAsia="zh-CN" w:bidi="ar-SA"/>
        </w:rPr>
        <w:t>一、</w:t>
      </w:r>
      <w:r>
        <w:rPr>
          <w:rFonts w:hint="eastAsia" w:cs="Times New Roman"/>
          <w:bCs/>
          <w:highlight w:val="none"/>
          <w:lang w:val="en-US" w:eastAsia="zh-CN" w:bidi="ar-SA"/>
        </w:rPr>
        <w:t>开标一览表</w:t>
      </w:r>
      <w:r>
        <w:tab/>
      </w:r>
      <w:r>
        <w:fldChar w:fldCharType="begin"/>
      </w:r>
      <w:r>
        <w:instrText xml:space="preserve"> PAGEREF _Toc28421 \h </w:instrText>
      </w:r>
      <w:r>
        <w:fldChar w:fldCharType="separate"/>
      </w:r>
      <w:r>
        <w:t>32</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_Toc1541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二、投标人基本情况表</w:t>
      </w:r>
      <w:r>
        <w:tab/>
      </w:r>
      <w:r>
        <w:fldChar w:fldCharType="begin"/>
      </w:r>
      <w:r>
        <w:instrText xml:space="preserve"> PAGEREF _Toc1541 \h </w:instrText>
      </w:r>
      <w:r>
        <w:fldChar w:fldCharType="separate"/>
      </w:r>
      <w:r>
        <w:t>34</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_Toc26095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三、投标函</w:t>
      </w:r>
      <w:r>
        <w:tab/>
      </w:r>
      <w:r>
        <w:fldChar w:fldCharType="begin"/>
      </w:r>
      <w:r>
        <w:instrText xml:space="preserve"> PAGEREF _Toc26095 \h </w:instrText>
      </w:r>
      <w:r>
        <w:fldChar w:fldCharType="separate"/>
      </w:r>
      <w:r>
        <w:t>35</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_Toc14562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五、投标人信用承诺</w:t>
      </w:r>
      <w:r>
        <w:tab/>
      </w:r>
      <w:r>
        <w:fldChar w:fldCharType="begin"/>
      </w:r>
      <w:r>
        <w:instrText xml:space="preserve"> PAGEREF _Toc14562 \h </w:instrText>
      </w:r>
      <w:r>
        <w:fldChar w:fldCharType="separate"/>
      </w:r>
      <w:r>
        <w:t>39</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_Toc929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六、投标人业绩（如有）</w:t>
      </w:r>
      <w:r>
        <w:tab/>
      </w:r>
      <w:r>
        <w:fldChar w:fldCharType="begin"/>
      </w:r>
      <w:r>
        <w:instrText xml:space="preserve"> PAGEREF _Toc929 \h </w:instrText>
      </w:r>
      <w:r>
        <w:fldChar w:fldCharType="separate"/>
      </w:r>
      <w:r>
        <w:t>40</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_Toc17809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七、奖项、荣誉（如有）</w:t>
      </w:r>
      <w:r>
        <w:tab/>
      </w:r>
      <w:r>
        <w:fldChar w:fldCharType="begin"/>
      </w:r>
      <w:r>
        <w:instrText xml:space="preserve"> PAGEREF _Toc17809 \h </w:instrText>
      </w:r>
      <w:r>
        <w:fldChar w:fldCharType="separate"/>
      </w:r>
      <w:r>
        <w:t>41</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_Toc4714 </w:instrText>
      </w:r>
      <w:r>
        <w:rPr>
          <w:rFonts w:eastAsia="黑体"/>
          <w:szCs w:val="24"/>
          <w:highlight w:val="none"/>
        </w:rPr>
        <w:fldChar w:fldCharType="separate"/>
      </w:r>
      <w:r>
        <w:rPr>
          <w:rFonts w:hint="eastAsia" w:ascii="宋体" w:hAnsi="Times New Roman" w:eastAsia="宋体" w:cs="Times New Roman"/>
          <w:bCs w:val="0"/>
          <w:highlight w:val="none"/>
          <w:lang w:val="en-US" w:eastAsia="zh-CN" w:bidi="ar-SA"/>
        </w:rPr>
        <w:t>八、项目管理机构</w:t>
      </w:r>
      <w:r>
        <w:tab/>
      </w:r>
      <w:r>
        <w:fldChar w:fldCharType="begin"/>
      </w:r>
      <w:r>
        <w:instrText xml:space="preserve"> PAGEREF _Toc4714 \h </w:instrText>
      </w:r>
      <w:r>
        <w:fldChar w:fldCharType="separate"/>
      </w:r>
      <w:r>
        <w:t>42</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_Toc18513 </w:instrText>
      </w:r>
      <w:r>
        <w:rPr>
          <w:rFonts w:eastAsia="黑体"/>
          <w:szCs w:val="24"/>
          <w:highlight w:val="none"/>
        </w:rPr>
        <w:fldChar w:fldCharType="separate"/>
      </w:r>
      <w:r>
        <w:rPr>
          <w:rFonts w:hint="eastAsia" w:ascii="宋体" w:hAnsi="宋体" w:eastAsia="宋体" w:cs="宋体"/>
          <w:bCs/>
          <w:spacing w:val="-2"/>
          <w:szCs w:val="24"/>
          <w:lang w:val="en-US" w:eastAsia="zh-CN"/>
        </w:rPr>
        <w:t>九、后期服务方案</w:t>
      </w:r>
      <w:r>
        <w:tab/>
      </w:r>
      <w:r>
        <w:fldChar w:fldCharType="begin"/>
      </w:r>
      <w:r>
        <w:instrText xml:space="preserve"> PAGEREF _Toc18513 \h </w:instrText>
      </w:r>
      <w:r>
        <w:fldChar w:fldCharType="separate"/>
      </w:r>
      <w:r>
        <w:t>43</w:t>
      </w:r>
      <w:r>
        <w:fldChar w:fldCharType="end"/>
      </w:r>
      <w:r>
        <w:rPr>
          <w:rFonts w:eastAsia="黑体"/>
          <w:szCs w:val="24"/>
          <w:highlight w:val="none"/>
        </w:rPr>
        <w:fldChar w:fldCharType="end"/>
      </w:r>
    </w:p>
    <w:p>
      <w:pPr>
        <w:pStyle w:val="14"/>
        <w:tabs>
          <w:tab w:val="right" w:leader="dot" w:pos="8504"/>
        </w:tabs>
      </w:pPr>
      <w:r>
        <w:rPr>
          <w:rFonts w:eastAsia="黑体"/>
          <w:szCs w:val="24"/>
          <w:highlight w:val="none"/>
        </w:rPr>
        <w:fldChar w:fldCharType="begin"/>
      </w:r>
      <w:r>
        <w:rPr>
          <w:rFonts w:eastAsia="黑体"/>
          <w:szCs w:val="24"/>
          <w:highlight w:val="none"/>
        </w:rPr>
        <w:instrText xml:space="preserve"> HYPERLINK \l _Toc5113 </w:instrText>
      </w:r>
      <w:r>
        <w:rPr>
          <w:rFonts w:eastAsia="黑体"/>
          <w:szCs w:val="24"/>
          <w:highlight w:val="none"/>
        </w:rPr>
        <w:fldChar w:fldCharType="separate"/>
      </w:r>
      <w:r>
        <w:rPr>
          <w:rFonts w:hint="eastAsia" w:ascii="宋体" w:hAnsi="宋体" w:eastAsia="宋体" w:cs="宋体"/>
          <w:bCs/>
          <w:spacing w:val="-2"/>
          <w:szCs w:val="24"/>
          <w:lang w:val="en-US" w:eastAsia="zh-CN"/>
        </w:rPr>
        <w:t>十、其他资料</w:t>
      </w:r>
      <w:r>
        <w:tab/>
      </w:r>
      <w:r>
        <w:fldChar w:fldCharType="begin"/>
      </w:r>
      <w:r>
        <w:instrText xml:space="preserve"> PAGEREF _Toc5113 \h </w:instrText>
      </w:r>
      <w:r>
        <w:fldChar w:fldCharType="separate"/>
      </w:r>
      <w:r>
        <w:t>43</w:t>
      </w:r>
      <w:r>
        <w:fldChar w:fldCharType="end"/>
      </w:r>
      <w:r>
        <w:rPr>
          <w:rFonts w:eastAsia="黑体"/>
          <w:szCs w:val="24"/>
          <w:highlight w:val="none"/>
        </w:rPr>
        <w:fldChar w:fldCharType="end"/>
      </w:r>
    </w:p>
    <w:p>
      <w:pPr>
        <w:spacing w:line="360" w:lineRule="auto"/>
        <w:ind w:firstLine="435"/>
        <w:jc w:val="center"/>
        <w:rPr>
          <w:rFonts w:hint="eastAsia"/>
          <w:highlight w:val="none"/>
        </w:rPr>
      </w:pPr>
      <w:r>
        <w:rPr>
          <w:rFonts w:eastAsia="黑体"/>
          <w:szCs w:val="24"/>
          <w:highlight w:val="none"/>
        </w:rPr>
        <w:fldChar w:fldCharType="end"/>
      </w:r>
    </w:p>
    <w:p>
      <w:pPr>
        <w:pStyle w:val="4"/>
        <w:numPr>
          <w:ilvl w:val="0"/>
          <w:numId w:val="1"/>
        </w:numPr>
        <w:ind w:firstLine="420"/>
        <w:jc w:val="center"/>
        <w:rPr>
          <w:b w:val="0"/>
          <w:color w:val="000000"/>
          <w:szCs w:val="24"/>
          <w:highlight w:val="none"/>
        </w:rPr>
      </w:pPr>
      <w:r>
        <w:rPr>
          <w:highlight w:val="none"/>
        </w:rPr>
        <w:br w:type="page"/>
      </w:r>
      <w:bookmarkStart w:id="0" w:name="_Toc50128746"/>
      <w:bookmarkStart w:id="1" w:name="_Toc462215727"/>
      <w:r>
        <w:rPr>
          <w:rFonts w:hint="eastAsia"/>
          <w:highlight w:val="none"/>
        </w:rPr>
        <w:t xml:space="preserve"> </w:t>
      </w:r>
      <w:bookmarkStart w:id="98" w:name="_GoBack"/>
      <w:bookmarkStart w:id="2" w:name="_Toc5225"/>
      <w:r>
        <w:rPr>
          <w:rFonts w:hint="eastAsia"/>
          <w:highlight w:val="none"/>
          <w:lang w:eastAsia="zh-CN"/>
        </w:rPr>
        <w:t>谈判</w:t>
      </w:r>
      <w:r>
        <w:rPr>
          <w:rFonts w:hint="eastAsia"/>
          <w:highlight w:val="none"/>
        </w:rPr>
        <w:t>邀请（</w:t>
      </w:r>
      <w:r>
        <w:rPr>
          <w:rFonts w:hint="eastAsia"/>
          <w:highlight w:val="none"/>
          <w:lang w:eastAsia="zh-CN"/>
        </w:rPr>
        <w:t>谈判</w:t>
      </w:r>
      <w:r>
        <w:rPr>
          <w:rFonts w:hint="eastAsia"/>
          <w:highlight w:val="none"/>
        </w:rPr>
        <w:t>公告）</w:t>
      </w:r>
      <w:bookmarkEnd w:id="0"/>
      <w:bookmarkEnd w:id="1"/>
      <w:bookmarkEnd w:id="2"/>
    </w:p>
    <w:p>
      <w:pPr>
        <w:pStyle w:val="21"/>
        <w:widowControl w:val="0"/>
        <w:autoSpaceDE w:val="0"/>
        <w:autoSpaceDN w:val="0"/>
        <w:adjustRightInd w:val="0"/>
        <w:spacing w:before="0" w:after="0" w:line="360" w:lineRule="auto"/>
        <w:rPr>
          <w:rFonts w:hint="eastAsia" w:ascii="宋体" w:hAnsi="宋体" w:eastAsia="宋体"/>
          <w:kern w:val="2"/>
          <w:u w:val="none"/>
        </w:rPr>
      </w:pPr>
      <w:r>
        <w:rPr>
          <w:rFonts w:hint="eastAsia" w:ascii="宋体" w:hAnsi="宋体" w:eastAsia="宋体"/>
          <w:kern w:val="2"/>
          <w:u w:val="none"/>
          <w:lang w:eastAsia="zh-CN"/>
        </w:rPr>
        <w:t>本项目</w:t>
      </w:r>
      <w:r>
        <w:rPr>
          <w:rFonts w:hint="eastAsia" w:ascii="宋体" w:hAnsi="宋体" w:eastAsia="宋体"/>
          <w:kern w:val="2"/>
          <w:u w:val="single"/>
          <w:lang w:eastAsia="zh-CN"/>
        </w:rPr>
        <w:t>四湾菜市消防设施设备采购项目（四次）</w:t>
      </w:r>
      <w:r>
        <w:rPr>
          <w:rFonts w:hint="eastAsia" w:ascii="宋体" w:hAnsi="宋体" w:eastAsia="宋体" w:cs="Times New Roman"/>
          <w:kern w:val="2"/>
          <w:u w:val="none"/>
          <w:lang w:val="en-US" w:eastAsia="zh-CN"/>
        </w:rPr>
        <w:t>已具备竞争性谈判条件，招标人为合肥城隍庙商业运营管理有限公司</w:t>
      </w:r>
      <w:r>
        <w:rPr>
          <w:rFonts w:hint="eastAsia" w:ascii="宋体" w:hAnsi="宋体" w:eastAsia="宋体"/>
          <w:kern w:val="2"/>
          <w:u w:val="none"/>
        </w:rPr>
        <w:t>，现对</w:t>
      </w:r>
      <w:r>
        <w:rPr>
          <w:rFonts w:hint="eastAsia" w:ascii="宋体" w:hAnsi="宋体" w:eastAsia="宋体"/>
          <w:kern w:val="2"/>
          <w:u w:val="none"/>
          <w:lang w:eastAsia="zh-CN"/>
        </w:rPr>
        <w:t>该项目</w:t>
      </w:r>
      <w:r>
        <w:rPr>
          <w:rFonts w:hint="eastAsia" w:ascii="宋体" w:hAnsi="宋体" w:eastAsia="宋体"/>
          <w:kern w:val="2"/>
          <w:u w:val="none"/>
        </w:rPr>
        <w:t>进行竞争性</w:t>
      </w:r>
      <w:r>
        <w:rPr>
          <w:rFonts w:hint="eastAsia" w:ascii="宋体" w:hAnsi="宋体" w:eastAsia="宋体"/>
          <w:kern w:val="2"/>
          <w:u w:val="none"/>
          <w:lang w:eastAsia="zh-CN"/>
        </w:rPr>
        <w:t>谈判</w:t>
      </w:r>
      <w:r>
        <w:rPr>
          <w:rFonts w:hint="eastAsia" w:ascii="宋体" w:hAnsi="宋体" w:eastAsia="宋体"/>
          <w:kern w:val="2"/>
          <w:u w:val="none"/>
        </w:rPr>
        <w:t>，欢迎具备条件的国内投标人参加</w:t>
      </w:r>
      <w:r>
        <w:rPr>
          <w:rFonts w:hint="eastAsia" w:ascii="宋体" w:hAnsi="宋体" w:eastAsia="宋体"/>
          <w:kern w:val="2"/>
          <w:u w:val="none"/>
          <w:lang w:eastAsia="zh-CN"/>
        </w:rPr>
        <w:t>谈判</w:t>
      </w:r>
      <w:r>
        <w:rPr>
          <w:rFonts w:hint="eastAsia" w:ascii="宋体" w:hAnsi="宋体" w:eastAsia="宋体"/>
          <w:kern w:val="2"/>
          <w:u w:val="none"/>
        </w:rPr>
        <w:t>。</w:t>
      </w:r>
    </w:p>
    <w:p>
      <w:pPr>
        <w:autoSpaceDE w:val="0"/>
        <w:autoSpaceDN w:val="0"/>
        <w:adjustRightInd w:val="0"/>
        <w:spacing w:line="360" w:lineRule="auto"/>
        <w:ind w:firstLine="200"/>
        <w:jc w:val="left"/>
        <w:rPr>
          <w:rFonts w:hint="eastAsia" w:ascii="宋体" w:hAnsi="宋体"/>
          <w:b/>
          <w:bCs/>
          <w:sz w:val="24"/>
          <w:szCs w:val="24"/>
          <w:highlight w:val="none"/>
          <w:u w:val="none"/>
        </w:rPr>
      </w:pPr>
      <w:r>
        <w:rPr>
          <w:rFonts w:hint="eastAsia" w:ascii="宋体" w:hAnsi="宋体"/>
          <w:b/>
          <w:bCs/>
          <w:sz w:val="24"/>
          <w:szCs w:val="24"/>
          <w:u w:val="none"/>
        </w:rPr>
        <w:t>一、</w:t>
      </w:r>
      <w:r>
        <w:rPr>
          <w:rFonts w:hint="eastAsia" w:ascii="宋体" w:hAnsi="宋体"/>
          <w:b/>
          <w:bCs/>
          <w:sz w:val="24"/>
          <w:szCs w:val="24"/>
          <w:highlight w:val="none"/>
          <w:u w:val="none"/>
        </w:rPr>
        <w:t>项目名称及内容</w:t>
      </w:r>
    </w:p>
    <w:p>
      <w:pPr>
        <w:autoSpaceDE w:val="0"/>
        <w:autoSpaceDN w:val="0"/>
        <w:adjustRightInd w:val="0"/>
        <w:spacing w:line="360" w:lineRule="auto"/>
        <w:ind w:firstLine="200"/>
        <w:jc w:val="left"/>
        <w:rPr>
          <w:rFonts w:hint="eastAsia" w:ascii="宋体" w:hAnsi="宋体" w:eastAsia="宋体"/>
          <w:sz w:val="24"/>
          <w:szCs w:val="24"/>
          <w:highlight w:val="yellow"/>
          <w:u w:val="none"/>
          <w:lang w:eastAsia="zh-CN"/>
        </w:rPr>
      </w:pPr>
      <w:r>
        <w:rPr>
          <w:rFonts w:hint="eastAsia" w:ascii="宋体" w:hAnsi="宋体"/>
          <w:sz w:val="24"/>
          <w:szCs w:val="24"/>
          <w:highlight w:val="none"/>
          <w:u w:val="none"/>
        </w:rPr>
        <w:t>1.项目编号：2023GW00</w:t>
      </w:r>
      <w:r>
        <w:rPr>
          <w:rFonts w:hint="eastAsia" w:hAnsi="宋体"/>
          <w:sz w:val="24"/>
          <w:szCs w:val="24"/>
          <w:highlight w:val="none"/>
          <w:u w:val="none"/>
          <w:lang w:val="en-US" w:eastAsia="zh-CN"/>
        </w:rPr>
        <w:t xml:space="preserve">20 </w:t>
      </w:r>
    </w:p>
    <w:p>
      <w:pPr>
        <w:autoSpaceDE w:val="0"/>
        <w:autoSpaceDN w:val="0"/>
        <w:adjustRightInd w:val="0"/>
        <w:spacing w:line="360" w:lineRule="auto"/>
        <w:ind w:firstLine="200"/>
        <w:jc w:val="left"/>
        <w:rPr>
          <w:rFonts w:hint="eastAsia" w:ascii="宋体" w:hAnsi="宋体"/>
          <w:sz w:val="24"/>
          <w:szCs w:val="24"/>
          <w:u w:val="none"/>
          <w:lang w:val="en-US" w:eastAsia="zh-CN"/>
        </w:rPr>
      </w:pPr>
      <w:r>
        <w:rPr>
          <w:rFonts w:hint="eastAsia" w:ascii="宋体" w:hAnsi="宋体"/>
          <w:sz w:val="24"/>
          <w:szCs w:val="24"/>
          <w:u w:val="none"/>
        </w:rPr>
        <w:t>2.项目名称：</w:t>
      </w:r>
      <w:r>
        <w:rPr>
          <w:rFonts w:hint="eastAsia" w:hAnsi="宋体"/>
          <w:sz w:val="24"/>
          <w:szCs w:val="24"/>
          <w:u w:val="none"/>
          <w:lang w:val="en-US" w:eastAsia="zh-CN"/>
        </w:rPr>
        <w:t>四湾菜市消防设施设备采购项目（四次）</w:t>
      </w:r>
    </w:p>
    <w:p>
      <w:pPr>
        <w:autoSpaceDE w:val="0"/>
        <w:autoSpaceDN w:val="0"/>
        <w:adjustRightInd w:val="0"/>
        <w:spacing w:line="360" w:lineRule="auto"/>
        <w:ind w:firstLine="200"/>
        <w:jc w:val="left"/>
        <w:rPr>
          <w:rFonts w:hint="eastAsia" w:ascii="宋体" w:hAnsi="宋体"/>
          <w:sz w:val="24"/>
          <w:szCs w:val="24"/>
          <w:u w:val="none"/>
        </w:rPr>
      </w:pPr>
      <w:r>
        <w:rPr>
          <w:rFonts w:hint="eastAsia" w:ascii="宋体" w:hAnsi="宋体"/>
          <w:sz w:val="24"/>
          <w:szCs w:val="24"/>
          <w:u w:val="none"/>
        </w:rPr>
        <w:t>3.项目地点：</w:t>
      </w:r>
      <w:r>
        <w:rPr>
          <w:rFonts w:hint="eastAsia" w:ascii="宋体" w:hAnsi="宋体"/>
          <w:sz w:val="24"/>
          <w:szCs w:val="18"/>
          <w:u w:val="none"/>
        </w:rPr>
        <w:t>安徽省合肥市庐阳区</w:t>
      </w:r>
    </w:p>
    <w:p>
      <w:pPr>
        <w:autoSpaceDE w:val="0"/>
        <w:autoSpaceDN w:val="0"/>
        <w:adjustRightInd w:val="0"/>
        <w:spacing w:line="360" w:lineRule="auto"/>
        <w:ind w:firstLine="200"/>
        <w:jc w:val="left"/>
        <w:rPr>
          <w:rFonts w:hint="eastAsia" w:ascii="宋体" w:hAnsi="宋体" w:eastAsia="宋体"/>
          <w:sz w:val="24"/>
          <w:szCs w:val="24"/>
          <w:u w:val="none"/>
          <w:lang w:eastAsia="zh-CN"/>
        </w:rPr>
      </w:pPr>
      <w:r>
        <w:rPr>
          <w:rFonts w:hint="eastAsia" w:ascii="宋体" w:hAnsi="宋体"/>
          <w:sz w:val="24"/>
          <w:szCs w:val="24"/>
          <w:u w:val="none"/>
        </w:rPr>
        <w:t>4.项目单位：</w:t>
      </w:r>
      <w:r>
        <w:rPr>
          <w:rFonts w:hint="eastAsia" w:hAnsi="宋体"/>
          <w:sz w:val="24"/>
          <w:szCs w:val="24"/>
          <w:u w:val="none"/>
          <w:lang w:eastAsia="zh-CN"/>
        </w:rPr>
        <w:t>合肥城隍庙商业运营管理有限公司</w:t>
      </w:r>
    </w:p>
    <w:p>
      <w:pPr>
        <w:autoSpaceDE w:val="0"/>
        <w:autoSpaceDN w:val="0"/>
        <w:adjustRightInd w:val="0"/>
        <w:spacing w:line="360" w:lineRule="auto"/>
        <w:ind w:firstLine="200"/>
        <w:jc w:val="left"/>
        <w:rPr>
          <w:rFonts w:hint="eastAsia" w:ascii="宋体" w:hAnsi="宋体" w:eastAsia="宋体" w:cs="Times New Roman"/>
          <w:sz w:val="24"/>
          <w:szCs w:val="24"/>
          <w:highlight w:val="none"/>
          <w:u w:val="none"/>
        </w:rPr>
      </w:pPr>
      <w:r>
        <w:rPr>
          <w:rFonts w:hint="eastAsia" w:ascii="宋体" w:hAnsi="宋体"/>
          <w:sz w:val="24"/>
          <w:szCs w:val="24"/>
          <w:u w:val="none"/>
        </w:rPr>
        <w:t>5.项目</w:t>
      </w:r>
      <w:r>
        <w:rPr>
          <w:rFonts w:hint="eastAsia" w:ascii="宋体" w:hAnsi="宋体"/>
          <w:sz w:val="24"/>
          <w:szCs w:val="24"/>
          <w:highlight w:val="none"/>
          <w:u w:val="none"/>
        </w:rPr>
        <w:t>概况：四湾菜市消防设施设备采购项目位于拱辰街67号，项目内容为消防设施改造。根据庐阳区消防大队现场检查及队及逍遥津街道安委会现场检查要求，泵房、配电房需尽快增加气体灭火装置、监控及报警设备、消防标识，</w:t>
      </w:r>
      <w:r>
        <w:rPr>
          <w:rFonts w:hint="eastAsia" w:ascii="宋体" w:hAnsi="宋体" w:eastAsia="宋体" w:cs="Times New Roman"/>
          <w:sz w:val="24"/>
          <w:szCs w:val="24"/>
          <w:highlight w:val="none"/>
          <w:u w:val="none"/>
        </w:rPr>
        <w:t>详见</w:t>
      </w:r>
      <w:r>
        <w:rPr>
          <w:rFonts w:hint="eastAsia" w:ascii="宋体" w:hAnsi="宋体" w:eastAsia="宋体" w:cs="Times New Roman"/>
          <w:sz w:val="24"/>
          <w:szCs w:val="24"/>
          <w:highlight w:val="none"/>
          <w:u w:val="none"/>
          <w:lang w:eastAsia="zh-CN"/>
        </w:rPr>
        <w:t>谈判</w:t>
      </w:r>
      <w:r>
        <w:rPr>
          <w:rFonts w:hint="eastAsia" w:ascii="宋体" w:hAnsi="宋体" w:eastAsia="宋体" w:cs="Times New Roman"/>
          <w:sz w:val="24"/>
          <w:szCs w:val="24"/>
          <w:highlight w:val="none"/>
          <w:u w:val="none"/>
        </w:rPr>
        <w:t>文件</w:t>
      </w:r>
    </w:p>
    <w:p>
      <w:pPr>
        <w:autoSpaceDE w:val="0"/>
        <w:autoSpaceDN w:val="0"/>
        <w:adjustRightInd w:val="0"/>
        <w:spacing w:line="360" w:lineRule="auto"/>
        <w:ind w:firstLine="200"/>
        <w:jc w:val="left"/>
        <w:rPr>
          <w:rFonts w:hint="default" w:ascii="宋体" w:hAnsi="宋体" w:eastAsia="宋体" w:cs="Times New Roman"/>
          <w:sz w:val="24"/>
          <w:szCs w:val="24"/>
          <w:highlight w:val="none"/>
          <w:u w:val="none"/>
          <w:lang w:val="en-US" w:eastAsia="zh-CN"/>
        </w:rPr>
      </w:pPr>
      <w:r>
        <w:rPr>
          <w:rFonts w:hint="eastAsia" w:ascii="宋体" w:hAnsi="宋体" w:eastAsia="宋体" w:cs="Times New Roman"/>
          <w:sz w:val="24"/>
          <w:szCs w:val="24"/>
          <w:highlight w:val="none"/>
          <w:u w:val="none"/>
        </w:rPr>
        <w:t>6.资金来源：自筹</w:t>
      </w:r>
      <w:r>
        <w:rPr>
          <w:rFonts w:hint="eastAsia" w:ascii="宋体" w:hAnsi="宋体" w:eastAsia="宋体" w:cs="Times New Roman"/>
          <w:sz w:val="24"/>
          <w:szCs w:val="24"/>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sz w:val="24"/>
          <w:szCs w:val="24"/>
          <w:highlight w:val="none"/>
          <w:u w:val="none"/>
        </w:rPr>
      </w:pPr>
      <w:r>
        <w:rPr>
          <w:rFonts w:hint="eastAsia" w:ascii="宋体" w:hAnsi="宋体"/>
          <w:sz w:val="24"/>
          <w:szCs w:val="24"/>
          <w:highlight w:val="none"/>
          <w:u w:val="none"/>
        </w:rPr>
        <w:t>7.项目概算：</w:t>
      </w:r>
      <w:r>
        <w:rPr>
          <w:rFonts w:hint="eastAsia" w:hAnsi="宋体"/>
          <w:sz w:val="24"/>
          <w:szCs w:val="24"/>
          <w:highlight w:val="none"/>
          <w:u w:val="none"/>
          <w:lang w:val="en-US" w:eastAsia="zh-CN"/>
        </w:rPr>
        <w:t>6万</w:t>
      </w:r>
      <w:r>
        <w:rPr>
          <w:rFonts w:hint="eastAsia" w:ascii="宋体" w:hAnsi="宋体" w:eastAsia="宋体" w:cs="宋体"/>
          <w:sz w:val="24"/>
          <w:szCs w:val="24"/>
          <w:highlight w:val="none"/>
          <w:lang w:val="en-US" w:eastAsia="zh-CN"/>
        </w:rPr>
        <w:t>元</w:t>
      </w:r>
      <w:r>
        <w:rPr>
          <w:rFonts w:hint="eastAsia" w:ascii="宋体" w:hAnsi="宋体"/>
          <w:sz w:val="24"/>
          <w:szCs w:val="24"/>
          <w:highlight w:val="none"/>
          <w:u w:val="none"/>
        </w:rPr>
        <w:t xml:space="preserve"> </w:t>
      </w:r>
    </w:p>
    <w:p>
      <w:pPr>
        <w:autoSpaceDE w:val="0"/>
        <w:autoSpaceDN w:val="0"/>
        <w:adjustRightInd w:val="0"/>
        <w:spacing w:line="360" w:lineRule="auto"/>
        <w:ind w:firstLine="200"/>
        <w:jc w:val="left"/>
        <w:rPr>
          <w:rFonts w:hint="default" w:ascii="宋体" w:hAnsi="宋体" w:eastAsia="宋体"/>
          <w:sz w:val="24"/>
          <w:szCs w:val="24"/>
          <w:u w:val="none"/>
          <w:lang w:val="en-US" w:eastAsia="zh-CN"/>
        </w:rPr>
      </w:pPr>
      <w:r>
        <w:rPr>
          <w:rFonts w:hint="eastAsia" w:ascii="宋体" w:hAnsi="宋体"/>
          <w:sz w:val="24"/>
          <w:szCs w:val="24"/>
          <w:u w:val="none"/>
        </w:rPr>
        <w:t>8.项目类别</w:t>
      </w:r>
      <w:r>
        <w:rPr>
          <w:rFonts w:hint="eastAsia" w:hAnsi="宋体"/>
          <w:sz w:val="24"/>
          <w:szCs w:val="24"/>
          <w:u w:val="none"/>
          <w:lang w:eastAsia="zh-CN"/>
        </w:rPr>
        <w:t>：</w:t>
      </w:r>
      <w:r>
        <w:rPr>
          <w:rFonts w:hint="eastAsia" w:hAnsi="宋体"/>
          <w:sz w:val="24"/>
          <w:szCs w:val="24"/>
          <w:u w:val="none"/>
          <w:lang w:val="en-US" w:eastAsia="zh-CN"/>
        </w:rPr>
        <w:t>货物</w:t>
      </w:r>
      <w:r>
        <w:rPr>
          <w:rFonts w:hint="eastAsia" w:ascii="宋体" w:hAnsi="宋体" w:eastAsia="宋体"/>
          <w:sz w:val="24"/>
          <w:szCs w:val="24"/>
          <w:u w:val="none"/>
          <w:lang w:val="en-US" w:eastAsia="zh-CN"/>
        </w:rPr>
        <w:t>类</w:t>
      </w:r>
    </w:p>
    <w:p>
      <w:pPr>
        <w:autoSpaceDE w:val="0"/>
        <w:autoSpaceDN w:val="0"/>
        <w:adjustRightInd w:val="0"/>
        <w:spacing w:line="360" w:lineRule="auto"/>
        <w:ind w:firstLine="200"/>
        <w:jc w:val="left"/>
        <w:rPr>
          <w:rFonts w:hint="eastAsia" w:ascii="宋体" w:hAnsi="宋体" w:eastAsia="宋体"/>
          <w:sz w:val="24"/>
          <w:szCs w:val="24"/>
          <w:u w:val="none"/>
          <w:lang w:eastAsia="zh-CN"/>
        </w:rPr>
      </w:pPr>
      <w:r>
        <w:rPr>
          <w:rFonts w:hint="eastAsia" w:ascii="宋体" w:hAnsi="宋体"/>
          <w:sz w:val="24"/>
          <w:szCs w:val="24"/>
          <w:u w:val="none"/>
        </w:rPr>
        <w:t>9.标段（包别）划分：</w:t>
      </w:r>
      <w:r>
        <w:rPr>
          <w:rFonts w:hint="eastAsia" w:ascii="宋体" w:hAnsi="宋体"/>
          <w:sz w:val="24"/>
          <w:szCs w:val="24"/>
          <w:u w:val="none"/>
          <w:lang w:eastAsia="zh-CN"/>
        </w:rPr>
        <w:t>不分包</w:t>
      </w:r>
    </w:p>
    <w:p>
      <w:pPr>
        <w:autoSpaceDE w:val="0"/>
        <w:autoSpaceDN w:val="0"/>
        <w:adjustRightInd w:val="0"/>
        <w:spacing w:line="360" w:lineRule="auto"/>
        <w:ind w:firstLine="200"/>
        <w:jc w:val="left"/>
        <w:rPr>
          <w:rFonts w:hint="eastAsia" w:ascii="宋体" w:hAnsi="宋体"/>
          <w:b/>
          <w:bCs/>
          <w:sz w:val="24"/>
          <w:szCs w:val="24"/>
          <w:u w:val="none"/>
        </w:rPr>
      </w:pPr>
      <w:r>
        <w:rPr>
          <w:rFonts w:hint="eastAsia" w:ascii="宋体" w:hAnsi="宋体"/>
          <w:b/>
          <w:bCs/>
          <w:sz w:val="24"/>
          <w:szCs w:val="24"/>
          <w:u w:val="none"/>
        </w:rPr>
        <w:t>二、投标人资格</w:t>
      </w:r>
    </w:p>
    <w:p>
      <w:pPr>
        <w:autoSpaceDE w:val="0"/>
        <w:autoSpaceDN w:val="0"/>
        <w:adjustRightInd w:val="0"/>
        <w:spacing w:line="360" w:lineRule="auto"/>
        <w:ind w:firstLine="200"/>
        <w:jc w:val="left"/>
        <w:rPr>
          <w:rFonts w:hint="eastAsia" w:ascii="宋体" w:hAnsi="宋体" w:eastAsia="宋体" w:cs="Times New Roman"/>
          <w:sz w:val="24"/>
          <w:szCs w:val="18"/>
          <w:highlight w:val="none"/>
          <w:u w:val="none"/>
          <w:lang w:eastAsia="zh-CN"/>
        </w:rPr>
      </w:pPr>
      <w:r>
        <w:rPr>
          <w:rFonts w:hint="eastAsia" w:ascii="宋体" w:hAnsi="宋体"/>
          <w:sz w:val="24"/>
          <w:szCs w:val="18"/>
          <w:highlight w:val="none"/>
          <w:u w:val="none"/>
        </w:rPr>
        <w:t>1.具有独立承担民事责任的能力，不具有独立法人的分支机构投标另须提供相应授权文件</w:t>
      </w:r>
    </w:p>
    <w:p>
      <w:pPr>
        <w:autoSpaceDE w:val="0"/>
        <w:autoSpaceDN w:val="0"/>
        <w:adjustRightInd w:val="0"/>
        <w:spacing w:line="360" w:lineRule="auto"/>
        <w:ind w:firstLine="200"/>
        <w:jc w:val="left"/>
        <w:rPr>
          <w:rFonts w:hint="eastAsia" w:ascii="宋体" w:hAnsi="宋体" w:eastAsia="宋体" w:cs="Times New Roman"/>
          <w:sz w:val="24"/>
          <w:szCs w:val="18"/>
          <w:highlight w:val="none"/>
          <w:u w:val="none"/>
          <w:lang w:val="en-US" w:eastAsia="zh-CN"/>
        </w:rPr>
      </w:pPr>
      <w:r>
        <w:rPr>
          <w:rFonts w:hint="eastAsia" w:ascii="宋体" w:hAnsi="宋体" w:eastAsia="宋体" w:cs="Times New Roman"/>
          <w:sz w:val="24"/>
          <w:szCs w:val="18"/>
          <w:highlight w:val="none"/>
          <w:u w:val="none"/>
          <w:lang w:val="en-US" w:eastAsia="zh-CN"/>
        </w:rPr>
        <w:t>2.本项目的特定资格要求：</w:t>
      </w:r>
    </w:p>
    <w:p>
      <w:pPr>
        <w:autoSpaceDE w:val="0"/>
        <w:autoSpaceDN w:val="0"/>
        <w:adjustRightInd w:val="0"/>
        <w:spacing w:line="360" w:lineRule="auto"/>
        <w:ind w:firstLine="200"/>
        <w:jc w:val="left"/>
        <w:rPr>
          <w:rFonts w:hint="eastAsia" w:ascii="宋体" w:hAnsi="宋体" w:eastAsia="宋体" w:cs="Times New Roman"/>
          <w:sz w:val="24"/>
          <w:szCs w:val="18"/>
          <w:highlight w:val="none"/>
          <w:u w:val="none"/>
          <w:lang w:val="en-US" w:eastAsia="zh-CN"/>
        </w:rPr>
      </w:pPr>
      <w:r>
        <w:rPr>
          <w:rFonts w:hint="eastAsia" w:ascii="宋体" w:hAnsi="宋体" w:eastAsia="宋体" w:cs="Times New Roman"/>
          <w:sz w:val="24"/>
          <w:szCs w:val="18"/>
          <w:highlight w:val="none"/>
          <w:u w:val="none"/>
          <w:lang w:val="en-US" w:eastAsia="zh-CN"/>
        </w:rPr>
        <w:t>（1）营业执照经营范围包含建筑消防设施检测、维修、保养；</w:t>
      </w:r>
    </w:p>
    <w:p>
      <w:pPr>
        <w:autoSpaceDE w:val="0"/>
        <w:autoSpaceDN w:val="0"/>
        <w:adjustRightInd w:val="0"/>
        <w:spacing w:line="360" w:lineRule="auto"/>
        <w:ind w:firstLine="200"/>
        <w:jc w:val="left"/>
        <w:rPr>
          <w:rFonts w:hint="default" w:ascii="宋体" w:hAnsi="宋体" w:eastAsia="宋体" w:cs="Times New Roman"/>
          <w:sz w:val="24"/>
          <w:szCs w:val="18"/>
          <w:highlight w:val="none"/>
          <w:u w:val="none"/>
          <w:lang w:val="en-US" w:eastAsia="zh-CN"/>
        </w:rPr>
      </w:pPr>
      <w:r>
        <w:rPr>
          <w:rFonts w:hint="eastAsia" w:ascii="宋体" w:hAnsi="宋体" w:eastAsia="宋体" w:cs="Times New Roman"/>
          <w:sz w:val="24"/>
          <w:szCs w:val="18"/>
          <w:highlight w:val="none"/>
          <w:u w:val="none"/>
          <w:lang w:val="en-US" w:eastAsia="zh-CN"/>
        </w:rPr>
        <w:t>（2） 投标人拟配备的专业人员具有不少于1个一级注册消防工程师职业资格证书</w:t>
      </w:r>
      <w:r>
        <w:rPr>
          <w:rFonts w:hint="eastAsia" w:hAnsi="宋体" w:cs="Times New Roman"/>
          <w:sz w:val="24"/>
          <w:szCs w:val="18"/>
          <w:highlight w:val="none"/>
          <w:u w:val="none"/>
          <w:lang w:val="en-US" w:eastAsia="zh-CN"/>
        </w:rPr>
        <w:t>或具有不少于1个机电工程专业二级及以上建造师注册证书</w:t>
      </w:r>
      <w:r>
        <w:rPr>
          <w:rFonts w:hint="eastAsia" w:ascii="宋体" w:hAnsi="宋体" w:eastAsia="宋体" w:cs="Times New Roman"/>
          <w:sz w:val="24"/>
          <w:szCs w:val="18"/>
          <w:highlight w:val="none"/>
          <w:u w:val="none"/>
          <w:lang w:val="en-US" w:eastAsia="zh-CN"/>
        </w:rPr>
        <w:t>，提供证书人员须提供近三个月任意一个月社保证明材料</w:t>
      </w:r>
      <w:r>
        <w:rPr>
          <w:rFonts w:hint="eastAsia" w:hAnsi="宋体" w:cs="Times New Roman"/>
          <w:sz w:val="24"/>
          <w:szCs w:val="18"/>
          <w:highlight w:val="none"/>
          <w:u w:val="none"/>
          <w:lang w:val="en-US" w:eastAsia="zh-CN"/>
        </w:rPr>
        <w:t>；</w:t>
      </w:r>
    </w:p>
    <w:p>
      <w:pPr>
        <w:autoSpaceDE w:val="0"/>
        <w:autoSpaceDN w:val="0"/>
        <w:adjustRightInd w:val="0"/>
        <w:spacing w:line="360" w:lineRule="auto"/>
        <w:ind w:firstLine="200"/>
        <w:jc w:val="left"/>
        <w:rPr>
          <w:rFonts w:hint="eastAsia" w:ascii="宋体" w:hAnsi="宋体" w:eastAsia="宋体" w:cs="Times New Roman"/>
          <w:sz w:val="24"/>
          <w:szCs w:val="18"/>
          <w:highlight w:val="none"/>
          <w:u w:val="none"/>
          <w:lang w:val="en-US" w:eastAsia="zh-CN"/>
        </w:rPr>
      </w:pPr>
      <w:r>
        <w:rPr>
          <w:rFonts w:hint="eastAsia" w:ascii="宋体" w:hAnsi="宋体" w:eastAsia="宋体" w:cs="Times New Roman"/>
          <w:sz w:val="24"/>
          <w:szCs w:val="18"/>
          <w:highlight w:val="none"/>
          <w:u w:val="none"/>
          <w:lang w:val="en-US" w:eastAsia="zh-CN"/>
        </w:rPr>
        <w:t>（</w:t>
      </w:r>
      <w:r>
        <w:rPr>
          <w:rFonts w:hint="eastAsia" w:hAnsi="宋体" w:cs="Times New Roman"/>
          <w:sz w:val="24"/>
          <w:szCs w:val="18"/>
          <w:highlight w:val="none"/>
          <w:u w:val="none"/>
          <w:lang w:val="en-US" w:eastAsia="zh-CN"/>
        </w:rPr>
        <w:t>3</w:t>
      </w:r>
      <w:r>
        <w:rPr>
          <w:rFonts w:hint="eastAsia" w:ascii="宋体" w:hAnsi="宋体" w:eastAsia="宋体" w:cs="Times New Roman"/>
          <w:sz w:val="24"/>
          <w:szCs w:val="18"/>
          <w:highlight w:val="none"/>
          <w:u w:val="none"/>
          <w:lang w:val="en-US" w:eastAsia="zh-CN"/>
        </w:rPr>
        <w:t>）具有消防设施工程专业承包二级及以上资质。</w:t>
      </w:r>
    </w:p>
    <w:p>
      <w:pPr>
        <w:autoSpaceDE w:val="0"/>
        <w:autoSpaceDN w:val="0"/>
        <w:adjustRightInd w:val="0"/>
        <w:spacing w:line="360" w:lineRule="auto"/>
        <w:ind w:firstLine="200"/>
        <w:jc w:val="left"/>
        <w:rPr>
          <w:rFonts w:hint="eastAsia" w:ascii="宋体" w:hAnsi="宋体" w:eastAsia="宋体" w:cs="Times New Roman"/>
          <w:sz w:val="24"/>
          <w:szCs w:val="24"/>
          <w:highlight w:val="none"/>
          <w:u w:val="none"/>
        </w:rPr>
      </w:pPr>
      <w:r>
        <w:rPr>
          <w:rFonts w:hint="eastAsia" w:hAnsi="宋体" w:cs="Times New Roman"/>
          <w:sz w:val="24"/>
          <w:szCs w:val="24"/>
          <w:highlight w:val="none"/>
          <w:u w:val="none"/>
          <w:lang w:val="en-US" w:eastAsia="zh-CN"/>
        </w:rPr>
        <w:t>3</w:t>
      </w:r>
      <w:r>
        <w:rPr>
          <w:rFonts w:hint="eastAsia" w:ascii="宋体" w:hAnsi="宋体" w:eastAsia="宋体" w:cs="Times New Roman"/>
          <w:sz w:val="24"/>
          <w:szCs w:val="24"/>
          <w:highlight w:val="none"/>
          <w:u w:val="none"/>
        </w:rPr>
        <w:t>.本项目</w:t>
      </w:r>
      <w:r>
        <w:rPr>
          <w:rFonts w:hint="eastAsia" w:ascii="宋体" w:hAnsi="宋体" w:eastAsia="宋体" w:cs="Times New Roman"/>
          <w:color w:val="FF0000"/>
          <w:sz w:val="24"/>
          <w:szCs w:val="24"/>
          <w:highlight w:val="none"/>
          <w:u w:val="none"/>
        </w:rPr>
        <w:t>不接受</w:t>
      </w:r>
      <w:r>
        <w:rPr>
          <w:rFonts w:hint="eastAsia" w:ascii="宋体" w:hAnsi="宋体" w:eastAsia="宋体" w:cs="Times New Roman"/>
          <w:sz w:val="24"/>
          <w:szCs w:val="24"/>
          <w:highlight w:val="none"/>
          <w:u w:val="none"/>
        </w:rPr>
        <w:t>联合体</w:t>
      </w:r>
      <w:r>
        <w:rPr>
          <w:rFonts w:hint="eastAsia" w:ascii="宋体" w:hAnsi="宋体" w:eastAsia="宋体" w:cs="Times New Roman"/>
          <w:sz w:val="24"/>
          <w:szCs w:val="24"/>
          <w:highlight w:val="none"/>
          <w:u w:val="none"/>
          <w:lang w:eastAsia="zh-CN"/>
        </w:rPr>
        <w:t>谈判</w:t>
      </w:r>
      <w:r>
        <w:rPr>
          <w:rFonts w:hint="eastAsia" w:ascii="宋体" w:hAnsi="宋体" w:eastAsia="宋体" w:cs="Times New Roman"/>
          <w:sz w:val="24"/>
          <w:szCs w:val="24"/>
          <w:highlight w:val="none"/>
          <w:u w:val="none"/>
        </w:rPr>
        <w:t>；</w:t>
      </w:r>
    </w:p>
    <w:p>
      <w:pPr>
        <w:autoSpaceDE w:val="0"/>
        <w:autoSpaceDN w:val="0"/>
        <w:adjustRightInd w:val="0"/>
        <w:spacing w:line="360" w:lineRule="auto"/>
        <w:ind w:firstLine="200"/>
        <w:jc w:val="left"/>
        <w:rPr>
          <w:rFonts w:hint="eastAsia" w:ascii="宋体" w:hAnsi="宋体"/>
          <w:sz w:val="24"/>
          <w:szCs w:val="18"/>
          <w:u w:val="none"/>
        </w:rPr>
      </w:pPr>
      <w:r>
        <w:rPr>
          <w:rFonts w:hint="eastAsia" w:hAnsi="宋体"/>
          <w:sz w:val="24"/>
          <w:szCs w:val="18"/>
          <w:highlight w:val="none"/>
          <w:u w:val="none"/>
          <w:lang w:val="en-US" w:eastAsia="zh-CN"/>
        </w:rPr>
        <w:t>4</w:t>
      </w:r>
      <w:r>
        <w:rPr>
          <w:rFonts w:hint="eastAsia" w:ascii="宋体" w:hAnsi="宋体"/>
          <w:sz w:val="24"/>
          <w:szCs w:val="18"/>
          <w:highlight w:val="none"/>
          <w:u w:val="none"/>
        </w:rPr>
        <w:t>.符合下列情形之</w:t>
      </w:r>
      <w:r>
        <w:rPr>
          <w:rFonts w:hint="eastAsia" w:ascii="宋体" w:hAnsi="宋体"/>
          <w:sz w:val="24"/>
          <w:szCs w:val="18"/>
          <w:u w:val="none"/>
        </w:rPr>
        <w:t>一：</w:t>
      </w:r>
    </w:p>
    <w:p>
      <w:pPr>
        <w:autoSpaceDE w:val="0"/>
        <w:autoSpaceDN w:val="0"/>
        <w:adjustRightInd w:val="0"/>
        <w:spacing w:line="360" w:lineRule="auto"/>
        <w:ind w:firstLine="200"/>
        <w:jc w:val="left"/>
        <w:rPr>
          <w:rFonts w:ascii="宋体" w:hAnsi="宋体"/>
          <w:sz w:val="24"/>
          <w:szCs w:val="18"/>
          <w:u w:val="none"/>
        </w:rPr>
      </w:pPr>
      <w:r>
        <w:rPr>
          <w:rFonts w:hint="eastAsia" w:ascii="宋体" w:hAnsi="宋体"/>
          <w:sz w:val="24"/>
          <w:szCs w:val="18"/>
          <w:u w:val="none"/>
        </w:rPr>
        <w:t xml:space="preserve">（1）开标日前两年内未被合肥市及其所辖县（市）公共资源交易监督管理部门记不良行为记录或记不良行为记录累计未满10分的。 </w:t>
      </w:r>
    </w:p>
    <w:p>
      <w:pPr>
        <w:autoSpaceDE w:val="0"/>
        <w:autoSpaceDN w:val="0"/>
        <w:adjustRightInd w:val="0"/>
        <w:spacing w:line="360" w:lineRule="auto"/>
        <w:ind w:firstLine="200"/>
        <w:jc w:val="left"/>
        <w:rPr>
          <w:rFonts w:hint="eastAsia" w:ascii="宋体" w:hAnsi="宋体"/>
          <w:sz w:val="24"/>
          <w:szCs w:val="18"/>
          <w:u w:val="none"/>
        </w:rPr>
      </w:pPr>
      <w:r>
        <w:rPr>
          <w:rFonts w:hint="eastAsia" w:ascii="宋体" w:hAnsi="宋体"/>
          <w:sz w:val="24"/>
          <w:szCs w:val="18"/>
          <w:u w:val="none"/>
        </w:rPr>
        <w:t xml:space="preserve">（2）最近一次被合肥市及其所辖县（市）公共资源交易监督管理部门记不良行为记录累计记分达10分(含10分)到15分且公布日距开标日超过6个月。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sz w:val="24"/>
          <w:szCs w:val="18"/>
          <w:u w:val="none"/>
        </w:rPr>
      </w:pPr>
      <w:r>
        <w:rPr>
          <w:rFonts w:hint="eastAsia" w:ascii="宋体" w:hAnsi="宋体"/>
          <w:sz w:val="24"/>
          <w:szCs w:val="18"/>
          <w:u w:val="none"/>
        </w:rPr>
        <w:t xml:space="preserve">（3）最近一次被合肥市及其所辖县（市）公共资源交易监督管理部门记不良行为记录累计记分达15分(含15分)到20分且公布日距开标日超过12个月。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sz w:val="24"/>
          <w:szCs w:val="18"/>
          <w:u w:val="none"/>
        </w:rPr>
      </w:pPr>
      <w:r>
        <w:rPr>
          <w:rFonts w:hint="eastAsia" w:ascii="宋体" w:hAnsi="宋体"/>
          <w:sz w:val="24"/>
          <w:szCs w:val="18"/>
          <w:u w:val="none"/>
        </w:rPr>
        <w:t>（4）最近一次被合肥市及其所辖县（市）公共资源交易监督管理部门记不良行为记录累计记分达20分(含20分)及以上且公布日距开标日超过24个月。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b/>
          <w:bCs/>
          <w:sz w:val="24"/>
          <w:szCs w:val="24"/>
          <w:u w:val="none"/>
        </w:rPr>
      </w:pPr>
      <w:r>
        <w:rPr>
          <w:rFonts w:hint="eastAsia" w:ascii="宋体" w:hAnsi="宋体"/>
          <w:b/>
          <w:bCs/>
          <w:sz w:val="24"/>
          <w:szCs w:val="24"/>
          <w:u w:val="none"/>
        </w:rPr>
        <w:t>三、</w:t>
      </w:r>
      <w:r>
        <w:rPr>
          <w:rFonts w:hint="eastAsia" w:ascii="宋体" w:hAnsi="宋体"/>
          <w:b/>
          <w:bCs/>
          <w:sz w:val="24"/>
          <w:szCs w:val="24"/>
          <w:u w:val="none"/>
          <w:lang w:eastAsia="zh-CN"/>
        </w:rPr>
        <w:t>谈判</w:t>
      </w:r>
      <w:r>
        <w:rPr>
          <w:rFonts w:hint="eastAsia" w:ascii="宋体" w:hAnsi="宋体"/>
          <w:b/>
          <w:bCs/>
          <w:sz w:val="24"/>
          <w:szCs w:val="24"/>
          <w:u w:val="none"/>
        </w:rPr>
        <w:t>文件的获取</w:t>
      </w:r>
    </w:p>
    <w:p>
      <w:pPr>
        <w:spacing w:line="360" w:lineRule="auto"/>
        <w:rPr>
          <w:rFonts w:hint="eastAsia" w:ascii="宋体" w:hAnsi="宋体"/>
          <w:bCs/>
          <w:color w:val="000000"/>
          <w:sz w:val="24"/>
          <w:szCs w:val="24"/>
          <w:highlight w:val="yellow"/>
          <w:u w:val="none"/>
          <w:lang w:val="en-US" w:eastAsia="zh-CN"/>
        </w:rPr>
      </w:pPr>
      <w:r>
        <w:rPr>
          <w:rFonts w:hint="eastAsia" w:ascii="宋体" w:hAnsi="宋体"/>
          <w:bCs/>
          <w:color w:val="000000"/>
          <w:sz w:val="24"/>
          <w:szCs w:val="24"/>
          <w:highlight w:val="none"/>
          <w:u w:val="none"/>
        </w:rPr>
        <w:t>1.获取时间：</w:t>
      </w:r>
      <w:r>
        <w:rPr>
          <w:rFonts w:hint="eastAsia" w:ascii="宋体" w:hAnsi="宋体"/>
          <w:bCs/>
          <w:color w:val="000000"/>
          <w:sz w:val="24"/>
          <w:szCs w:val="24"/>
          <w:highlight w:val="none"/>
          <w:u w:val="none"/>
          <w:lang w:val="en-US" w:eastAsia="zh-CN"/>
        </w:rPr>
        <w:t>2023</w:t>
      </w:r>
      <w:r>
        <w:rPr>
          <w:rFonts w:hint="eastAsia" w:ascii="宋体" w:hAnsi="宋体"/>
          <w:bCs/>
          <w:color w:val="000000"/>
          <w:sz w:val="24"/>
          <w:szCs w:val="24"/>
          <w:highlight w:val="none"/>
          <w:u w:val="none"/>
        </w:rPr>
        <w:t>年</w:t>
      </w:r>
      <w:r>
        <w:rPr>
          <w:rFonts w:hint="eastAsia" w:hAnsi="宋体"/>
          <w:bCs/>
          <w:color w:val="000000"/>
          <w:sz w:val="24"/>
          <w:szCs w:val="24"/>
          <w:highlight w:val="none"/>
          <w:u w:val="none"/>
          <w:lang w:val="en-US" w:eastAsia="zh-CN"/>
        </w:rPr>
        <w:t>12</w:t>
      </w:r>
      <w:r>
        <w:rPr>
          <w:rFonts w:hint="eastAsia" w:ascii="宋体" w:hAnsi="宋体"/>
          <w:bCs/>
          <w:color w:val="000000"/>
          <w:sz w:val="24"/>
          <w:szCs w:val="24"/>
          <w:highlight w:val="none"/>
          <w:u w:val="none"/>
        </w:rPr>
        <w:t>月</w:t>
      </w:r>
      <w:r>
        <w:rPr>
          <w:rFonts w:hint="eastAsia" w:hAnsi="宋体"/>
          <w:bCs/>
          <w:color w:val="000000"/>
          <w:sz w:val="24"/>
          <w:szCs w:val="24"/>
          <w:highlight w:val="none"/>
          <w:u w:val="none"/>
          <w:lang w:val="en-US" w:eastAsia="zh-CN"/>
        </w:rPr>
        <w:t>12</w:t>
      </w:r>
      <w:r>
        <w:rPr>
          <w:rFonts w:hint="eastAsia" w:ascii="宋体" w:hAnsi="宋体"/>
          <w:bCs/>
          <w:color w:val="000000"/>
          <w:sz w:val="24"/>
          <w:szCs w:val="24"/>
          <w:highlight w:val="none"/>
          <w:u w:val="none"/>
        </w:rPr>
        <w:t>日</w:t>
      </w:r>
      <w:r>
        <w:rPr>
          <w:rFonts w:hint="eastAsia" w:hAnsi="宋体"/>
          <w:bCs/>
          <w:color w:val="000000"/>
          <w:sz w:val="24"/>
          <w:szCs w:val="24"/>
          <w:highlight w:val="none"/>
          <w:u w:val="none"/>
          <w:lang w:val="en-US" w:eastAsia="zh-CN"/>
        </w:rPr>
        <w:t>16:00</w:t>
      </w:r>
      <w:r>
        <w:rPr>
          <w:rFonts w:hint="eastAsia" w:ascii="宋体" w:hAnsi="宋体"/>
          <w:bCs/>
          <w:color w:val="000000"/>
          <w:sz w:val="24"/>
          <w:szCs w:val="24"/>
          <w:highlight w:val="none"/>
          <w:u w:val="none"/>
        </w:rPr>
        <w:t>至</w:t>
      </w:r>
      <w:r>
        <w:rPr>
          <w:rFonts w:hint="eastAsia" w:ascii="宋体" w:hAnsi="宋体"/>
          <w:bCs/>
          <w:color w:val="000000"/>
          <w:sz w:val="24"/>
          <w:szCs w:val="24"/>
          <w:highlight w:val="none"/>
          <w:u w:val="none"/>
          <w:lang w:val="en-US" w:eastAsia="zh-CN"/>
        </w:rPr>
        <w:t>2023</w:t>
      </w:r>
      <w:r>
        <w:rPr>
          <w:rFonts w:hint="eastAsia" w:ascii="宋体" w:hAnsi="宋体"/>
          <w:bCs/>
          <w:color w:val="000000"/>
          <w:sz w:val="24"/>
          <w:szCs w:val="24"/>
          <w:highlight w:val="none"/>
          <w:u w:val="none"/>
        </w:rPr>
        <w:t>年</w:t>
      </w:r>
      <w:r>
        <w:rPr>
          <w:rFonts w:hint="eastAsia" w:hAnsi="宋体"/>
          <w:bCs/>
          <w:color w:val="000000"/>
          <w:sz w:val="24"/>
          <w:szCs w:val="24"/>
          <w:highlight w:val="none"/>
          <w:u w:val="none"/>
          <w:lang w:val="en-US" w:eastAsia="zh-CN"/>
        </w:rPr>
        <w:t>12</w:t>
      </w:r>
      <w:r>
        <w:rPr>
          <w:rFonts w:hint="eastAsia" w:ascii="宋体" w:hAnsi="宋体"/>
          <w:bCs/>
          <w:color w:val="000000"/>
          <w:sz w:val="24"/>
          <w:szCs w:val="24"/>
          <w:highlight w:val="none"/>
          <w:u w:val="none"/>
        </w:rPr>
        <w:t>月</w:t>
      </w:r>
      <w:r>
        <w:rPr>
          <w:rFonts w:hint="eastAsia" w:hAnsi="宋体"/>
          <w:bCs/>
          <w:color w:val="000000"/>
          <w:sz w:val="24"/>
          <w:szCs w:val="24"/>
          <w:highlight w:val="none"/>
          <w:u w:val="none"/>
          <w:lang w:val="en-US" w:eastAsia="zh-CN"/>
        </w:rPr>
        <w:t>15</w:t>
      </w:r>
      <w:r>
        <w:rPr>
          <w:rFonts w:hint="eastAsia" w:ascii="宋体" w:hAnsi="宋体"/>
          <w:bCs/>
          <w:color w:val="000000"/>
          <w:sz w:val="24"/>
          <w:szCs w:val="24"/>
          <w:highlight w:val="none"/>
          <w:u w:val="none"/>
        </w:rPr>
        <w:t>日</w:t>
      </w:r>
      <w:r>
        <w:rPr>
          <w:rFonts w:hint="eastAsia" w:hAnsi="宋体"/>
          <w:bCs/>
          <w:color w:val="000000"/>
          <w:sz w:val="24"/>
          <w:szCs w:val="24"/>
          <w:highlight w:val="none"/>
          <w:u w:val="none"/>
          <w:lang w:val="en-US" w:eastAsia="zh-CN"/>
        </w:rPr>
        <w:t xml:space="preserve">16:00 </w:t>
      </w:r>
    </w:p>
    <w:p>
      <w:pPr>
        <w:spacing w:line="360" w:lineRule="auto"/>
        <w:rPr>
          <w:rFonts w:hint="default" w:ascii="宋体" w:hAnsi="宋体"/>
          <w:bCs/>
          <w:color w:val="000000"/>
          <w:sz w:val="24"/>
          <w:szCs w:val="24"/>
          <w:u w:val="none"/>
          <w:lang w:val="en-US" w:eastAsia="zh-CN"/>
        </w:rPr>
      </w:pPr>
      <w:r>
        <w:rPr>
          <w:rFonts w:hint="eastAsia" w:ascii="宋体" w:hAnsi="宋体"/>
          <w:bCs/>
          <w:color w:val="000000"/>
          <w:sz w:val="24"/>
          <w:szCs w:val="24"/>
          <w:u w:val="none"/>
        </w:rPr>
        <w:t>2.</w:t>
      </w:r>
      <w:r>
        <w:rPr>
          <w:rFonts w:hint="eastAsia" w:ascii="宋体" w:hAnsi="宋体"/>
          <w:bCs/>
          <w:sz w:val="24"/>
          <w:szCs w:val="24"/>
          <w:u w:val="none"/>
          <w:lang w:eastAsia="zh-CN"/>
        </w:rPr>
        <w:t>谈判</w:t>
      </w:r>
      <w:r>
        <w:rPr>
          <w:rFonts w:hint="eastAsia" w:ascii="宋体" w:hAnsi="宋体"/>
          <w:bCs/>
          <w:color w:val="000000"/>
          <w:sz w:val="24"/>
          <w:szCs w:val="24"/>
          <w:u w:val="none"/>
        </w:rPr>
        <w:t>文件价格：</w:t>
      </w:r>
      <w:r>
        <w:rPr>
          <w:rFonts w:hint="eastAsia" w:ascii="宋体" w:hAnsi="宋体"/>
          <w:bCs/>
          <w:color w:val="000000"/>
          <w:sz w:val="24"/>
          <w:szCs w:val="24"/>
          <w:u w:val="none"/>
          <w:lang w:eastAsia="zh-CN"/>
        </w:rPr>
        <w:t>免费</w:t>
      </w:r>
    </w:p>
    <w:p>
      <w:pPr>
        <w:spacing w:line="360" w:lineRule="auto"/>
        <w:rPr>
          <w:rFonts w:hint="default" w:ascii="宋体" w:hAnsi="宋体"/>
          <w:bCs/>
          <w:color w:val="000000"/>
          <w:sz w:val="24"/>
          <w:szCs w:val="24"/>
          <w:u w:val="none"/>
          <w:lang w:val="en-US"/>
        </w:rPr>
      </w:pPr>
      <w:r>
        <w:rPr>
          <w:rFonts w:hint="eastAsia" w:ascii="宋体" w:hAnsi="宋体"/>
          <w:bCs/>
          <w:color w:val="000000"/>
          <w:sz w:val="24"/>
          <w:szCs w:val="24"/>
          <w:u w:val="none"/>
        </w:rPr>
        <w:t>3.获取方式</w:t>
      </w:r>
    </w:p>
    <w:p>
      <w:pPr>
        <w:spacing w:line="360" w:lineRule="auto"/>
        <w:rPr>
          <w:rFonts w:hint="eastAsia" w:ascii="仿宋_GB2312" w:eastAsia="仿宋_GB2312"/>
          <w:sz w:val="32"/>
          <w:szCs w:val="32"/>
          <w:u w:val="none"/>
        </w:rPr>
      </w:pPr>
      <w:r>
        <w:rPr>
          <w:rFonts w:hint="eastAsia" w:cs="楷体"/>
          <w:bCs/>
          <w:snapToGrid w:val="0"/>
          <w:color w:val="000000"/>
          <w:szCs w:val="24"/>
          <w:highlight w:val="none"/>
        </w:rPr>
        <w:t>潜在投标人须登录</w:t>
      </w:r>
      <w:r>
        <w:rPr>
          <w:rFonts w:hint="eastAsia" w:cs="楷体"/>
          <w:bCs/>
          <w:snapToGrid w:val="0"/>
          <w:color w:val="000000"/>
          <w:szCs w:val="24"/>
        </w:rPr>
        <w:t>合肥庐阳文化旅游发展集团有限公司</w:t>
      </w:r>
      <w:r>
        <w:rPr>
          <w:rFonts w:hint="eastAsia" w:cs="楷体"/>
          <w:bCs/>
          <w:snapToGrid w:val="0"/>
          <w:color w:val="000000"/>
          <w:szCs w:val="24"/>
          <w:highlight w:val="none"/>
          <w:lang w:eastAsia="zh-CN"/>
        </w:rPr>
        <w:t>官方网站</w:t>
      </w:r>
      <w:r>
        <w:rPr>
          <w:rFonts w:hint="eastAsia" w:cs="楷体"/>
          <w:bCs/>
          <w:snapToGrid w:val="0"/>
          <w:color w:val="000000"/>
          <w:szCs w:val="24"/>
          <w:highlight w:val="none"/>
        </w:rPr>
        <w:t>查阅</w:t>
      </w:r>
      <w:r>
        <w:rPr>
          <w:rFonts w:hint="eastAsia" w:cs="楷体"/>
          <w:bCs/>
          <w:snapToGrid w:val="0"/>
          <w:color w:val="000000"/>
          <w:szCs w:val="24"/>
          <w:highlight w:val="none"/>
          <w:lang w:eastAsia="zh-CN"/>
        </w:rPr>
        <w:t>并下载</w:t>
      </w:r>
      <w:r>
        <w:rPr>
          <w:rFonts w:hint="eastAsia" w:cs="楷体"/>
          <w:bCs/>
          <w:snapToGrid w:val="0"/>
          <w:color w:val="000000"/>
          <w:szCs w:val="24"/>
          <w:highlight w:val="none"/>
        </w:rPr>
        <w:t>招标文件</w:t>
      </w:r>
      <w:r>
        <w:rPr>
          <w:rFonts w:ascii="宋体" w:hAnsi="宋体" w:eastAsia="宋体" w:cs="宋体"/>
          <w:sz w:val="24"/>
          <w:szCs w:val="24"/>
          <w:u w:val="none"/>
        </w:rPr>
        <w:t>。</w:t>
      </w:r>
    </w:p>
    <w:p>
      <w:pPr>
        <w:autoSpaceDE w:val="0"/>
        <w:autoSpaceDN w:val="0"/>
        <w:adjustRightInd w:val="0"/>
        <w:spacing w:line="360" w:lineRule="auto"/>
        <w:ind w:firstLine="200"/>
        <w:jc w:val="left"/>
        <w:rPr>
          <w:rFonts w:hint="eastAsia" w:ascii="宋体" w:hAnsi="宋体"/>
          <w:b/>
          <w:bCs/>
          <w:sz w:val="24"/>
          <w:szCs w:val="18"/>
          <w:u w:val="none"/>
        </w:rPr>
      </w:pPr>
      <w:r>
        <w:rPr>
          <w:rFonts w:hint="eastAsia" w:ascii="宋体" w:hAnsi="宋体"/>
          <w:b/>
          <w:bCs/>
          <w:sz w:val="24"/>
          <w:szCs w:val="18"/>
          <w:u w:val="none"/>
        </w:rPr>
        <w:t>四、</w:t>
      </w:r>
      <w:r>
        <w:rPr>
          <w:rFonts w:hint="eastAsia" w:ascii="宋体" w:hAnsi="宋体"/>
          <w:b/>
          <w:bCs/>
          <w:sz w:val="24"/>
          <w:szCs w:val="18"/>
          <w:u w:val="none"/>
          <w:lang w:eastAsia="zh-CN"/>
        </w:rPr>
        <w:t>谈判</w:t>
      </w:r>
      <w:r>
        <w:rPr>
          <w:rFonts w:hint="eastAsia" w:ascii="宋体" w:hAnsi="宋体"/>
          <w:b/>
          <w:bCs/>
          <w:sz w:val="24"/>
          <w:szCs w:val="18"/>
          <w:u w:val="none"/>
        </w:rPr>
        <w:t>时间及地点</w:t>
      </w:r>
    </w:p>
    <w:p>
      <w:pPr>
        <w:autoSpaceDE w:val="0"/>
        <w:autoSpaceDN w:val="0"/>
        <w:adjustRightInd w:val="0"/>
        <w:spacing w:line="360" w:lineRule="auto"/>
        <w:ind w:firstLine="200"/>
        <w:jc w:val="left"/>
        <w:rPr>
          <w:rFonts w:hint="eastAsia" w:ascii="宋体" w:hAnsi="宋体"/>
          <w:bCs/>
          <w:sz w:val="24"/>
          <w:szCs w:val="18"/>
          <w:highlight w:val="yellow"/>
          <w:u w:val="none"/>
        </w:rPr>
      </w:pPr>
      <w:r>
        <w:rPr>
          <w:rFonts w:hint="eastAsia" w:ascii="宋体" w:hAnsi="宋体"/>
          <w:sz w:val="24"/>
          <w:szCs w:val="18"/>
          <w:u w:val="none"/>
        </w:rPr>
        <w:t>1.</w:t>
      </w:r>
      <w:r>
        <w:rPr>
          <w:rFonts w:hint="eastAsia" w:ascii="宋体" w:hAnsi="宋体"/>
          <w:sz w:val="24"/>
          <w:szCs w:val="18"/>
          <w:highlight w:val="none"/>
          <w:u w:val="none"/>
          <w:lang w:eastAsia="zh-CN"/>
        </w:rPr>
        <w:t>谈判</w:t>
      </w:r>
      <w:r>
        <w:rPr>
          <w:rFonts w:hint="eastAsia" w:ascii="宋体" w:hAnsi="宋体"/>
          <w:sz w:val="24"/>
          <w:szCs w:val="18"/>
          <w:highlight w:val="none"/>
          <w:u w:val="none"/>
        </w:rPr>
        <w:t>时间：</w:t>
      </w:r>
      <w:r>
        <w:rPr>
          <w:rFonts w:hint="eastAsia" w:ascii="宋体" w:hAnsi="宋体"/>
          <w:sz w:val="24"/>
          <w:szCs w:val="18"/>
          <w:highlight w:val="none"/>
          <w:u w:val="none"/>
          <w:lang w:eastAsia="zh-CN"/>
        </w:rPr>
        <w:t>响应文件提交</w:t>
      </w:r>
      <w:r>
        <w:rPr>
          <w:rFonts w:hint="eastAsia"/>
          <w:highlight w:val="none"/>
          <w:lang w:eastAsia="zh-CN"/>
        </w:rPr>
        <w:t>截止时间后由招标人根据工作情况自行确定</w:t>
      </w:r>
    </w:p>
    <w:p>
      <w:pPr>
        <w:autoSpaceDE w:val="0"/>
        <w:autoSpaceDN w:val="0"/>
        <w:adjustRightInd w:val="0"/>
        <w:spacing w:line="360" w:lineRule="auto"/>
        <w:ind w:firstLine="200"/>
        <w:jc w:val="left"/>
        <w:rPr>
          <w:rFonts w:hint="eastAsia" w:ascii="宋体" w:hAnsi="宋体"/>
          <w:bCs/>
          <w:sz w:val="24"/>
          <w:szCs w:val="18"/>
          <w:highlight w:val="none"/>
          <w:u w:val="none"/>
        </w:rPr>
      </w:pPr>
      <w:r>
        <w:rPr>
          <w:rFonts w:hint="eastAsia" w:ascii="宋体" w:hAnsi="宋体"/>
          <w:bCs/>
          <w:sz w:val="24"/>
          <w:szCs w:val="18"/>
          <w:highlight w:val="none"/>
          <w:u w:val="none"/>
        </w:rPr>
        <w:t>2.</w:t>
      </w:r>
      <w:r>
        <w:rPr>
          <w:rFonts w:hint="eastAsia" w:ascii="宋体" w:hAnsi="宋体"/>
          <w:bCs/>
          <w:sz w:val="24"/>
          <w:szCs w:val="18"/>
          <w:highlight w:val="none"/>
          <w:u w:val="none"/>
          <w:lang w:eastAsia="zh-CN"/>
        </w:rPr>
        <w:t>谈判</w:t>
      </w:r>
      <w:r>
        <w:rPr>
          <w:rFonts w:hint="eastAsia" w:ascii="宋体" w:hAnsi="宋体"/>
          <w:bCs/>
          <w:sz w:val="24"/>
          <w:szCs w:val="18"/>
          <w:highlight w:val="none"/>
          <w:u w:val="none"/>
        </w:rPr>
        <w:t>地点：</w:t>
      </w:r>
      <w:r>
        <w:rPr>
          <w:rFonts w:hint="eastAsia"/>
          <w:highlight w:val="none"/>
          <w:lang w:eastAsia="zh-CN"/>
        </w:rPr>
        <w:t>由招标人自行确定（</w:t>
      </w:r>
      <w:r>
        <w:rPr>
          <w:rFonts w:hint="eastAsia"/>
          <w:b/>
          <w:bCs/>
          <w:highlight w:val="none"/>
          <w:lang w:eastAsia="zh-CN"/>
        </w:rPr>
        <w:t>备注：投标人在规定时间内递交投标文件即可，无须现场参加开标</w:t>
      </w:r>
      <w:r>
        <w:rPr>
          <w:rFonts w:hint="eastAsia"/>
          <w:highlight w:val="none"/>
          <w:lang w:eastAsia="zh-CN"/>
        </w:rPr>
        <w:t>）</w:t>
      </w:r>
      <w:r>
        <w:rPr>
          <w:rFonts w:hint="eastAsia" w:cs="楷体"/>
          <w:bCs/>
          <w:snapToGrid w:val="0"/>
          <w:color w:val="000000"/>
          <w:szCs w:val="24"/>
          <w:highlight w:val="none"/>
        </w:rPr>
        <w:t>。</w:t>
      </w:r>
    </w:p>
    <w:p>
      <w:pPr>
        <w:autoSpaceDE w:val="0"/>
        <w:autoSpaceDN w:val="0"/>
        <w:adjustRightInd w:val="0"/>
        <w:spacing w:line="360" w:lineRule="auto"/>
        <w:ind w:firstLine="200"/>
        <w:jc w:val="left"/>
        <w:rPr>
          <w:rFonts w:hint="eastAsia" w:ascii="宋体" w:hAnsi="宋体"/>
          <w:b/>
          <w:bCs/>
          <w:sz w:val="24"/>
          <w:szCs w:val="18"/>
          <w:highlight w:val="none"/>
          <w:u w:val="none"/>
        </w:rPr>
      </w:pPr>
      <w:r>
        <w:rPr>
          <w:rFonts w:hint="eastAsia" w:ascii="宋体" w:hAnsi="宋体"/>
          <w:b/>
          <w:bCs/>
          <w:sz w:val="24"/>
          <w:szCs w:val="18"/>
          <w:highlight w:val="none"/>
          <w:u w:val="none"/>
        </w:rPr>
        <w:t>五、响应文件提交截止时间</w:t>
      </w:r>
    </w:p>
    <w:p>
      <w:pPr>
        <w:autoSpaceDE w:val="0"/>
        <w:autoSpaceDN w:val="0"/>
        <w:adjustRightInd w:val="0"/>
        <w:spacing w:line="360" w:lineRule="auto"/>
        <w:ind w:firstLine="200"/>
        <w:jc w:val="left"/>
        <w:rPr>
          <w:rFonts w:hint="eastAsia" w:ascii="宋体" w:hAnsi="宋体"/>
          <w:bCs/>
          <w:sz w:val="24"/>
          <w:highlight w:val="none"/>
          <w:u w:val="none"/>
        </w:rPr>
      </w:pPr>
      <w:r>
        <w:rPr>
          <w:rFonts w:hint="eastAsia" w:ascii="宋体" w:hAnsi="宋体"/>
          <w:bCs/>
          <w:color w:val="000000"/>
          <w:sz w:val="24"/>
          <w:szCs w:val="24"/>
          <w:highlight w:val="none"/>
          <w:u w:val="none"/>
          <w:lang w:val="en-US" w:eastAsia="zh-CN"/>
        </w:rPr>
        <w:t>2023</w:t>
      </w:r>
      <w:r>
        <w:rPr>
          <w:rFonts w:hint="eastAsia" w:ascii="宋体" w:hAnsi="宋体"/>
          <w:bCs/>
          <w:color w:val="000000"/>
          <w:sz w:val="24"/>
          <w:szCs w:val="24"/>
          <w:highlight w:val="none"/>
          <w:u w:val="none"/>
        </w:rPr>
        <w:t>年</w:t>
      </w:r>
      <w:r>
        <w:rPr>
          <w:rFonts w:hint="eastAsia" w:hAnsi="宋体"/>
          <w:bCs/>
          <w:color w:val="000000"/>
          <w:sz w:val="24"/>
          <w:szCs w:val="24"/>
          <w:highlight w:val="none"/>
          <w:u w:val="none"/>
          <w:lang w:val="en-US" w:eastAsia="zh-CN"/>
        </w:rPr>
        <w:t>12</w:t>
      </w:r>
      <w:r>
        <w:rPr>
          <w:rFonts w:hint="eastAsia" w:ascii="宋体" w:hAnsi="宋体"/>
          <w:bCs/>
          <w:color w:val="000000"/>
          <w:sz w:val="24"/>
          <w:szCs w:val="24"/>
          <w:highlight w:val="none"/>
          <w:u w:val="none"/>
        </w:rPr>
        <w:t>月</w:t>
      </w:r>
      <w:r>
        <w:rPr>
          <w:rFonts w:hint="eastAsia" w:hAnsi="宋体"/>
          <w:bCs/>
          <w:color w:val="000000"/>
          <w:sz w:val="24"/>
          <w:szCs w:val="24"/>
          <w:highlight w:val="none"/>
          <w:u w:val="none"/>
          <w:lang w:val="en-US" w:eastAsia="zh-CN"/>
        </w:rPr>
        <w:t>15</w:t>
      </w:r>
      <w:r>
        <w:rPr>
          <w:rFonts w:hint="eastAsia" w:ascii="宋体" w:hAnsi="宋体"/>
          <w:bCs/>
          <w:color w:val="000000"/>
          <w:sz w:val="24"/>
          <w:szCs w:val="24"/>
          <w:highlight w:val="none"/>
          <w:u w:val="none"/>
        </w:rPr>
        <w:t>日</w:t>
      </w:r>
      <w:r>
        <w:rPr>
          <w:rFonts w:hint="eastAsia" w:hAnsi="宋体"/>
          <w:bCs/>
          <w:color w:val="000000"/>
          <w:sz w:val="24"/>
          <w:szCs w:val="24"/>
          <w:highlight w:val="none"/>
          <w:u w:val="none"/>
          <w:lang w:val="en-US" w:eastAsia="zh-CN"/>
        </w:rPr>
        <w:t xml:space="preserve">16:00 </w:t>
      </w:r>
    </w:p>
    <w:p>
      <w:pPr>
        <w:autoSpaceDE w:val="0"/>
        <w:autoSpaceDN w:val="0"/>
        <w:adjustRightInd w:val="0"/>
        <w:spacing w:line="360" w:lineRule="auto"/>
        <w:ind w:firstLine="200"/>
        <w:jc w:val="left"/>
        <w:rPr>
          <w:rFonts w:hint="eastAsia" w:ascii="宋体" w:hAnsi="宋体" w:eastAsia="宋体" w:cs="Times New Roman"/>
          <w:b/>
          <w:bCs/>
          <w:sz w:val="24"/>
          <w:szCs w:val="18"/>
          <w:highlight w:val="none"/>
          <w:u w:val="none"/>
        </w:rPr>
      </w:pPr>
      <w:r>
        <w:rPr>
          <w:rFonts w:hint="eastAsia" w:ascii="宋体" w:hAnsi="宋体" w:eastAsia="宋体" w:cs="Times New Roman"/>
          <w:b/>
          <w:bCs/>
          <w:sz w:val="24"/>
          <w:szCs w:val="18"/>
          <w:highlight w:val="none"/>
          <w:u w:val="none"/>
        </w:rPr>
        <w:t>六、响应文件递交注意事项：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18"/>
          <w:u w:val="none"/>
          <w:lang w:val="en-US" w:eastAsia="zh-CN" w:bidi="ar-SA"/>
        </w:rPr>
      </w:pPr>
      <w:r>
        <w:rPr>
          <w:rFonts w:hint="eastAsia" w:ascii="宋体" w:hAnsi="宋体" w:eastAsia="宋体" w:cs="Times New Roman"/>
          <w:sz w:val="24"/>
          <w:szCs w:val="18"/>
          <w:u w:val="none"/>
          <w:lang w:val="en-US" w:eastAsia="zh-CN" w:bidi="ar-SA"/>
        </w:rPr>
        <w:t>1.投标文件由投标人在响应文件递交截止时间前密封递交；</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18"/>
          <w:u w:val="none"/>
          <w:lang w:val="en-US" w:eastAsia="zh-CN" w:bidi="ar-SA"/>
        </w:rPr>
      </w:pPr>
      <w:r>
        <w:rPr>
          <w:rFonts w:hint="eastAsia" w:ascii="宋体" w:hAnsi="宋体" w:eastAsia="宋体" w:cs="Times New Roman"/>
          <w:sz w:val="24"/>
          <w:szCs w:val="18"/>
          <w:u w:val="none"/>
          <w:lang w:val="en-US" w:eastAsia="zh-CN" w:bidi="ar-SA"/>
        </w:rPr>
        <w:t>2.本项目仅接受线下凭授权委托书或法人身份证明文件现场递交，不接受邮寄等其他递交方式；</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18"/>
          <w:u w:val="none"/>
          <w:lang w:val="en-US" w:eastAsia="zh-CN" w:bidi="ar-SA"/>
        </w:rPr>
      </w:pPr>
      <w:r>
        <w:rPr>
          <w:rFonts w:hint="eastAsia" w:ascii="宋体" w:hAnsi="宋体" w:eastAsia="宋体" w:cs="Times New Roman"/>
          <w:sz w:val="24"/>
          <w:szCs w:val="18"/>
          <w:u w:val="none"/>
          <w:lang w:val="en-US" w:eastAsia="zh-CN" w:bidi="ar-SA"/>
        </w:rPr>
        <w:t>3.递交时须另行单独提交以下证明材料，否则招标人不予接收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18"/>
          <w:u w:val="none"/>
          <w:lang w:val="en-US" w:eastAsia="zh-CN" w:bidi="ar-SA"/>
        </w:rPr>
      </w:pPr>
      <w:r>
        <w:rPr>
          <w:rFonts w:hint="eastAsia" w:ascii="宋体" w:hAnsi="宋体" w:eastAsia="宋体" w:cs="Times New Roman"/>
          <w:sz w:val="24"/>
          <w:szCs w:val="18"/>
          <w:u w:val="none"/>
          <w:lang w:val="en-US" w:eastAsia="zh-CN" w:bidi="ar-SA"/>
        </w:rPr>
        <w:t>（1）法定代表人亲自递交的，应提供法定代表人身份证明和法定代表人的有效身份证件；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81" w:firstLineChars="34"/>
        <w:textAlignment w:val="auto"/>
        <w:rPr>
          <w:rFonts w:hint="eastAsia" w:ascii="宋体" w:hAnsi="宋体" w:eastAsia="宋体" w:cs="Times New Roman"/>
          <w:sz w:val="24"/>
          <w:szCs w:val="18"/>
          <w:u w:val="none"/>
          <w:lang w:val="en-US" w:eastAsia="zh-CN" w:bidi="ar-SA"/>
        </w:rPr>
      </w:pPr>
      <w:r>
        <w:rPr>
          <w:rFonts w:hint="eastAsia" w:ascii="宋体" w:hAnsi="宋体" w:eastAsia="宋体" w:cs="Times New Roman"/>
          <w:sz w:val="24"/>
          <w:szCs w:val="18"/>
          <w:u w:val="none"/>
          <w:lang w:val="en-US" w:eastAsia="zh-CN" w:bidi="ar-SA"/>
        </w:rPr>
        <w:t>（2）委托代理人递交的，应提供授权委托书和委托代理人的有效身份证件。</w:t>
      </w:r>
    </w:p>
    <w:p>
      <w:pPr>
        <w:autoSpaceDE w:val="0"/>
        <w:autoSpaceDN w:val="0"/>
        <w:adjustRightInd w:val="0"/>
        <w:spacing w:line="360" w:lineRule="auto"/>
        <w:ind w:firstLine="200"/>
        <w:jc w:val="left"/>
        <w:rPr>
          <w:rFonts w:hint="eastAsia" w:ascii="宋体" w:hAnsi="宋体"/>
          <w:b/>
          <w:bCs/>
          <w:sz w:val="24"/>
          <w:szCs w:val="18"/>
          <w:highlight w:val="none"/>
          <w:u w:val="none"/>
        </w:rPr>
      </w:pPr>
      <w:r>
        <w:rPr>
          <w:rFonts w:hint="eastAsia" w:ascii="宋体" w:hAnsi="宋体"/>
          <w:b/>
          <w:bCs/>
          <w:sz w:val="24"/>
          <w:szCs w:val="18"/>
          <w:highlight w:val="none"/>
          <w:u w:val="none"/>
          <w:lang w:val="en-US" w:eastAsia="zh-CN"/>
        </w:rPr>
        <w:t>七</w:t>
      </w:r>
      <w:r>
        <w:rPr>
          <w:rFonts w:hint="eastAsia" w:ascii="宋体" w:hAnsi="宋体"/>
          <w:b/>
          <w:bCs/>
          <w:sz w:val="24"/>
          <w:szCs w:val="18"/>
          <w:highlight w:val="none"/>
          <w:u w:val="none"/>
        </w:rPr>
        <w:t>、联系方法</w:t>
      </w:r>
    </w:p>
    <w:p>
      <w:pPr>
        <w:autoSpaceDE w:val="0"/>
        <w:autoSpaceDN w:val="0"/>
        <w:adjustRightInd w:val="0"/>
        <w:spacing w:line="360" w:lineRule="auto"/>
        <w:ind w:firstLine="200"/>
        <w:jc w:val="left"/>
        <w:rPr>
          <w:rFonts w:hint="eastAsia" w:ascii="宋体" w:hAnsi="宋体"/>
          <w:bCs/>
          <w:sz w:val="24"/>
          <w:szCs w:val="18"/>
          <w:u w:val="none"/>
        </w:rPr>
      </w:pPr>
      <w:r>
        <w:rPr>
          <w:rFonts w:hint="eastAsia" w:ascii="宋体" w:hAnsi="宋体"/>
          <w:bCs/>
          <w:sz w:val="24"/>
          <w:szCs w:val="18"/>
          <w:u w:val="none"/>
          <w:lang w:eastAsia="zh-CN"/>
        </w:rPr>
        <w:t>招标人</w:t>
      </w:r>
      <w:r>
        <w:rPr>
          <w:rFonts w:hint="eastAsia" w:ascii="宋体" w:hAnsi="宋体"/>
          <w:bCs/>
          <w:sz w:val="24"/>
          <w:szCs w:val="18"/>
          <w:u w:val="none"/>
        </w:rPr>
        <w:t>：</w:t>
      </w:r>
      <w:r>
        <w:rPr>
          <w:rFonts w:hint="eastAsia" w:hAnsi="宋体"/>
          <w:sz w:val="24"/>
          <w:szCs w:val="24"/>
          <w:u w:val="none"/>
          <w:lang w:eastAsia="zh-CN"/>
        </w:rPr>
        <w:t>合肥城隍庙商业运营管理有限公司</w:t>
      </w:r>
      <w:r>
        <w:rPr>
          <w:rFonts w:hint="eastAsia" w:ascii="宋体" w:hAnsi="宋体"/>
          <w:bCs/>
          <w:sz w:val="24"/>
          <w:szCs w:val="18"/>
          <w:u w:val="none"/>
          <w:lang w:val="en-US" w:eastAsia="zh-CN"/>
        </w:rPr>
        <w:t xml:space="preserve"> </w:t>
      </w:r>
      <w:r>
        <w:rPr>
          <w:rFonts w:hint="eastAsia" w:ascii="宋体" w:hAnsi="宋体"/>
          <w:bCs/>
          <w:sz w:val="24"/>
          <w:szCs w:val="18"/>
          <w:u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bCs/>
          <w:sz w:val="24"/>
          <w:szCs w:val="18"/>
          <w:highlight w:val="none"/>
          <w:u w:val="none"/>
          <w:lang w:val="en-US"/>
        </w:rPr>
      </w:pPr>
      <w:r>
        <w:rPr>
          <w:rFonts w:hint="eastAsia" w:ascii="宋体" w:hAnsi="宋体"/>
          <w:bCs/>
          <w:sz w:val="24"/>
          <w:szCs w:val="18"/>
          <w:highlight w:val="none"/>
          <w:u w:val="none"/>
        </w:rPr>
        <w:t>地址：合肥市原省政府办公区北楼一楼134办公室招标部</w:t>
      </w:r>
      <w:r>
        <w:rPr>
          <w:rFonts w:hint="eastAsia" w:ascii="宋体" w:hAnsi="宋体"/>
          <w:bCs/>
          <w:sz w:val="24"/>
          <w:szCs w:val="18"/>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bCs/>
          <w:sz w:val="24"/>
          <w:szCs w:val="18"/>
          <w:highlight w:val="none"/>
          <w:u w:val="none"/>
          <w:lang w:val="en-US" w:eastAsia="zh-CN"/>
        </w:rPr>
      </w:pPr>
      <w:r>
        <w:rPr>
          <w:rFonts w:hint="eastAsia" w:ascii="宋体" w:hAnsi="宋体"/>
          <w:bCs/>
          <w:sz w:val="24"/>
          <w:szCs w:val="18"/>
          <w:highlight w:val="none"/>
          <w:u w:val="none"/>
          <w:lang w:val="en-US" w:eastAsia="zh-CN"/>
        </w:rPr>
        <w:t xml:space="preserve">联系人：刘工 </w:t>
      </w:r>
    </w:p>
    <w:p>
      <w:pPr>
        <w:autoSpaceDE w:val="0"/>
        <w:autoSpaceDN w:val="0"/>
        <w:adjustRightInd w:val="0"/>
        <w:spacing w:line="360" w:lineRule="auto"/>
        <w:ind w:firstLine="200"/>
        <w:jc w:val="left"/>
        <w:rPr>
          <w:rFonts w:hint="default" w:ascii="宋体" w:hAnsi="宋体"/>
          <w:bCs/>
          <w:sz w:val="24"/>
          <w:szCs w:val="18"/>
          <w:highlight w:val="none"/>
          <w:u w:val="none"/>
          <w:lang w:val="en-US" w:eastAsia="zh-CN"/>
        </w:rPr>
      </w:pPr>
      <w:r>
        <w:rPr>
          <w:rFonts w:hint="eastAsia" w:ascii="宋体" w:hAnsi="宋体"/>
          <w:bCs/>
          <w:sz w:val="24"/>
          <w:szCs w:val="18"/>
          <w:highlight w:val="none"/>
          <w:u w:val="none"/>
          <w:lang w:val="en-US" w:eastAsia="zh-CN"/>
        </w:rPr>
        <w:t>电  话</w:t>
      </w:r>
      <w:r>
        <w:rPr>
          <w:rFonts w:hint="eastAsia" w:ascii="宋体" w:hAnsi="宋体"/>
          <w:bCs/>
          <w:sz w:val="24"/>
          <w:szCs w:val="18"/>
          <w:highlight w:val="none"/>
          <w:u w:val="none"/>
        </w:rPr>
        <w:t>：0551-69115416</w:t>
      </w:r>
      <w:r>
        <w:rPr>
          <w:rFonts w:hint="eastAsia" w:ascii="宋体" w:hAnsi="宋体"/>
          <w:bCs/>
          <w:sz w:val="24"/>
          <w:szCs w:val="18"/>
          <w:highlight w:val="none"/>
          <w:u w:val="none"/>
          <w:lang w:val="en-US" w:eastAsia="zh-CN"/>
        </w:rPr>
        <w:t xml:space="preserve"> </w:t>
      </w:r>
    </w:p>
    <w:p>
      <w:pPr>
        <w:autoSpaceDE w:val="0"/>
        <w:autoSpaceDN w:val="0"/>
        <w:adjustRightInd w:val="0"/>
        <w:spacing w:line="360" w:lineRule="auto"/>
        <w:ind w:firstLine="200"/>
        <w:jc w:val="left"/>
        <w:rPr>
          <w:rFonts w:hint="eastAsia" w:ascii="宋体" w:hAnsi="宋体"/>
          <w:b/>
          <w:bCs/>
          <w:sz w:val="24"/>
          <w:szCs w:val="18"/>
          <w:highlight w:val="none"/>
          <w:u w:val="none"/>
        </w:rPr>
      </w:pPr>
      <w:r>
        <w:rPr>
          <w:rFonts w:hint="eastAsia" w:ascii="宋体" w:hAnsi="宋体"/>
          <w:b/>
          <w:bCs/>
          <w:sz w:val="24"/>
          <w:szCs w:val="18"/>
          <w:highlight w:val="none"/>
          <w:u w:val="none"/>
          <w:lang w:val="en-US" w:eastAsia="zh-CN"/>
        </w:rPr>
        <w:t>八</w:t>
      </w:r>
      <w:r>
        <w:rPr>
          <w:rFonts w:hint="eastAsia" w:ascii="宋体" w:hAnsi="宋体"/>
          <w:b/>
          <w:bCs/>
          <w:sz w:val="24"/>
          <w:szCs w:val="18"/>
          <w:highlight w:val="none"/>
          <w:u w:val="none"/>
        </w:rPr>
        <w:t>、其他事项说明</w:t>
      </w:r>
    </w:p>
    <w:p>
      <w:pPr>
        <w:autoSpaceDE w:val="0"/>
        <w:autoSpaceDN w:val="0"/>
        <w:adjustRightInd w:val="0"/>
        <w:spacing w:line="360" w:lineRule="auto"/>
        <w:ind w:firstLine="180" w:firstLineChars="75"/>
        <w:jc w:val="left"/>
        <w:rPr>
          <w:rFonts w:hint="eastAsia" w:ascii="宋体" w:hAnsi="宋体"/>
          <w:color w:val="000000"/>
          <w:sz w:val="24"/>
          <w:szCs w:val="24"/>
          <w:u w:val="none"/>
        </w:rPr>
      </w:pPr>
      <w:r>
        <w:rPr>
          <w:rFonts w:hint="eastAsia" w:ascii="宋体" w:hAnsi="宋体"/>
          <w:color w:val="000000"/>
          <w:sz w:val="24"/>
          <w:szCs w:val="24"/>
          <w:u w:val="none"/>
          <w:lang w:val="en-US" w:eastAsia="zh-CN"/>
        </w:rPr>
        <w:t>1</w:t>
      </w:r>
      <w:r>
        <w:rPr>
          <w:rFonts w:hint="eastAsia" w:ascii="宋体" w:hAnsi="宋体"/>
          <w:color w:val="000000"/>
          <w:sz w:val="24"/>
          <w:szCs w:val="24"/>
          <w:u w:val="none"/>
        </w:rPr>
        <w:t>．有任何疑问或问题，请在工作时间（周一至周五，上午</w:t>
      </w:r>
      <w:r>
        <w:rPr>
          <w:rFonts w:hint="eastAsia" w:ascii="宋体" w:hAnsi="宋体"/>
          <w:color w:val="000000"/>
          <w:sz w:val="24"/>
          <w:szCs w:val="24"/>
          <w:u w:val="none"/>
          <w:lang w:val="en-US" w:eastAsia="zh-CN"/>
        </w:rPr>
        <w:t>8</w:t>
      </w:r>
      <w:r>
        <w:rPr>
          <w:rFonts w:hint="eastAsia" w:ascii="宋体" w:hAnsi="宋体"/>
          <w:color w:val="000000"/>
          <w:sz w:val="24"/>
          <w:szCs w:val="24"/>
          <w:u w:val="none"/>
        </w:rPr>
        <w:t>:00-1</w:t>
      </w:r>
      <w:r>
        <w:rPr>
          <w:rFonts w:hint="eastAsia" w:ascii="宋体" w:hAnsi="宋体"/>
          <w:color w:val="000000"/>
          <w:sz w:val="24"/>
          <w:szCs w:val="24"/>
          <w:u w:val="none"/>
          <w:lang w:val="en-US" w:eastAsia="zh-CN"/>
        </w:rPr>
        <w:t>1</w:t>
      </w:r>
      <w:r>
        <w:rPr>
          <w:rFonts w:hint="eastAsia" w:ascii="宋体" w:hAnsi="宋体"/>
          <w:color w:val="000000"/>
          <w:sz w:val="24"/>
          <w:szCs w:val="24"/>
          <w:u w:val="none"/>
        </w:rPr>
        <w:t>:</w:t>
      </w:r>
      <w:r>
        <w:rPr>
          <w:rFonts w:hint="eastAsia" w:ascii="宋体" w:hAnsi="宋体"/>
          <w:color w:val="000000"/>
          <w:sz w:val="24"/>
          <w:szCs w:val="24"/>
          <w:u w:val="none"/>
          <w:lang w:val="en-US" w:eastAsia="zh-CN"/>
        </w:rPr>
        <w:t>3</w:t>
      </w:r>
      <w:r>
        <w:rPr>
          <w:rFonts w:hint="eastAsia" w:ascii="宋体" w:hAnsi="宋体"/>
          <w:color w:val="000000"/>
          <w:sz w:val="24"/>
          <w:szCs w:val="24"/>
          <w:u w:val="none"/>
        </w:rPr>
        <w:t>0，下午1</w:t>
      </w:r>
      <w:r>
        <w:rPr>
          <w:rFonts w:hint="eastAsia" w:ascii="宋体" w:hAnsi="宋体"/>
          <w:color w:val="000000"/>
          <w:sz w:val="24"/>
          <w:szCs w:val="24"/>
          <w:u w:val="none"/>
          <w:lang w:val="en-US" w:eastAsia="zh-CN"/>
        </w:rPr>
        <w:t>4</w:t>
      </w:r>
      <w:r>
        <w:rPr>
          <w:rFonts w:hint="eastAsia" w:ascii="宋体" w:hAnsi="宋体"/>
          <w:color w:val="000000"/>
          <w:sz w:val="24"/>
          <w:szCs w:val="24"/>
          <w:u w:val="none"/>
        </w:rPr>
        <w:t>:30-17:30，节假日休息）与项目联系人联系。</w:t>
      </w:r>
    </w:p>
    <w:bookmarkEnd w:id="98"/>
    <w:p>
      <w:pPr>
        <w:rPr>
          <w:rFonts w:hint="eastAsia"/>
          <w:highlight w:val="none"/>
        </w:rPr>
      </w:pPr>
    </w:p>
    <w:p>
      <w:pPr>
        <w:pStyle w:val="4"/>
        <w:rPr>
          <w:rFonts w:hint="eastAsia" w:hAnsi="宋体"/>
          <w:highlight w:val="none"/>
        </w:rPr>
        <w:sectPr>
          <w:headerReference r:id="rId3" w:type="default"/>
          <w:footerReference r:id="rId4" w:type="default"/>
          <w:footerReference r:id="rId5" w:type="even"/>
          <w:footnotePr>
            <w:numFmt w:val="decimalEnclosedCircleChinese"/>
            <w:numRestart w:val="eachPage"/>
          </w:footnotePr>
          <w:pgSz w:w="11906" w:h="16838"/>
          <w:pgMar w:top="1588" w:right="1701" w:bottom="1418" w:left="1701" w:header="851" w:footer="851" w:gutter="0"/>
          <w:cols w:space="720" w:num="1"/>
          <w:docGrid w:type="lines" w:linePitch="312" w:charSpace="0"/>
        </w:sectPr>
      </w:pPr>
    </w:p>
    <w:p>
      <w:pPr>
        <w:pStyle w:val="4"/>
        <w:jc w:val="center"/>
        <w:rPr>
          <w:rFonts w:hint="eastAsia" w:hAnsi="宋体"/>
          <w:highlight w:val="none"/>
        </w:rPr>
      </w:pPr>
      <w:bookmarkStart w:id="3" w:name="_Toc18938"/>
      <w:r>
        <w:rPr>
          <w:rFonts w:hint="eastAsia" w:hAnsi="宋体"/>
          <w:highlight w:val="none"/>
        </w:rPr>
        <w:t>第二章  投标人须知</w:t>
      </w:r>
      <w:bookmarkEnd w:id="3"/>
    </w:p>
    <w:p>
      <w:pPr>
        <w:spacing w:before="120" w:after="120" w:line="415" w:lineRule="auto"/>
        <w:jc w:val="center"/>
        <w:outlineLvl w:val="9"/>
        <w:rPr>
          <w:rFonts w:ascii="黑体" w:hAnsi="黑体" w:eastAsia="黑体"/>
          <w:b/>
          <w:highlight w:val="none"/>
        </w:rPr>
      </w:pPr>
      <w:bookmarkStart w:id="4" w:name="_Toc38879315"/>
      <w:r>
        <w:rPr>
          <w:rFonts w:hint="eastAsia" w:ascii="黑体" w:hAnsi="黑体" w:eastAsia="黑体"/>
          <w:b/>
          <w:highlight w:val="none"/>
        </w:rPr>
        <w:t>投标人须知前附表</w:t>
      </w:r>
      <w:bookmarkEnd w:id="4"/>
    </w:p>
    <w:tbl>
      <w:tblPr>
        <w:tblStyle w:val="16"/>
        <w:tblW w:w="925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71"/>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37" w:type="dxa"/>
            <w:noWrap w:val="0"/>
            <w:vAlign w:val="center"/>
          </w:tcPr>
          <w:p>
            <w:pPr>
              <w:snapToGrid w:val="0"/>
              <w:jc w:val="center"/>
              <w:rPr>
                <w:rFonts w:hint="eastAsia" w:eastAsia="宋体"/>
                <w:b/>
                <w:szCs w:val="24"/>
                <w:highlight w:val="none"/>
                <w:lang w:val="en-US" w:eastAsia="zh-CN"/>
              </w:rPr>
            </w:pPr>
            <w:r>
              <w:rPr>
                <w:rFonts w:hint="eastAsia"/>
                <w:b/>
                <w:szCs w:val="24"/>
                <w:highlight w:val="none"/>
                <w:lang w:val="en-US" w:eastAsia="zh-CN"/>
              </w:rPr>
              <w:t>序号</w:t>
            </w:r>
          </w:p>
        </w:tc>
        <w:tc>
          <w:tcPr>
            <w:tcW w:w="2471" w:type="dxa"/>
            <w:noWrap w:val="0"/>
            <w:vAlign w:val="center"/>
          </w:tcPr>
          <w:p>
            <w:pPr>
              <w:snapToGrid w:val="0"/>
              <w:jc w:val="center"/>
              <w:rPr>
                <w:rFonts w:hint="eastAsia"/>
                <w:b/>
                <w:szCs w:val="24"/>
                <w:highlight w:val="none"/>
              </w:rPr>
            </w:pPr>
            <w:r>
              <w:rPr>
                <w:rFonts w:hint="eastAsia"/>
                <w:b/>
                <w:szCs w:val="24"/>
                <w:highlight w:val="none"/>
              </w:rPr>
              <w:t>条 款 名 称</w:t>
            </w:r>
          </w:p>
        </w:tc>
        <w:tc>
          <w:tcPr>
            <w:tcW w:w="6051" w:type="dxa"/>
            <w:noWrap w:val="0"/>
            <w:vAlign w:val="center"/>
          </w:tcPr>
          <w:p>
            <w:pPr>
              <w:snapToGrid w:val="0"/>
              <w:jc w:val="center"/>
              <w:rPr>
                <w:rFonts w:hint="eastAsia"/>
                <w:b/>
                <w:szCs w:val="24"/>
                <w:highlight w:val="none"/>
              </w:rPr>
            </w:pPr>
            <w:r>
              <w:rPr>
                <w:rFonts w:hint="eastAsia"/>
                <w:b/>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1</w:t>
            </w:r>
          </w:p>
        </w:tc>
        <w:tc>
          <w:tcPr>
            <w:tcW w:w="2471" w:type="dxa"/>
            <w:noWrap w:val="0"/>
            <w:vAlign w:val="center"/>
          </w:tcPr>
          <w:p>
            <w:pPr>
              <w:snapToGrid w:val="0"/>
              <w:rPr>
                <w:rFonts w:hint="eastAsia"/>
                <w:szCs w:val="24"/>
                <w:highlight w:val="none"/>
              </w:rPr>
            </w:pPr>
            <w:r>
              <w:rPr>
                <w:rFonts w:hint="eastAsia"/>
                <w:szCs w:val="24"/>
                <w:highlight w:val="none"/>
              </w:rPr>
              <w:t>招标人</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2</w:t>
            </w:r>
          </w:p>
        </w:tc>
        <w:tc>
          <w:tcPr>
            <w:tcW w:w="2471" w:type="dxa"/>
            <w:noWrap w:val="0"/>
            <w:vAlign w:val="center"/>
          </w:tcPr>
          <w:p>
            <w:pPr>
              <w:snapToGrid w:val="0"/>
              <w:rPr>
                <w:rFonts w:hint="eastAsia"/>
                <w:szCs w:val="24"/>
                <w:highlight w:val="none"/>
              </w:rPr>
            </w:pPr>
            <w:r>
              <w:rPr>
                <w:rFonts w:hint="eastAsia"/>
                <w:szCs w:val="24"/>
                <w:highlight w:val="none"/>
              </w:rPr>
              <w:t>招标代理机构</w:t>
            </w:r>
          </w:p>
        </w:tc>
        <w:tc>
          <w:tcPr>
            <w:tcW w:w="6051" w:type="dxa"/>
            <w:noWrap w:val="0"/>
            <w:vAlign w:val="center"/>
          </w:tcPr>
          <w:p>
            <w:pPr>
              <w:snapToGrid w:val="0"/>
              <w:jc w:val="left"/>
              <w:rPr>
                <w:rFonts w:hint="eastAsia" w:eastAsia="宋体"/>
                <w:szCs w:val="24"/>
                <w:highlight w:val="none"/>
                <w:lang w:eastAsia="zh-CN"/>
              </w:rPr>
            </w:pPr>
            <w:r>
              <w:rPr>
                <w:rFonts w:hint="eastAsia"/>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3</w:t>
            </w:r>
          </w:p>
        </w:tc>
        <w:tc>
          <w:tcPr>
            <w:tcW w:w="2471" w:type="dxa"/>
            <w:noWrap w:val="0"/>
            <w:vAlign w:val="center"/>
          </w:tcPr>
          <w:p>
            <w:pPr>
              <w:snapToGrid w:val="0"/>
              <w:rPr>
                <w:rFonts w:hint="eastAsia"/>
                <w:szCs w:val="24"/>
                <w:highlight w:val="none"/>
              </w:rPr>
            </w:pPr>
            <w:r>
              <w:rPr>
                <w:rFonts w:hint="eastAsia"/>
                <w:szCs w:val="24"/>
                <w:highlight w:val="none"/>
              </w:rPr>
              <w:t>招标项目名称</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4</w:t>
            </w:r>
          </w:p>
        </w:tc>
        <w:tc>
          <w:tcPr>
            <w:tcW w:w="2471" w:type="dxa"/>
            <w:noWrap w:val="0"/>
            <w:vAlign w:val="center"/>
          </w:tcPr>
          <w:p>
            <w:pPr>
              <w:snapToGrid w:val="0"/>
              <w:rPr>
                <w:rFonts w:hint="eastAsia"/>
                <w:szCs w:val="24"/>
                <w:highlight w:val="none"/>
              </w:rPr>
            </w:pPr>
            <w:r>
              <w:rPr>
                <w:rFonts w:hint="eastAsia"/>
                <w:szCs w:val="24"/>
                <w:highlight w:val="none"/>
                <w:lang w:eastAsia="zh-CN"/>
              </w:rPr>
              <w:t>项目</w:t>
            </w:r>
            <w:r>
              <w:rPr>
                <w:rFonts w:hint="eastAsia"/>
                <w:szCs w:val="24"/>
                <w:highlight w:val="none"/>
              </w:rPr>
              <w:t>地点</w:t>
            </w:r>
          </w:p>
        </w:tc>
        <w:tc>
          <w:tcPr>
            <w:tcW w:w="6051" w:type="dxa"/>
            <w:noWrap w:val="0"/>
            <w:vAlign w:val="center"/>
          </w:tcPr>
          <w:p>
            <w:pPr>
              <w:snapToGrid w:val="0"/>
              <w:jc w:val="left"/>
              <w:rPr>
                <w:rFonts w:hint="eastAsia"/>
                <w:szCs w:val="24"/>
                <w:highlight w:val="none"/>
              </w:rPr>
            </w:pPr>
            <w:r>
              <w:rPr>
                <w:rFonts w:hint="eastAsia"/>
                <w:szCs w:val="24"/>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5</w:t>
            </w:r>
          </w:p>
        </w:tc>
        <w:tc>
          <w:tcPr>
            <w:tcW w:w="2471" w:type="dxa"/>
            <w:noWrap w:val="0"/>
            <w:vAlign w:val="center"/>
          </w:tcPr>
          <w:p>
            <w:pPr>
              <w:snapToGrid w:val="0"/>
              <w:rPr>
                <w:rFonts w:hint="eastAsia"/>
                <w:color w:val="auto"/>
                <w:szCs w:val="24"/>
                <w:highlight w:val="none"/>
              </w:rPr>
            </w:pPr>
            <w:r>
              <w:rPr>
                <w:rFonts w:hint="eastAsia"/>
                <w:color w:val="auto"/>
                <w:szCs w:val="24"/>
                <w:highlight w:val="none"/>
              </w:rPr>
              <w:t>资金落实情况</w:t>
            </w:r>
          </w:p>
        </w:tc>
        <w:tc>
          <w:tcPr>
            <w:tcW w:w="6051" w:type="dxa"/>
            <w:noWrap w:val="0"/>
            <w:vAlign w:val="center"/>
          </w:tcPr>
          <w:p>
            <w:pPr>
              <w:snapToGrid w:val="0"/>
              <w:rPr>
                <w:rFonts w:hint="eastAsia"/>
                <w:color w:val="auto"/>
                <w:szCs w:val="24"/>
                <w:highlight w:val="none"/>
              </w:rPr>
            </w:pPr>
            <w:r>
              <w:rPr>
                <w:rFonts w:hAnsi="宋体" w:cs="宋体"/>
                <w:color w:val="auto"/>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6</w:t>
            </w:r>
          </w:p>
        </w:tc>
        <w:tc>
          <w:tcPr>
            <w:tcW w:w="2471" w:type="dxa"/>
            <w:noWrap w:val="0"/>
            <w:vAlign w:val="center"/>
          </w:tcPr>
          <w:p>
            <w:pPr>
              <w:snapToGrid w:val="0"/>
              <w:rPr>
                <w:rFonts w:hint="eastAsia"/>
                <w:color w:val="auto"/>
                <w:szCs w:val="24"/>
                <w:highlight w:val="none"/>
              </w:rPr>
            </w:pPr>
            <w:r>
              <w:rPr>
                <w:rFonts w:hint="eastAsia"/>
                <w:color w:val="auto"/>
                <w:szCs w:val="24"/>
                <w:highlight w:val="none"/>
              </w:rPr>
              <w:t>招标范围</w:t>
            </w:r>
          </w:p>
        </w:tc>
        <w:tc>
          <w:tcPr>
            <w:tcW w:w="6051" w:type="dxa"/>
            <w:noWrap w:val="0"/>
            <w:vAlign w:val="center"/>
          </w:tcPr>
          <w:p>
            <w:pPr>
              <w:snapToGrid w:val="0"/>
              <w:rPr>
                <w:rFonts w:hint="eastAsia"/>
                <w:color w:val="auto"/>
                <w:szCs w:val="24"/>
                <w:highlight w:val="none"/>
              </w:rPr>
            </w:pPr>
            <w:r>
              <w:rPr>
                <w:rFonts w:hint="eastAsia" w:hAnsi="宋体" w:cs="宋体"/>
                <w:color w:val="auto"/>
                <w:szCs w:val="24"/>
                <w:highlight w:val="none"/>
                <w:lang w:eastAsia="zh-CN"/>
              </w:rPr>
              <w:t>招标文件、</w:t>
            </w:r>
            <w:r>
              <w:rPr>
                <w:rFonts w:hint="eastAsia" w:hAnsi="宋体" w:cs="宋体"/>
                <w:color w:val="auto"/>
                <w:szCs w:val="24"/>
                <w:highlight w:val="none"/>
              </w:rPr>
              <w:t>补疑</w:t>
            </w:r>
            <w:r>
              <w:rPr>
                <w:rFonts w:hint="eastAsia" w:hAnsi="宋体" w:cs="宋体"/>
                <w:color w:val="auto"/>
                <w:szCs w:val="24"/>
                <w:highlight w:val="none"/>
                <w:lang w:eastAsia="zh-CN"/>
              </w:rPr>
              <w:t>（如有）</w:t>
            </w:r>
            <w:r>
              <w:rPr>
                <w:rFonts w:hAnsi="宋体" w:cs="宋体"/>
                <w:color w:val="auto"/>
                <w:szCs w:val="24"/>
                <w:highlight w:val="none"/>
              </w:rPr>
              <w:t>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7</w:t>
            </w:r>
          </w:p>
        </w:tc>
        <w:tc>
          <w:tcPr>
            <w:tcW w:w="2471" w:type="dxa"/>
            <w:noWrap w:val="0"/>
            <w:vAlign w:val="center"/>
          </w:tcPr>
          <w:p>
            <w:pPr>
              <w:snapToGrid w:val="0"/>
              <w:rPr>
                <w:rFonts w:hint="default" w:eastAsia="宋体"/>
                <w:szCs w:val="24"/>
                <w:highlight w:val="none"/>
                <w:lang w:val="en-US" w:eastAsia="zh-CN"/>
              </w:rPr>
            </w:pPr>
            <w:r>
              <w:rPr>
                <w:rFonts w:hint="eastAsia"/>
                <w:szCs w:val="24"/>
                <w:highlight w:val="none"/>
                <w:lang w:val="en-US" w:eastAsia="zh-CN"/>
              </w:rPr>
              <w:t>服务期限</w:t>
            </w:r>
          </w:p>
        </w:tc>
        <w:tc>
          <w:tcPr>
            <w:tcW w:w="6051" w:type="dxa"/>
            <w:noWrap w:val="0"/>
            <w:vAlign w:val="center"/>
          </w:tcPr>
          <w:p>
            <w:pPr>
              <w:snapToGrid w:val="0"/>
              <w:rPr>
                <w:rFonts w:hint="eastAsia"/>
                <w:color w:val="auto"/>
                <w:szCs w:val="24"/>
                <w:highlight w:val="none"/>
                <w:u w:val="single"/>
              </w:rPr>
            </w:pPr>
            <w:r>
              <w:rPr>
                <w:rFonts w:hint="eastAsia"/>
                <w:color w:val="auto"/>
                <w:szCs w:val="24"/>
                <w:highlight w:val="none"/>
                <w:u w:val="single"/>
              </w:rPr>
              <w:t>工期45个日历天完成需求所有工作内容。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8</w:t>
            </w:r>
          </w:p>
        </w:tc>
        <w:tc>
          <w:tcPr>
            <w:tcW w:w="2471" w:type="dxa"/>
            <w:noWrap w:val="0"/>
            <w:vAlign w:val="center"/>
          </w:tcPr>
          <w:p>
            <w:pPr>
              <w:snapToGrid w:val="0"/>
              <w:rPr>
                <w:rFonts w:hint="eastAsia"/>
                <w:szCs w:val="24"/>
                <w:highlight w:val="none"/>
              </w:rPr>
            </w:pPr>
            <w:r>
              <w:rPr>
                <w:rFonts w:hint="eastAsia"/>
                <w:szCs w:val="24"/>
                <w:highlight w:val="none"/>
              </w:rPr>
              <w:t>质量要求</w:t>
            </w:r>
          </w:p>
        </w:tc>
        <w:tc>
          <w:tcPr>
            <w:tcW w:w="6051" w:type="dxa"/>
            <w:noWrap w:val="0"/>
            <w:vAlign w:val="center"/>
          </w:tcPr>
          <w:p>
            <w:pPr>
              <w:snapToGrid w:val="0"/>
              <w:rPr>
                <w:rFonts w:hint="eastAsia"/>
                <w:color w:val="auto"/>
                <w:szCs w:val="24"/>
                <w:highlight w:val="none"/>
              </w:rPr>
            </w:pPr>
            <w:r>
              <w:rPr>
                <w:rFonts w:hint="eastAsia"/>
                <w:color w:val="auto"/>
                <w:szCs w:val="24"/>
                <w:highlight w:val="none"/>
              </w:rPr>
              <w:t>质量标准：</w:t>
            </w:r>
            <w:r>
              <w:rPr>
                <w:rFonts w:hint="eastAsia"/>
                <w:color w:val="auto"/>
                <w:szCs w:val="24"/>
                <w:highlight w:val="none"/>
                <w:u w:val="single"/>
              </w:rPr>
              <w:t xml:space="preserve">    </w:t>
            </w:r>
            <w:r>
              <w:rPr>
                <w:rFonts w:hint="eastAsia"/>
                <w:color w:val="auto"/>
                <w:szCs w:val="24"/>
                <w:highlight w:val="none"/>
                <w:u w:val="single"/>
                <w:lang w:eastAsia="zh-CN"/>
              </w:rPr>
              <w:t>合格</w:t>
            </w:r>
            <w:r>
              <w:rPr>
                <w:rFonts w:hint="eastAsia"/>
                <w:color w:val="auto"/>
                <w:szCs w:val="24"/>
                <w:highlight w:val="none"/>
                <w:u w:val="single"/>
                <w:lang w:val="en-US" w:eastAsia="zh-CN"/>
              </w:rPr>
              <w:t xml:space="preserve"> </w:t>
            </w:r>
            <w:r>
              <w:rPr>
                <w:rFonts w:hint="eastAsia"/>
                <w:color w:val="auto"/>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9</w:t>
            </w:r>
          </w:p>
        </w:tc>
        <w:tc>
          <w:tcPr>
            <w:tcW w:w="2471" w:type="dxa"/>
            <w:noWrap w:val="0"/>
            <w:vAlign w:val="center"/>
          </w:tcPr>
          <w:p>
            <w:pPr>
              <w:snapToGrid w:val="0"/>
              <w:rPr>
                <w:rFonts w:hint="eastAsia"/>
                <w:szCs w:val="24"/>
                <w:highlight w:val="none"/>
              </w:rPr>
            </w:pPr>
            <w:r>
              <w:rPr>
                <w:rFonts w:hint="eastAsia"/>
                <w:szCs w:val="24"/>
                <w:highlight w:val="none"/>
              </w:rPr>
              <w:t>是否接受联合体投标</w:t>
            </w:r>
          </w:p>
        </w:tc>
        <w:tc>
          <w:tcPr>
            <w:tcW w:w="6051" w:type="dxa"/>
            <w:noWrap w:val="0"/>
            <w:vAlign w:val="center"/>
          </w:tcPr>
          <w:p>
            <w:pPr>
              <w:snapToGrid w:val="0"/>
              <w:rPr>
                <w:rFonts w:hint="default" w:eastAsia="宋体"/>
                <w:color w:val="FF0000"/>
                <w:szCs w:val="24"/>
                <w:highlight w:val="none"/>
                <w:lang w:val="en-US" w:eastAsia="zh-CN"/>
              </w:rPr>
            </w:pPr>
            <w:r>
              <w:rPr>
                <w:rFonts w:hint="eastAsia"/>
                <w:color w:val="auto"/>
                <w:szCs w:val="24"/>
                <w:highlight w:val="none"/>
              </w:rPr>
              <w:sym w:font="Wingdings 2" w:char="0052"/>
            </w:r>
            <w:r>
              <w:rPr>
                <w:rFonts w:hint="eastAsia"/>
                <w:color w:val="auto"/>
                <w:szCs w:val="24"/>
                <w:highlight w:val="none"/>
              </w:rPr>
              <w:t>不接受</w:t>
            </w:r>
            <w:r>
              <w:rPr>
                <w:rFonts w:hint="eastAsia"/>
                <w:color w:val="auto"/>
                <w:szCs w:val="24"/>
                <w:highlight w:val="none"/>
                <w:lang w:val="en-US" w:eastAsia="zh-CN"/>
              </w:rPr>
              <w:t xml:space="preserve">   </w:t>
            </w:r>
            <w:r>
              <w:rPr>
                <w:rFonts w:hint="eastAsia"/>
                <w:color w:val="auto"/>
                <w:szCs w:val="24"/>
                <w:highlight w:val="none"/>
              </w:rPr>
              <w:sym w:font="Wingdings 2" w:char="00A3"/>
            </w:r>
            <w:r>
              <w:rPr>
                <w:rFonts w:hint="eastAsia"/>
                <w:color w:val="auto"/>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10</w:t>
            </w:r>
          </w:p>
        </w:tc>
        <w:tc>
          <w:tcPr>
            <w:tcW w:w="2471" w:type="dxa"/>
            <w:noWrap w:val="0"/>
            <w:vAlign w:val="center"/>
          </w:tcPr>
          <w:p>
            <w:pPr>
              <w:snapToGrid w:val="0"/>
              <w:rPr>
                <w:rFonts w:hint="eastAsia"/>
                <w:szCs w:val="24"/>
                <w:highlight w:val="none"/>
              </w:rPr>
            </w:pPr>
            <w:r>
              <w:rPr>
                <w:rFonts w:hint="eastAsia"/>
                <w:szCs w:val="24"/>
                <w:highlight w:val="none"/>
              </w:rPr>
              <w:t>投标人不得存在的其他不良状况或不良信用记录</w:t>
            </w:r>
          </w:p>
        </w:tc>
        <w:tc>
          <w:tcPr>
            <w:tcW w:w="6051" w:type="dxa"/>
            <w:noWrap w:val="0"/>
            <w:vAlign w:val="center"/>
          </w:tcPr>
          <w:p>
            <w:pPr>
              <w:snapToGrid w:val="0"/>
              <w:rPr>
                <w:rFonts w:hint="eastAsia"/>
                <w:b/>
                <w:szCs w:val="24"/>
                <w:highlight w:val="none"/>
              </w:rPr>
            </w:pPr>
            <w:r>
              <w:rPr>
                <w:rFonts w:hint="eastAsia" w:hAnsi="宋体"/>
                <w:color w:val="000000"/>
                <w:szCs w:val="24"/>
                <w:highlight w:val="none"/>
              </w:rPr>
              <w:t>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11</w:t>
            </w:r>
          </w:p>
        </w:tc>
        <w:tc>
          <w:tcPr>
            <w:tcW w:w="2471" w:type="dxa"/>
            <w:noWrap w:val="0"/>
            <w:vAlign w:val="center"/>
          </w:tcPr>
          <w:p>
            <w:pPr>
              <w:snapToGrid w:val="0"/>
              <w:rPr>
                <w:rFonts w:hint="eastAsia"/>
                <w:szCs w:val="24"/>
                <w:highlight w:val="none"/>
              </w:rPr>
            </w:pPr>
            <w:r>
              <w:rPr>
                <w:rFonts w:hint="eastAsia"/>
                <w:szCs w:val="24"/>
                <w:highlight w:val="none"/>
              </w:rPr>
              <w:t>踏勘现场</w:t>
            </w:r>
          </w:p>
        </w:tc>
        <w:tc>
          <w:tcPr>
            <w:tcW w:w="6051" w:type="dxa"/>
            <w:noWrap w:val="0"/>
            <w:vAlign w:val="center"/>
          </w:tcPr>
          <w:p>
            <w:pPr>
              <w:snapToGrid w:val="0"/>
              <w:rPr>
                <w:rFonts w:hint="eastAsia"/>
                <w:szCs w:val="24"/>
                <w:highlight w:val="none"/>
              </w:rPr>
            </w:pPr>
            <w:r>
              <w:rPr>
                <w:rFonts w:hint="eastAsia"/>
                <w:szCs w:val="24"/>
                <w:highlight w:val="none"/>
              </w:rPr>
              <w:sym w:font="Wingdings 2" w:char="0052"/>
            </w:r>
            <w:r>
              <w:rPr>
                <w:rFonts w:hint="eastAsia"/>
                <w:szCs w:val="24"/>
                <w:highlight w:val="none"/>
              </w:rPr>
              <w:t>不组织，投标人自行踏勘</w:t>
            </w:r>
          </w:p>
          <w:p>
            <w:pPr>
              <w:pStyle w:val="8"/>
              <w:ind w:left="0" w:leftChars="0" w:firstLine="0" w:firstLineChars="0"/>
              <w:rPr>
                <w:rFonts w:hint="default" w:eastAsia="宋体"/>
                <w:lang w:val="en-US" w:eastAsia="zh-CN"/>
              </w:rPr>
            </w:pPr>
            <w:r>
              <w:rPr>
                <w:rFonts w:hint="eastAsia"/>
                <w:szCs w:val="24"/>
                <w:highlight w:val="none"/>
                <w:lang w:val="en-US" w:eastAsia="zh-CN"/>
              </w:rPr>
              <w:t>项目现场负责人：</w:t>
            </w:r>
            <w:r>
              <w:rPr>
                <w:rFonts w:hint="eastAsia"/>
                <w:lang w:val="en-US" w:eastAsia="zh-CN"/>
              </w:rPr>
              <w:t>戴</w:t>
            </w:r>
            <w:r>
              <w:rPr>
                <w:rFonts w:hint="eastAsia"/>
                <w:szCs w:val="24"/>
                <w:highlight w:val="none"/>
                <w:lang w:val="en-US" w:eastAsia="zh-CN"/>
              </w:rPr>
              <w:t>工 联系方式：</w:t>
            </w:r>
            <w:r>
              <w:rPr>
                <w:rFonts w:hint="eastAsia"/>
                <w:lang w:val="en-US" w:eastAsia="zh-CN"/>
              </w:rPr>
              <w:t>13705512547</w:t>
            </w:r>
            <w:r>
              <w:rPr>
                <w:rFonts w:hint="eastAsia"/>
                <w:szCs w:val="24"/>
                <w:highlight w:val="none"/>
                <w:lang w:val="en-US" w:eastAsia="zh-CN"/>
              </w:rPr>
              <w:t xml:space="preserve">          </w:t>
            </w:r>
          </w:p>
          <w:p>
            <w:pPr>
              <w:snapToGrid w:val="0"/>
              <w:rPr>
                <w:rFonts w:hint="eastAsia"/>
                <w:szCs w:val="24"/>
                <w:highlight w:val="none"/>
              </w:rPr>
            </w:pPr>
            <w:r>
              <w:rPr>
                <w:rFonts w:hint="eastAsia"/>
                <w:szCs w:val="24"/>
                <w:highlight w:val="none"/>
              </w:rPr>
              <w:t>□组织，踏勘时间：</w:t>
            </w:r>
          </w:p>
          <w:p>
            <w:pPr>
              <w:snapToGrid w:val="0"/>
              <w:rPr>
                <w:rFonts w:hint="eastAsia"/>
                <w:szCs w:val="24"/>
                <w:highlight w:val="none"/>
              </w:rPr>
            </w:pPr>
            <w:r>
              <w:rPr>
                <w:rFonts w:hint="eastAsia"/>
                <w:szCs w:val="24"/>
                <w:highlight w:val="none"/>
              </w:rPr>
              <w:t xml:space="preserve">        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12</w:t>
            </w:r>
          </w:p>
        </w:tc>
        <w:tc>
          <w:tcPr>
            <w:tcW w:w="2471" w:type="dxa"/>
            <w:noWrap w:val="0"/>
            <w:vAlign w:val="center"/>
          </w:tcPr>
          <w:p>
            <w:pPr>
              <w:snapToGrid w:val="0"/>
              <w:rPr>
                <w:rFonts w:hint="eastAsia"/>
                <w:szCs w:val="24"/>
                <w:highlight w:val="none"/>
              </w:rPr>
            </w:pPr>
            <w:r>
              <w:rPr>
                <w:rFonts w:hint="eastAsia"/>
                <w:szCs w:val="24"/>
                <w:highlight w:val="none"/>
              </w:rPr>
              <w:t>分包</w:t>
            </w:r>
          </w:p>
        </w:tc>
        <w:tc>
          <w:tcPr>
            <w:tcW w:w="6051" w:type="dxa"/>
            <w:noWrap w:val="0"/>
            <w:vAlign w:val="center"/>
          </w:tcPr>
          <w:p>
            <w:pPr>
              <w:snapToGrid w:val="0"/>
              <w:rPr>
                <w:rFonts w:hint="eastAsia"/>
                <w:szCs w:val="24"/>
                <w:highlight w:val="none"/>
              </w:rPr>
            </w:pPr>
            <w:r>
              <w:rPr>
                <w:rFonts w:hint="eastAsia" w:ascii="MS Mincho" w:hAnsi="MS Mincho" w:eastAsia="MS Mincho" w:cs="MS Mincho"/>
                <w:szCs w:val="24"/>
                <w:highlight w:val="none"/>
              </w:rPr>
              <w:t>☑</w:t>
            </w:r>
            <w:r>
              <w:rPr>
                <w:rFonts w:hint="eastAsia"/>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13</w:t>
            </w:r>
          </w:p>
        </w:tc>
        <w:tc>
          <w:tcPr>
            <w:tcW w:w="2471" w:type="dxa"/>
            <w:noWrap w:val="0"/>
            <w:vAlign w:val="center"/>
          </w:tcPr>
          <w:p>
            <w:pPr>
              <w:snapToGrid w:val="0"/>
              <w:rPr>
                <w:rFonts w:hint="eastAsia"/>
                <w:szCs w:val="24"/>
                <w:highlight w:val="none"/>
              </w:rPr>
            </w:pPr>
            <w:r>
              <w:rPr>
                <w:rFonts w:hint="eastAsia"/>
                <w:szCs w:val="24"/>
                <w:highlight w:val="none"/>
              </w:rPr>
              <w:t>构成招标文件的其他资料</w:t>
            </w:r>
          </w:p>
        </w:tc>
        <w:tc>
          <w:tcPr>
            <w:tcW w:w="6051" w:type="dxa"/>
            <w:noWrap w:val="0"/>
            <w:vAlign w:val="center"/>
          </w:tcPr>
          <w:p>
            <w:pPr>
              <w:snapToGrid w:val="0"/>
              <w:rPr>
                <w:rFonts w:hint="eastAsia"/>
                <w:color w:val="000000"/>
                <w:kern w:val="2"/>
                <w:szCs w:val="24"/>
                <w:highlight w:val="none"/>
              </w:rPr>
            </w:pPr>
            <w:r>
              <w:rPr>
                <w:rFonts w:hint="eastAsia" w:ascii="宋体" w:hAnsi="Times New Roman" w:eastAsia="宋体" w:cs="Times New Roman"/>
                <w:b w:val="0"/>
                <w:bCs w:val="0"/>
                <w:color w:val="FF0000"/>
                <w:sz w:val="24"/>
                <w:szCs w:val="20"/>
                <w:lang w:val="en-US" w:eastAsia="zh-CN" w:bidi="ar-SA"/>
              </w:rPr>
              <w:t>答疑、补遗、补充通知（如有）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37" w:type="dxa"/>
            <w:noWrap w:val="0"/>
            <w:vAlign w:val="center"/>
          </w:tcPr>
          <w:p>
            <w:pPr>
              <w:snapToGrid w:val="0"/>
              <w:ind w:left="120" w:leftChars="50" w:right="120" w:rightChars="50"/>
              <w:jc w:val="center"/>
              <w:rPr>
                <w:rFonts w:hint="default" w:eastAsia="宋体"/>
                <w:snapToGrid w:val="0"/>
                <w:szCs w:val="24"/>
                <w:highlight w:val="none"/>
                <w:lang w:val="en-US" w:eastAsia="zh-CN"/>
              </w:rPr>
            </w:pPr>
            <w:r>
              <w:rPr>
                <w:rFonts w:hint="eastAsia"/>
                <w:snapToGrid w:val="0"/>
                <w:szCs w:val="24"/>
                <w:highlight w:val="none"/>
                <w:lang w:val="en-US" w:eastAsia="zh-CN"/>
              </w:rPr>
              <w:t>14</w:t>
            </w:r>
          </w:p>
        </w:tc>
        <w:tc>
          <w:tcPr>
            <w:tcW w:w="2471" w:type="dxa"/>
            <w:noWrap w:val="0"/>
            <w:vAlign w:val="center"/>
          </w:tcPr>
          <w:p>
            <w:pPr>
              <w:kinsoku w:val="0"/>
              <w:overflowPunct w:val="0"/>
              <w:autoSpaceDE w:val="0"/>
              <w:autoSpaceDN w:val="0"/>
              <w:adjustRightInd w:val="0"/>
              <w:snapToGrid w:val="0"/>
              <w:ind w:left="120" w:leftChars="50" w:right="120" w:rightChars="50"/>
              <w:jc w:val="center"/>
              <w:rPr>
                <w:snapToGrid w:val="0"/>
                <w:szCs w:val="24"/>
                <w:highlight w:val="none"/>
              </w:rPr>
            </w:pPr>
            <w:r>
              <w:rPr>
                <w:snapToGrid w:val="0"/>
                <w:szCs w:val="24"/>
                <w:highlight w:val="none"/>
              </w:rPr>
              <w:t>招标文件修改发出的形式</w:t>
            </w:r>
          </w:p>
        </w:tc>
        <w:tc>
          <w:tcPr>
            <w:tcW w:w="6051" w:type="dxa"/>
            <w:noWrap w:val="0"/>
            <w:vAlign w:val="center"/>
          </w:tcPr>
          <w:p>
            <w:pPr>
              <w:autoSpaceDE w:val="0"/>
              <w:autoSpaceDN w:val="0"/>
              <w:adjustRightInd w:val="0"/>
              <w:snapToGrid w:val="0"/>
              <w:ind w:right="120" w:rightChars="50"/>
              <w:jc w:val="left"/>
              <w:rPr>
                <w:snapToGrid w:val="0"/>
                <w:szCs w:val="24"/>
                <w:highlight w:val="none"/>
              </w:rPr>
            </w:pPr>
            <w:r>
              <w:rPr>
                <w:rFonts w:hint="eastAsia"/>
                <w:bCs/>
                <w:snapToGrid w:val="0"/>
                <w:szCs w:val="24"/>
                <w:highlight w:val="none"/>
                <w:lang w:eastAsia="zh-CN"/>
              </w:rPr>
              <w:t>通过招标人官网</w:t>
            </w:r>
            <w:r>
              <w:rPr>
                <w:rFonts w:hint="eastAsia"/>
                <w:snapToGrid w:val="0"/>
                <w:szCs w:val="24"/>
                <w:highlight w:val="none"/>
              </w:rPr>
              <w:t>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37" w:type="dxa"/>
            <w:vMerge w:val="restart"/>
            <w:noWrap w:val="0"/>
            <w:vAlign w:val="center"/>
          </w:tcPr>
          <w:p>
            <w:pPr>
              <w:snapToGrid w:val="0"/>
              <w:jc w:val="center"/>
              <w:rPr>
                <w:rFonts w:hint="eastAsia"/>
                <w:sz w:val="24"/>
                <w:highlight w:val="none"/>
                <w:lang w:val="en-US" w:eastAsia="zh-CN"/>
              </w:rPr>
            </w:pPr>
          </w:p>
          <w:p>
            <w:pPr>
              <w:snapToGrid w:val="0"/>
              <w:jc w:val="center"/>
              <w:rPr>
                <w:rFonts w:hint="default"/>
                <w:szCs w:val="24"/>
                <w:highlight w:val="none"/>
                <w:lang w:val="en-US"/>
              </w:rPr>
            </w:pPr>
            <w:r>
              <w:rPr>
                <w:rFonts w:hint="eastAsia"/>
                <w:sz w:val="24"/>
                <w:highlight w:val="none"/>
                <w:lang w:val="en-US" w:eastAsia="zh-CN"/>
              </w:rPr>
              <w:t>15</w:t>
            </w:r>
          </w:p>
        </w:tc>
        <w:tc>
          <w:tcPr>
            <w:tcW w:w="2471" w:type="dxa"/>
            <w:vMerge w:val="restart"/>
            <w:noWrap w:val="0"/>
            <w:vAlign w:val="center"/>
          </w:tcPr>
          <w:p>
            <w:pPr>
              <w:snapToGrid w:val="0"/>
              <w:jc w:val="center"/>
              <w:rPr>
                <w:rFonts w:hint="eastAsia"/>
                <w:color w:val="auto"/>
                <w:sz w:val="24"/>
                <w:highlight w:val="none"/>
                <w:lang w:eastAsia="zh-CN"/>
              </w:rPr>
            </w:pPr>
            <w:r>
              <w:rPr>
                <w:rFonts w:hint="eastAsia"/>
                <w:color w:val="auto"/>
                <w:sz w:val="24"/>
                <w:highlight w:val="none"/>
                <w:lang w:eastAsia="zh-CN"/>
              </w:rPr>
              <w:t>招标文件的</w:t>
            </w:r>
          </w:p>
          <w:p>
            <w:pPr>
              <w:snapToGrid w:val="0"/>
              <w:jc w:val="center"/>
              <w:rPr>
                <w:rFonts w:hint="eastAsia"/>
                <w:color w:val="auto"/>
                <w:szCs w:val="24"/>
                <w:highlight w:val="none"/>
              </w:rPr>
            </w:pPr>
            <w:r>
              <w:rPr>
                <w:rFonts w:hint="eastAsia"/>
                <w:color w:val="auto"/>
                <w:sz w:val="24"/>
                <w:highlight w:val="none"/>
                <w:lang w:eastAsia="zh-CN"/>
              </w:rPr>
              <w:t>异议</w:t>
            </w:r>
          </w:p>
        </w:tc>
        <w:tc>
          <w:tcPr>
            <w:tcW w:w="6051" w:type="dxa"/>
            <w:noWrap w:val="0"/>
            <w:vAlign w:val="center"/>
          </w:tcPr>
          <w:p>
            <w:pPr>
              <w:snapToGrid w:val="0"/>
              <w:rPr>
                <w:rFonts w:hint="eastAsia" w:ascii="宋体" w:hAnsi="宋体"/>
                <w:color w:val="auto"/>
                <w:kern w:val="2"/>
                <w:sz w:val="24"/>
                <w:szCs w:val="24"/>
                <w:highlight w:val="none"/>
                <w:lang w:val="en-US" w:eastAsia="zh-CN" w:bidi="ar-SA"/>
              </w:rPr>
            </w:pPr>
            <w:r>
              <w:rPr>
                <w:rFonts w:hint="eastAsia" w:ascii="宋体" w:hAnsi="宋体"/>
                <w:color w:val="auto"/>
                <w:sz w:val="24"/>
                <w:highlight w:val="none"/>
              </w:rPr>
              <w:t>时间：</w:t>
            </w:r>
            <w:r>
              <w:rPr>
                <w:rFonts w:hint="eastAsia"/>
                <w:color w:val="auto"/>
                <w:sz w:val="24"/>
                <w:highlight w:val="none"/>
                <w:lang w:val="en-US" w:eastAsia="zh-CN"/>
              </w:rPr>
              <w:t>2023</w:t>
            </w:r>
            <w:r>
              <w:rPr>
                <w:rFonts w:hint="eastAsia"/>
                <w:color w:val="auto"/>
                <w:sz w:val="24"/>
                <w:highlight w:val="none"/>
              </w:rPr>
              <w:t>年</w:t>
            </w:r>
            <w:r>
              <w:rPr>
                <w:rFonts w:hint="eastAsia"/>
                <w:color w:val="auto"/>
                <w:sz w:val="24"/>
                <w:highlight w:val="none"/>
                <w:lang w:val="en-US" w:eastAsia="zh-CN"/>
              </w:rPr>
              <w:t>12</w:t>
            </w:r>
            <w:r>
              <w:rPr>
                <w:rFonts w:hint="eastAsia"/>
                <w:color w:val="auto"/>
                <w:sz w:val="24"/>
                <w:highlight w:val="none"/>
              </w:rPr>
              <w:t>月</w:t>
            </w:r>
            <w:r>
              <w:rPr>
                <w:rFonts w:hint="eastAsia"/>
                <w:color w:val="auto"/>
                <w:sz w:val="24"/>
                <w:highlight w:val="none"/>
                <w:lang w:val="en-US" w:eastAsia="zh-CN"/>
              </w:rPr>
              <w:t>14</w:t>
            </w:r>
            <w:r>
              <w:rPr>
                <w:rFonts w:hint="eastAsia"/>
                <w:color w:val="auto"/>
                <w:sz w:val="24"/>
                <w:highlight w:val="none"/>
              </w:rPr>
              <w:t>日</w:t>
            </w:r>
            <w:r>
              <w:rPr>
                <w:rFonts w:hint="eastAsia"/>
                <w:color w:val="auto"/>
                <w:sz w:val="24"/>
                <w:highlight w:val="none"/>
                <w:lang w:val="en-US" w:eastAsia="zh-CN"/>
              </w:rPr>
              <w:t>17</w:t>
            </w:r>
            <w:r>
              <w:rPr>
                <w:rFonts w:hint="eastAsia"/>
                <w:color w:val="auto"/>
                <w:sz w:val="24"/>
                <w:highlight w:val="none"/>
              </w:rPr>
              <w:t>时</w:t>
            </w:r>
            <w:r>
              <w:rPr>
                <w:rFonts w:hint="eastAsia"/>
                <w:color w:val="auto"/>
                <w:sz w:val="24"/>
                <w:highlight w:val="none"/>
                <w:lang w:val="en-US" w:eastAsia="zh-CN"/>
              </w:rPr>
              <w:t>30</w:t>
            </w:r>
            <w:r>
              <w:rPr>
                <w:rFonts w:hint="eastAsia"/>
                <w:color w:val="auto"/>
                <w:sz w:val="24"/>
                <w:highlight w:val="none"/>
              </w:rPr>
              <w:t>分前</w:t>
            </w:r>
            <w:r>
              <w:rPr>
                <w:rFonts w:hint="eastAsia"/>
                <w:bCs/>
                <w:snapToGrid w:val="0"/>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37" w:type="dxa"/>
            <w:vMerge w:val="continue"/>
            <w:noWrap w:val="0"/>
            <w:vAlign w:val="center"/>
          </w:tcPr>
          <w:p>
            <w:pPr>
              <w:snapToGrid w:val="0"/>
              <w:jc w:val="center"/>
              <w:rPr>
                <w:rFonts w:hint="eastAsia"/>
                <w:szCs w:val="24"/>
                <w:highlight w:val="none"/>
              </w:rPr>
            </w:pPr>
          </w:p>
        </w:tc>
        <w:tc>
          <w:tcPr>
            <w:tcW w:w="2471" w:type="dxa"/>
            <w:vMerge w:val="continue"/>
            <w:noWrap w:val="0"/>
            <w:vAlign w:val="center"/>
          </w:tcPr>
          <w:p>
            <w:pPr>
              <w:snapToGrid w:val="0"/>
              <w:rPr>
                <w:rFonts w:hint="eastAsia"/>
                <w:szCs w:val="24"/>
                <w:highlight w:val="none"/>
              </w:rPr>
            </w:pPr>
          </w:p>
        </w:tc>
        <w:tc>
          <w:tcPr>
            <w:tcW w:w="6051" w:type="dxa"/>
            <w:noWrap w:val="0"/>
            <w:vAlign w:val="center"/>
          </w:tcPr>
          <w:p>
            <w:pPr>
              <w:snapToGrid w:val="0"/>
              <w:rPr>
                <w:rFonts w:hint="eastAsia" w:ascii="宋体"/>
                <w:kern w:val="2"/>
                <w:sz w:val="24"/>
                <w:szCs w:val="24"/>
                <w:highlight w:val="none"/>
                <w:lang w:val="en-US" w:eastAsia="zh-CN" w:bidi="ar-SA"/>
              </w:rPr>
            </w:pPr>
            <w:r>
              <w:rPr>
                <w:rFonts w:hint="eastAsia"/>
                <w:bCs/>
                <w:snapToGrid w:val="0"/>
                <w:kern w:val="0"/>
                <w:sz w:val="24"/>
                <w:highlight w:val="none"/>
              </w:rPr>
              <w:t>形式：</w:t>
            </w:r>
            <w:r>
              <w:rPr>
                <w:rFonts w:hint="eastAsia"/>
                <w:bCs/>
                <w:snapToGrid w:val="0"/>
                <w:kern w:val="0"/>
                <w:sz w:val="24"/>
                <w:highlight w:val="none"/>
                <w:lang w:eastAsia="zh-CN"/>
              </w:rPr>
              <w:t>纸质</w:t>
            </w:r>
            <w:r>
              <w:rPr>
                <w:rFonts w:hint="eastAsia"/>
                <w:bCs/>
                <w:snapToGrid w:val="0"/>
                <w:kern w:val="0"/>
                <w:sz w:val="24"/>
                <w:highlight w:val="none"/>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16</w:t>
            </w:r>
          </w:p>
        </w:tc>
        <w:tc>
          <w:tcPr>
            <w:tcW w:w="2471" w:type="dxa"/>
            <w:noWrap w:val="0"/>
            <w:vAlign w:val="center"/>
          </w:tcPr>
          <w:p>
            <w:pPr>
              <w:snapToGrid w:val="0"/>
              <w:rPr>
                <w:rFonts w:hint="eastAsia"/>
                <w:szCs w:val="24"/>
                <w:highlight w:val="none"/>
              </w:rPr>
            </w:pPr>
            <w:r>
              <w:rPr>
                <w:rFonts w:hint="eastAsia" w:hAnsi="宋体"/>
                <w:szCs w:val="24"/>
                <w:highlight w:val="none"/>
              </w:rPr>
              <w:t>增值税税金相关要求</w:t>
            </w:r>
          </w:p>
        </w:tc>
        <w:tc>
          <w:tcPr>
            <w:tcW w:w="6051" w:type="dxa"/>
            <w:noWrap w:val="0"/>
            <w:vAlign w:val="center"/>
          </w:tcPr>
          <w:p>
            <w:pPr>
              <w:snapToGrid w:val="0"/>
              <w:rPr>
                <w:rFonts w:hint="eastAsia"/>
                <w:bCs/>
                <w:snapToGrid w:val="0"/>
                <w:szCs w:val="24"/>
                <w:highlight w:val="none"/>
              </w:rPr>
            </w:pPr>
            <w:r>
              <w:rPr>
                <w:rFonts w:hint="eastAsia"/>
                <w:bCs/>
                <w:snapToGrid w:val="0"/>
                <w:szCs w:val="24"/>
                <w:highlight w:val="none"/>
              </w:rPr>
              <w:t>（1）计税方法：</w:t>
            </w:r>
          </w:p>
          <w:p>
            <w:pPr>
              <w:snapToGrid w:val="0"/>
              <w:rPr>
                <w:rFonts w:hint="eastAsia"/>
                <w:bCs/>
                <w:snapToGrid w:val="0"/>
                <w:szCs w:val="24"/>
                <w:highlight w:val="none"/>
              </w:rPr>
            </w:pPr>
            <w:r>
              <w:rPr>
                <w:rFonts w:hint="eastAsia" w:ascii="MS Mincho" w:hAnsi="MS Mincho" w:eastAsia="MS Mincho" w:cs="MS Mincho"/>
                <w:bCs/>
                <w:snapToGrid w:val="0"/>
                <w:szCs w:val="24"/>
                <w:highlight w:val="none"/>
              </w:rPr>
              <w:sym w:font="Wingdings 2" w:char="0052"/>
            </w:r>
            <w:r>
              <w:rPr>
                <w:rFonts w:hint="eastAsia"/>
                <w:bCs/>
                <w:snapToGrid w:val="0"/>
                <w:szCs w:val="24"/>
                <w:highlight w:val="none"/>
              </w:rPr>
              <w:t>一般计税方法</w:t>
            </w:r>
          </w:p>
          <w:p>
            <w:pPr>
              <w:snapToGrid w:val="0"/>
              <w:rPr>
                <w:rFonts w:hint="eastAsia"/>
                <w:bCs/>
                <w:snapToGrid w:val="0"/>
                <w:szCs w:val="24"/>
                <w:highlight w:val="none"/>
              </w:rPr>
            </w:pPr>
            <w:r>
              <w:rPr>
                <w:rFonts w:hint="eastAsia"/>
                <w:bCs/>
                <w:snapToGrid w:val="0"/>
                <w:szCs w:val="24"/>
                <w:highlight w:val="none"/>
              </w:rPr>
              <w:t xml:space="preserve">□简易计算方法 </w:t>
            </w:r>
          </w:p>
          <w:p>
            <w:pPr>
              <w:snapToGrid w:val="0"/>
              <w:rPr>
                <w:rFonts w:hint="eastAsia"/>
                <w:bCs/>
                <w:snapToGrid w:val="0"/>
                <w:szCs w:val="24"/>
                <w:highlight w:val="none"/>
              </w:rPr>
            </w:pPr>
            <w:r>
              <w:rPr>
                <w:rFonts w:hint="eastAsia"/>
                <w:bCs/>
                <w:snapToGrid w:val="0"/>
                <w:szCs w:val="24"/>
                <w:highlight w:val="none"/>
              </w:rPr>
              <w:t>（2）发票类型：</w:t>
            </w:r>
          </w:p>
          <w:p>
            <w:pPr>
              <w:snapToGrid w:val="0"/>
              <w:rPr>
                <w:rFonts w:hint="eastAsia"/>
                <w:bCs/>
                <w:snapToGrid w:val="0"/>
                <w:szCs w:val="24"/>
                <w:highlight w:val="none"/>
              </w:rPr>
            </w:pPr>
            <w:r>
              <w:rPr>
                <w:rFonts w:hint="eastAsia" w:ascii="MS Mincho" w:hAnsi="MS Mincho" w:eastAsia="MS Mincho" w:cs="MS Mincho"/>
                <w:bCs/>
                <w:snapToGrid w:val="0"/>
                <w:szCs w:val="24"/>
                <w:highlight w:val="none"/>
              </w:rPr>
              <w:sym w:font="Wingdings 2" w:char="0052"/>
            </w:r>
            <w:r>
              <w:rPr>
                <w:rFonts w:hint="eastAsia"/>
                <w:bCs/>
                <w:snapToGrid w:val="0"/>
                <w:szCs w:val="24"/>
                <w:highlight w:val="none"/>
              </w:rPr>
              <w:t>增值税专用发票</w:t>
            </w:r>
          </w:p>
          <w:p>
            <w:pPr>
              <w:snapToGrid w:val="0"/>
              <w:rPr>
                <w:rFonts w:hint="eastAsia"/>
                <w:bCs/>
                <w:snapToGrid w:val="0"/>
                <w:szCs w:val="24"/>
                <w:highlight w:val="none"/>
              </w:rPr>
            </w:pPr>
            <w:r>
              <w:rPr>
                <w:rFonts w:hint="eastAsia"/>
                <w:bCs/>
                <w:snapToGrid w:val="0"/>
                <w:szCs w:val="24"/>
                <w:highlight w:val="none"/>
              </w:rPr>
              <w:sym w:font="Wingdings 2" w:char="00A3"/>
            </w:r>
            <w:r>
              <w:rPr>
                <w:rFonts w:hint="eastAsia"/>
                <w:bCs/>
                <w:snapToGrid w:val="0"/>
                <w:szCs w:val="24"/>
                <w:highlight w:val="none"/>
              </w:rPr>
              <w:t>增值税普通发票</w:t>
            </w:r>
          </w:p>
          <w:p>
            <w:pPr>
              <w:snapToGrid w:val="0"/>
              <w:rPr>
                <w:rFonts w:hint="eastAsia"/>
                <w:bCs/>
                <w:snapToGrid w:val="0"/>
                <w:szCs w:val="24"/>
                <w:highlight w:val="none"/>
              </w:rPr>
            </w:pPr>
            <w:r>
              <w:rPr>
                <w:rFonts w:hint="eastAsia"/>
                <w:bCs/>
                <w:snapToGrid w:val="0"/>
                <w:szCs w:val="24"/>
                <w:highlight w:val="none"/>
              </w:rPr>
              <w:t>（3）增值税税率按照国家有关规定执行。</w:t>
            </w:r>
          </w:p>
          <w:p>
            <w:pPr>
              <w:snapToGrid w:val="0"/>
              <w:rPr>
                <w:rFonts w:hint="eastAsia"/>
                <w:bCs/>
                <w:snapToGrid w:val="0"/>
                <w:szCs w:val="24"/>
                <w:highlight w:val="none"/>
              </w:rPr>
            </w:pPr>
            <w:r>
              <w:rPr>
                <w:rFonts w:hint="eastAsia"/>
                <w:bCs/>
                <w:snapToGrid w:val="0"/>
                <w:szCs w:val="24"/>
                <w:highlight w:val="none"/>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17</w:t>
            </w:r>
          </w:p>
        </w:tc>
        <w:tc>
          <w:tcPr>
            <w:tcW w:w="2471" w:type="dxa"/>
            <w:noWrap w:val="0"/>
            <w:vAlign w:val="center"/>
          </w:tcPr>
          <w:p>
            <w:pPr>
              <w:snapToGrid w:val="0"/>
              <w:rPr>
                <w:rFonts w:hint="eastAsia"/>
                <w:szCs w:val="24"/>
                <w:highlight w:val="none"/>
              </w:rPr>
            </w:pPr>
            <w:r>
              <w:rPr>
                <w:rFonts w:hint="eastAsia"/>
                <w:szCs w:val="24"/>
                <w:highlight w:val="none"/>
              </w:rPr>
              <w:t>最高投标限价（招标控制价）</w:t>
            </w:r>
          </w:p>
        </w:tc>
        <w:tc>
          <w:tcPr>
            <w:tcW w:w="6051" w:type="dxa"/>
            <w:noWrap w:val="0"/>
            <w:vAlign w:val="center"/>
          </w:tcPr>
          <w:p>
            <w:pPr>
              <w:snapToGrid w:val="0"/>
              <w:rPr>
                <w:rFonts w:hint="default"/>
                <w:bCs/>
                <w:snapToGrid w:val="0"/>
                <w:szCs w:val="24"/>
                <w:highlight w:val="none"/>
                <w:lang w:val="en-US"/>
              </w:rPr>
            </w:pPr>
            <w:r>
              <w:rPr>
                <w:rFonts w:hint="eastAsia"/>
                <w:bCs/>
                <w:snapToGrid w:val="0"/>
                <w:szCs w:val="24"/>
                <w:highlight w:val="none"/>
              </w:rPr>
              <w:sym w:font="Wingdings 2" w:char="0052"/>
            </w:r>
            <w:r>
              <w:rPr>
                <w:rFonts w:hint="eastAsia"/>
                <w:bCs/>
                <w:snapToGrid w:val="0"/>
                <w:szCs w:val="24"/>
                <w:highlight w:val="none"/>
              </w:rPr>
              <w:t>有，</w:t>
            </w:r>
            <w:r>
              <w:rPr>
                <w:rFonts w:hint="eastAsia"/>
                <w:bCs/>
                <w:snapToGrid w:val="0"/>
                <w:color w:val="FF0000"/>
                <w:szCs w:val="24"/>
                <w:highlight w:val="none"/>
              </w:rPr>
              <w:t>最高投</w:t>
            </w:r>
            <w:r>
              <w:rPr>
                <w:rFonts w:hint="eastAsia" w:ascii="宋体" w:hAnsi="Times New Roman" w:eastAsia="宋体" w:cs="Times New Roman"/>
                <w:bCs/>
                <w:snapToGrid w:val="0"/>
                <w:color w:val="FF0000"/>
                <w:szCs w:val="24"/>
                <w:highlight w:val="none"/>
              </w:rPr>
              <w:t>标限价</w:t>
            </w:r>
            <w:r>
              <w:rPr>
                <w:rFonts w:hint="eastAsia" w:ascii="宋体" w:hAnsi="Times New Roman" w:eastAsia="宋体" w:cs="Times New Roman"/>
                <w:bCs/>
                <w:snapToGrid w:val="0"/>
                <w:color w:val="FF0000"/>
                <w:szCs w:val="24"/>
                <w:highlight w:val="none"/>
                <w:u w:val="single"/>
                <w:lang w:val="en-US" w:eastAsia="zh-CN"/>
              </w:rPr>
              <w:t xml:space="preserve">   </w:t>
            </w:r>
            <w:r>
              <w:rPr>
                <w:rFonts w:hint="eastAsia" w:cs="Times New Roman"/>
                <w:bCs/>
                <w:snapToGrid w:val="0"/>
                <w:color w:val="FF0000"/>
                <w:szCs w:val="24"/>
                <w:highlight w:val="none"/>
                <w:u w:val="single"/>
                <w:lang w:val="en-US" w:eastAsia="zh-CN"/>
              </w:rPr>
              <w:t>6万</w:t>
            </w:r>
            <w:r>
              <w:rPr>
                <w:rFonts w:hint="eastAsia" w:ascii="宋体" w:hAnsi="Times New Roman" w:eastAsia="宋体" w:cs="Times New Roman"/>
                <w:bCs/>
                <w:snapToGrid w:val="0"/>
                <w:color w:val="FF0000"/>
                <w:szCs w:val="24"/>
                <w:highlight w:val="none"/>
                <w:u w:val="single"/>
                <w:lang w:val="en-US"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eastAsia" w:eastAsia="宋体"/>
                <w:szCs w:val="24"/>
                <w:highlight w:val="none"/>
                <w:lang w:eastAsia="zh-CN"/>
              </w:rPr>
            </w:pPr>
            <w:r>
              <w:rPr>
                <w:rFonts w:hint="eastAsia"/>
                <w:szCs w:val="24"/>
                <w:highlight w:val="none"/>
                <w:lang w:val="en-US" w:eastAsia="zh-CN"/>
              </w:rPr>
              <w:t>18</w:t>
            </w:r>
          </w:p>
        </w:tc>
        <w:tc>
          <w:tcPr>
            <w:tcW w:w="2471" w:type="dxa"/>
            <w:noWrap w:val="0"/>
            <w:vAlign w:val="center"/>
          </w:tcPr>
          <w:p>
            <w:pPr>
              <w:snapToGrid w:val="0"/>
              <w:rPr>
                <w:rFonts w:hint="eastAsia"/>
                <w:szCs w:val="24"/>
                <w:highlight w:val="none"/>
              </w:rPr>
            </w:pPr>
            <w:r>
              <w:rPr>
                <w:rFonts w:hint="eastAsia"/>
                <w:szCs w:val="24"/>
                <w:highlight w:val="none"/>
              </w:rPr>
              <w:t>投标报价的其他要求</w:t>
            </w:r>
          </w:p>
        </w:tc>
        <w:tc>
          <w:tcPr>
            <w:tcW w:w="6051" w:type="dxa"/>
            <w:noWrap w:val="0"/>
            <w:vAlign w:val="center"/>
          </w:tcPr>
          <w:p>
            <w:pPr>
              <w:snapToGrid w:val="0"/>
              <w:rPr>
                <w:rFonts w:hint="eastAsia"/>
                <w:bCs/>
                <w:snapToGrid w:val="0"/>
                <w:szCs w:val="24"/>
                <w:highlight w:val="none"/>
              </w:rPr>
            </w:pPr>
            <w:r>
              <w:rPr>
                <w:rFonts w:hint="eastAsia"/>
                <w:bCs/>
                <w:snapToGrid w:val="0"/>
                <w:szCs w:val="24"/>
                <w:highlight w:val="none"/>
              </w:rPr>
              <w:t>投标人报价文件投标函填写的投标总报价精确到分（人民币）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19</w:t>
            </w:r>
          </w:p>
        </w:tc>
        <w:tc>
          <w:tcPr>
            <w:tcW w:w="2471" w:type="dxa"/>
            <w:noWrap w:val="0"/>
            <w:vAlign w:val="center"/>
          </w:tcPr>
          <w:p>
            <w:pPr>
              <w:snapToGrid w:val="0"/>
              <w:rPr>
                <w:rFonts w:hint="eastAsia"/>
                <w:szCs w:val="24"/>
                <w:highlight w:val="none"/>
              </w:rPr>
            </w:pPr>
            <w:r>
              <w:rPr>
                <w:rFonts w:hint="eastAsia"/>
                <w:szCs w:val="24"/>
                <w:highlight w:val="none"/>
              </w:rPr>
              <w:t>投标有效期</w:t>
            </w:r>
          </w:p>
        </w:tc>
        <w:tc>
          <w:tcPr>
            <w:tcW w:w="6051" w:type="dxa"/>
            <w:noWrap w:val="0"/>
            <w:vAlign w:val="center"/>
          </w:tcPr>
          <w:p>
            <w:pPr>
              <w:snapToGrid w:val="0"/>
              <w:rPr>
                <w:rFonts w:hint="eastAsia"/>
                <w:snapToGrid w:val="0"/>
                <w:szCs w:val="24"/>
                <w:highlight w:val="none"/>
              </w:rPr>
            </w:pPr>
            <w:r>
              <w:rPr>
                <w:snapToGrid w:val="0"/>
                <w:szCs w:val="24"/>
                <w:highlight w:val="none"/>
              </w:rPr>
              <w:t>自投标人</w:t>
            </w:r>
            <w:r>
              <w:rPr>
                <w:rFonts w:hint="eastAsia"/>
                <w:snapToGrid w:val="0"/>
                <w:szCs w:val="24"/>
                <w:highlight w:val="none"/>
              </w:rPr>
              <w:t>递交</w:t>
            </w:r>
            <w:r>
              <w:rPr>
                <w:snapToGrid w:val="0"/>
                <w:szCs w:val="24"/>
                <w:highlight w:val="none"/>
              </w:rPr>
              <w:t>投标文件截止之日起计算</w:t>
            </w:r>
            <w:r>
              <w:rPr>
                <w:rFonts w:hint="eastAsia"/>
                <w:snapToGrid w:val="0"/>
                <w:szCs w:val="24"/>
                <w:highlight w:val="none"/>
                <w:u w:val="single"/>
              </w:rPr>
              <w:t xml:space="preserve"> </w:t>
            </w:r>
            <w:r>
              <w:rPr>
                <w:rFonts w:hint="eastAsia"/>
                <w:snapToGrid w:val="0"/>
                <w:szCs w:val="24"/>
                <w:highlight w:val="none"/>
                <w:u w:val="single"/>
                <w:lang w:val="en-US" w:eastAsia="zh-CN"/>
              </w:rPr>
              <w:t>90</w:t>
            </w:r>
            <w:r>
              <w:rPr>
                <w:rFonts w:hint="eastAsia"/>
                <w:snapToGrid w:val="0"/>
                <w:szCs w:val="24"/>
                <w:highlight w:val="none"/>
              </w:rPr>
              <w:t>_</w:t>
            </w:r>
            <w:r>
              <w:rPr>
                <w:snapToGrid w:val="0"/>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20</w:t>
            </w:r>
          </w:p>
        </w:tc>
        <w:tc>
          <w:tcPr>
            <w:tcW w:w="2471" w:type="dxa"/>
            <w:noWrap w:val="0"/>
            <w:vAlign w:val="center"/>
          </w:tcPr>
          <w:p>
            <w:pPr>
              <w:snapToGrid w:val="0"/>
              <w:rPr>
                <w:rFonts w:hint="eastAsia"/>
                <w:szCs w:val="24"/>
                <w:highlight w:val="none"/>
              </w:rPr>
            </w:pPr>
            <w:r>
              <w:rPr>
                <w:rFonts w:hint="eastAsia"/>
                <w:szCs w:val="24"/>
                <w:highlight w:val="none"/>
              </w:rPr>
              <w:t>投标保证金</w:t>
            </w:r>
          </w:p>
        </w:tc>
        <w:tc>
          <w:tcPr>
            <w:tcW w:w="6051" w:type="dxa"/>
            <w:noWrap w:val="0"/>
            <w:vAlign w:val="center"/>
          </w:tcPr>
          <w:p>
            <w:pPr>
              <w:snapToGrid w:val="0"/>
              <w:rPr>
                <w:rFonts w:hint="eastAsia" w:cs="楷体"/>
                <w:bCs/>
                <w:snapToGrid w:val="0"/>
                <w:szCs w:val="24"/>
                <w:highlight w:val="none"/>
              </w:rPr>
            </w:pPr>
            <w:r>
              <w:rPr>
                <w:rFonts w:hint="eastAsia" w:cs="楷体"/>
                <w:bCs/>
                <w:snapToGrid w:val="0"/>
                <w:szCs w:val="24"/>
                <w:highlight w:val="none"/>
              </w:rPr>
              <w:t>是否要求投标人递交投标保证金：</w:t>
            </w:r>
          </w:p>
          <w:p>
            <w:pPr>
              <w:snapToGrid w:val="0"/>
              <w:rPr>
                <w:rFonts w:hint="eastAsia" w:cs="楷体"/>
                <w:b/>
                <w:snapToGrid w:val="0"/>
                <w:szCs w:val="24"/>
                <w:highlight w:val="none"/>
              </w:rPr>
            </w:pPr>
            <w:r>
              <w:rPr>
                <w:rFonts w:hint="eastAsia" w:cs="楷体"/>
                <w:bCs/>
                <w:snapToGrid w:val="0"/>
                <w:color w:val="auto"/>
                <w:szCs w:val="24"/>
                <w:highlight w:val="none"/>
              </w:rPr>
              <w:sym w:font="Wingdings 2" w:char="0052"/>
            </w:r>
            <w:r>
              <w:rPr>
                <w:rFonts w:hint="eastAsia" w:cs="楷体"/>
                <w:bCs/>
                <w:snapToGrid w:val="0"/>
                <w:color w:val="auto"/>
                <w:szCs w:val="24"/>
                <w:highlight w:val="none"/>
              </w:rPr>
              <w:t xml:space="preserve">不要求  </w:t>
            </w:r>
            <w:r>
              <w:rPr>
                <w:rFonts w:hint="eastAsia" w:cs="楷体"/>
                <w:bCs/>
                <w:snapToGrid w:val="0"/>
                <w:color w:val="auto"/>
                <w:szCs w:val="24"/>
                <w:highlight w:val="none"/>
              </w:rPr>
              <w:sym w:font="Wingdings 2" w:char="00A3"/>
            </w:r>
            <w:r>
              <w:rPr>
                <w:rFonts w:hint="eastAsia" w:cs="楷体"/>
                <w:bCs/>
                <w:snapToGrid w:val="0"/>
                <w:color w:val="auto"/>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21</w:t>
            </w:r>
          </w:p>
        </w:tc>
        <w:tc>
          <w:tcPr>
            <w:tcW w:w="2471" w:type="dxa"/>
            <w:noWrap w:val="0"/>
            <w:vAlign w:val="center"/>
          </w:tcPr>
          <w:p>
            <w:pPr>
              <w:snapToGrid w:val="0"/>
              <w:rPr>
                <w:rFonts w:hint="eastAsia"/>
                <w:szCs w:val="24"/>
                <w:highlight w:val="none"/>
              </w:rPr>
            </w:pPr>
            <w:r>
              <w:rPr>
                <w:rFonts w:hint="eastAsia"/>
                <w:szCs w:val="24"/>
                <w:highlight w:val="none"/>
              </w:rPr>
              <w:t>是否允许递交备选投标方案</w:t>
            </w:r>
          </w:p>
        </w:tc>
        <w:tc>
          <w:tcPr>
            <w:tcW w:w="6051" w:type="dxa"/>
            <w:noWrap w:val="0"/>
            <w:vAlign w:val="center"/>
          </w:tcPr>
          <w:p>
            <w:pPr>
              <w:snapToGrid w:val="0"/>
              <w:rPr>
                <w:rFonts w:hint="eastAsia"/>
                <w:szCs w:val="24"/>
                <w:highlight w:val="none"/>
              </w:rPr>
            </w:pPr>
            <w:r>
              <w:rPr>
                <w:rFonts w:hint="eastAsia"/>
                <w:szCs w:val="24"/>
                <w:highlight w:val="none"/>
              </w:rPr>
              <w:sym w:font="Wingdings 2" w:char="0052"/>
            </w:r>
            <w:r>
              <w:rPr>
                <w:rFonts w:hint="eastAsia"/>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szCs w:val="24"/>
                <w:highlight w:val="none"/>
                <w:lang w:val="en-US" w:eastAsia="zh-CN"/>
              </w:rPr>
            </w:pPr>
            <w:r>
              <w:rPr>
                <w:rFonts w:hint="eastAsia"/>
                <w:szCs w:val="24"/>
                <w:highlight w:val="none"/>
                <w:lang w:val="en-US" w:eastAsia="zh-CN"/>
              </w:rPr>
              <w:t>22</w:t>
            </w:r>
          </w:p>
        </w:tc>
        <w:tc>
          <w:tcPr>
            <w:tcW w:w="2471" w:type="dxa"/>
            <w:noWrap w:val="0"/>
            <w:vAlign w:val="center"/>
          </w:tcPr>
          <w:p>
            <w:pPr>
              <w:snapToGrid w:val="0"/>
              <w:rPr>
                <w:rFonts w:hint="eastAsia" w:ascii="宋体" w:eastAsia="宋体"/>
                <w:snapToGrid w:val="0"/>
                <w:sz w:val="24"/>
                <w:szCs w:val="24"/>
                <w:highlight w:val="none"/>
                <w:shd w:val="clear" w:color="auto" w:fill="FFFFFF"/>
                <w:lang w:val="en-US" w:eastAsia="zh-CN" w:bidi="ar-SA"/>
              </w:rPr>
            </w:pPr>
            <w:r>
              <w:rPr>
                <w:rFonts w:hint="eastAsia"/>
                <w:snapToGrid w:val="0"/>
                <w:szCs w:val="24"/>
                <w:highlight w:val="none"/>
                <w:shd w:val="clear" w:color="auto" w:fill="FFFFFF"/>
                <w:lang w:eastAsia="zh-CN"/>
              </w:rPr>
              <w:t>投标文件份数及要求</w:t>
            </w:r>
          </w:p>
        </w:tc>
        <w:tc>
          <w:tcPr>
            <w:tcW w:w="6051" w:type="dxa"/>
            <w:noWrap w:val="0"/>
            <w:vAlign w:val="center"/>
          </w:tcPr>
          <w:p>
            <w:pPr>
              <w:pStyle w:val="6"/>
              <w:rPr>
                <w:rFonts w:hint="eastAsia" w:ascii="黑体" w:hAnsi="黑体" w:eastAsia="黑体" w:cs="楷体"/>
                <w:bCs/>
                <w:snapToGrid w:val="0"/>
                <w:sz w:val="24"/>
                <w:szCs w:val="24"/>
                <w:highlight w:val="none"/>
                <w:lang w:val="en-US" w:eastAsia="zh-CN" w:bidi="ar-SA"/>
              </w:rPr>
            </w:pPr>
            <w:r>
              <w:rPr>
                <w:rFonts w:hint="eastAsia" w:ascii="宋体" w:hAnsi="宋体"/>
                <w:sz w:val="24"/>
              </w:rPr>
              <w:t>正本1份；副本</w:t>
            </w:r>
            <w:r>
              <w:rPr>
                <w:rFonts w:hint="eastAsia" w:ascii="宋体" w:hAnsi="宋体"/>
                <w:sz w:val="24"/>
                <w:lang w:val="en-US" w:eastAsia="zh-CN"/>
              </w:rPr>
              <w:t>2</w:t>
            </w:r>
            <w:r>
              <w:rPr>
                <w:rFonts w:hint="eastAsia" w:ascii="宋体" w:hAnsi="宋体"/>
                <w:sz w:val="24"/>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23</w:t>
            </w:r>
          </w:p>
        </w:tc>
        <w:tc>
          <w:tcPr>
            <w:tcW w:w="2471" w:type="dxa"/>
            <w:noWrap w:val="0"/>
            <w:vAlign w:val="center"/>
          </w:tcPr>
          <w:p>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投标文件密封和标记要求</w:t>
            </w:r>
          </w:p>
        </w:tc>
        <w:tc>
          <w:tcPr>
            <w:tcW w:w="6051" w:type="dxa"/>
            <w:noWrap w:val="0"/>
            <w:vAlign w:val="center"/>
          </w:tcPr>
          <w:p>
            <w:pPr>
              <w:snapToGrid w:val="0"/>
              <w:rPr>
                <w:rFonts w:hint="eastAsia"/>
                <w:u w:val="none"/>
                <w:lang w:val="en-US" w:eastAsia="zh-CN"/>
              </w:rPr>
            </w:pPr>
            <w:r>
              <w:rPr>
                <w:rFonts w:hint="eastAsia"/>
              </w:rPr>
              <w:t>投标文件封套：</w:t>
            </w:r>
            <w:r>
              <w:rPr>
                <w:rFonts w:hint="eastAsia"/>
                <w:u w:val="single"/>
                <w:lang w:val="en-US" w:eastAsia="zh-CN"/>
              </w:rPr>
              <w:t xml:space="preserve">            </w:t>
            </w:r>
            <w:r>
              <w:rPr>
                <w:rFonts w:hint="eastAsia"/>
                <w:u w:val="none"/>
                <w:lang w:val="en-US" w:eastAsia="zh-CN"/>
              </w:rPr>
              <w:t>项目投标文件</w:t>
            </w:r>
          </w:p>
          <w:p>
            <w:pPr>
              <w:snapToGrid w:val="0"/>
              <w:rPr>
                <w:rFonts w:hint="eastAsia"/>
              </w:rPr>
            </w:pPr>
            <w:r>
              <w:rPr>
                <w:rFonts w:hint="eastAsia"/>
              </w:rPr>
              <w:t xml:space="preserve">投标人地址：              </w:t>
            </w:r>
          </w:p>
          <w:p>
            <w:pPr>
              <w:snapToGrid w:val="0"/>
              <w:rPr>
                <w:rFonts w:hint="eastAsia"/>
              </w:rPr>
            </w:pPr>
            <w:r>
              <w:rPr>
                <w:rFonts w:hint="eastAsia"/>
              </w:rPr>
              <w:t xml:space="preserve">投标人名称：              </w:t>
            </w:r>
          </w:p>
          <w:p>
            <w:pPr>
              <w:snapToGrid w:val="0"/>
              <w:rPr>
                <w:rFonts w:hint="eastAsia"/>
              </w:rPr>
            </w:pPr>
            <w:r>
              <w:rPr>
                <w:rFonts w:hint="eastAsia"/>
              </w:rPr>
              <w:t xml:space="preserve">       (招标项目名称)投标文件</w:t>
            </w:r>
          </w:p>
          <w:p>
            <w:pPr>
              <w:snapToGrid w:val="0"/>
              <w:rPr>
                <w:rFonts w:hint="eastAsia"/>
              </w:rPr>
            </w:pPr>
          </w:p>
          <w:p>
            <w:pPr>
              <w:snapToGrid w:val="0"/>
              <w:rPr>
                <w:rFonts w:hint="eastAsia"/>
              </w:rPr>
            </w:pPr>
            <w:r>
              <w:rPr>
                <w:rFonts w:hint="eastAsia"/>
              </w:rPr>
              <w:t>在    年   月   日    时   分前不得开启</w:t>
            </w:r>
          </w:p>
          <w:p>
            <w:pPr>
              <w:pStyle w:val="6"/>
              <w:rPr>
                <w:rFonts w:hint="eastAsia"/>
              </w:rPr>
            </w:pPr>
            <w:r>
              <w:rPr>
                <w:rFonts w:hint="eastAsia" w:cs="楷体"/>
                <w:bCs/>
                <w:snapToGrid w:val="0"/>
                <w:szCs w:val="24"/>
                <w:highlight w:val="none"/>
              </w:rPr>
              <w:t>封套的封口处加盖投标人单位章或由投标人的法定代人或其授权的代理人签字。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szCs w:val="24"/>
                <w:highlight w:val="none"/>
                <w:lang w:val="en-US" w:eastAsia="zh-CN"/>
              </w:rPr>
            </w:pPr>
            <w:r>
              <w:rPr>
                <w:rFonts w:hint="eastAsia"/>
                <w:szCs w:val="24"/>
                <w:highlight w:val="none"/>
                <w:lang w:val="en-US" w:eastAsia="zh-CN"/>
              </w:rPr>
              <w:t>24</w:t>
            </w:r>
          </w:p>
        </w:tc>
        <w:tc>
          <w:tcPr>
            <w:tcW w:w="2471" w:type="dxa"/>
            <w:noWrap w:val="0"/>
            <w:vAlign w:val="center"/>
          </w:tcPr>
          <w:p>
            <w:pPr>
              <w:snapToGrid w:val="0"/>
              <w:rPr>
                <w:rFonts w:hint="eastAsia" w:ascii="仿宋" w:hAnsi="仿宋" w:eastAsia="仿宋"/>
                <w:snapToGrid w:val="0"/>
                <w:sz w:val="24"/>
                <w:szCs w:val="24"/>
                <w:highlight w:val="none"/>
                <w:shd w:val="clear" w:color="auto" w:fill="FFFFFF"/>
                <w:lang w:val="en-US" w:eastAsia="zh-CN" w:bidi="ar-SA"/>
              </w:rPr>
            </w:pPr>
            <w:r>
              <w:rPr>
                <w:rFonts w:hint="eastAsia"/>
                <w:snapToGrid w:val="0"/>
                <w:szCs w:val="24"/>
                <w:highlight w:val="none"/>
                <w:shd w:val="clear" w:color="auto" w:fill="FFFFFF"/>
              </w:rPr>
              <w:t>投标文件递交</w:t>
            </w:r>
          </w:p>
        </w:tc>
        <w:tc>
          <w:tcPr>
            <w:tcW w:w="6051" w:type="dxa"/>
            <w:noWrap w:val="0"/>
            <w:vAlign w:val="center"/>
          </w:tcPr>
          <w:p>
            <w:pPr>
              <w:snapToGrid w:val="0"/>
              <w:rPr>
                <w:rFonts w:hint="eastAsia"/>
                <w:snapToGrid w:val="0"/>
                <w:szCs w:val="24"/>
                <w:highlight w:val="none"/>
                <w:shd w:val="clear" w:color="auto" w:fill="FFFFFF"/>
              </w:rPr>
            </w:pPr>
            <w:r>
              <w:rPr>
                <w:rFonts w:hint="eastAsia"/>
                <w:snapToGrid w:val="0"/>
                <w:szCs w:val="24"/>
                <w:highlight w:val="none"/>
                <w:shd w:val="clear" w:color="auto" w:fill="FFFFFF"/>
              </w:rPr>
              <w:t>投标文件由投标人</w:t>
            </w:r>
            <w:r>
              <w:rPr>
                <w:rFonts w:hint="eastAsia"/>
                <w:snapToGrid w:val="0"/>
                <w:szCs w:val="24"/>
                <w:highlight w:val="none"/>
                <w:shd w:val="clear" w:color="auto" w:fill="FFFFFF"/>
                <w:lang w:eastAsia="zh-CN"/>
              </w:rPr>
              <w:t>在响应文件递交截止时间前密封</w:t>
            </w:r>
            <w:r>
              <w:rPr>
                <w:rFonts w:hint="eastAsia"/>
                <w:snapToGrid w:val="0"/>
                <w:szCs w:val="24"/>
                <w:highlight w:val="none"/>
                <w:shd w:val="clear" w:color="auto" w:fill="FFFFFF"/>
              </w:rPr>
              <w:t>递交。</w:t>
            </w:r>
          </w:p>
          <w:p>
            <w:pPr>
              <w:snapToGrid w:val="0"/>
              <w:rPr>
                <w:rFonts w:hint="eastAsia"/>
                <w:b/>
                <w:bCs/>
                <w:snapToGrid w:val="0"/>
                <w:szCs w:val="24"/>
                <w:highlight w:val="none"/>
                <w:shd w:val="clear" w:color="auto" w:fill="FFFFFF"/>
              </w:rPr>
            </w:pPr>
            <w:r>
              <w:rPr>
                <w:rFonts w:hint="eastAsia"/>
                <w:b/>
                <w:bCs/>
                <w:snapToGrid w:val="0"/>
                <w:szCs w:val="24"/>
                <w:highlight w:val="none"/>
                <w:shd w:val="clear" w:color="auto" w:fill="FFFFFF"/>
              </w:rPr>
              <w:t>并</w:t>
            </w:r>
            <w:r>
              <w:rPr>
                <w:rFonts w:hint="eastAsia"/>
                <w:b/>
                <w:bCs/>
                <w:snapToGrid w:val="0"/>
                <w:szCs w:val="24"/>
                <w:highlight w:val="none"/>
                <w:shd w:val="clear" w:color="auto" w:fill="FFFFFF"/>
                <w:lang w:eastAsia="zh-CN"/>
              </w:rPr>
              <w:t>另行单独</w:t>
            </w:r>
            <w:r>
              <w:rPr>
                <w:rFonts w:hint="eastAsia"/>
                <w:b/>
                <w:bCs/>
                <w:snapToGrid w:val="0"/>
                <w:szCs w:val="24"/>
                <w:highlight w:val="none"/>
                <w:shd w:val="clear" w:color="auto" w:fill="FFFFFF"/>
              </w:rPr>
              <w:t>提</w:t>
            </w:r>
            <w:r>
              <w:rPr>
                <w:rFonts w:hint="eastAsia"/>
                <w:b/>
                <w:bCs/>
                <w:snapToGrid w:val="0"/>
                <w:szCs w:val="24"/>
                <w:highlight w:val="none"/>
                <w:shd w:val="clear" w:color="auto" w:fill="FFFFFF"/>
                <w:lang w:eastAsia="zh-CN"/>
              </w:rPr>
              <w:t>交</w:t>
            </w:r>
            <w:r>
              <w:rPr>
                <w:rFonts w:hint="eastAsia"/>
                <w:b/>
                <w:bCs/>
                <w:snapToGrid w:val="0"/>
                <w:szCs w:val="24"/>
                <w:highlight w:val="none"/>
                <w:shd w:val="clear" w:color="auto" w:fill="FFFFFF"/>
              </w:rPr>
              <w:t>以下证明材料，否则招标人不予接收。</w:t>
            </w:r>
          </w:p>
          <w:p>
            <w:pPr>
              <w:snapToGrid w:val="0"/>
              <w:rPr>
                <w:rFonts w:hint="eastAsia"/>
                <w:snapToGrid w:val="0"/>
                <w:szCs w:val="24"/>
                <w:highlight w:val="none"/>
                <w:shd w:val="clear" w:color="auto" w:fill="FFFFFF"/>
              </w:rPr>
            </w:pPr>
            <w:r>
              <w:rPr>
                <w:rFonts w:hint="eastAsia"/>
                <w:snapToGrid w:val="0"/>
                <w:szCs w:val="24"/>
                <w:highlight w:val="none"/>
                <w:shd w:val="clear" w:color="auto" w:fill="FFFFFF"/>
              </w:rPr>
              <w:t>（1）法定代表人亲自递交的，应提供法定代表人身份证明和法定代表人的有效身份证件；</w:t>
            </w:r>
          </w:p>
          <w:p>
            <w:pPr>
              <w:snapToGrid w:val="0"/>
              <w:rPr>
                <w:rFonts w:hint="eastAsia" w:ascii="宋体"/>
                <w:snapToGrid w:val="0"/>
                <w:sz w:val="24"/>
                <w:szCs w:val="24"/>
                <w:highlight w:val="none"/>
                <w:shd w:val="clear" w:color="auto" w:fill="FFFFFF"/>
                <w:lang w:val="en-US" w:eastAsia="zh-CN" w:bidi="ar-SA"/>
              </w:rPr>
            </w:pPr>
            <w:r>
              <w:rPr>
                <w:rFonts w:hint="eastAsia"/>
                <w:snapToGrid w:val="0"/>
                <w:szCs w:val="24"/>
                <w:highlight w:val="none"/>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25</w:t>
            </w:r>
          </w:p>
        </w:tc>
        <w:tc>
          <w:tcPr>
            <w:tcW w:w="2471" w:type="dxa"/>
            <w:noWrap w:val="0"/>
            <w:vAlign w:val="center"/>
          </w:tcPr>
          <w:p>
            <w:pPr>
              <w:snapToGrid w:val="0"/>
              <w:rPr>
                <w:rFonts w:hint="eastAsia" w:ascii="楷体" w:hAnsi="楷体" w:eastAsia="楷体"/>
                <w:snapToGrid w:val="0"/>
                <w:szCs w:val="24"/>
                <w:highlight w:val="none"/>
                <w:shd w:val="clear" w:color="auto" w:fill="FFFFFF"/>
              </w:rPr>
            </w:pPr>
            <w:r>
              <w:rPr>
                <w:rFonts w:hint="eastAsia"/>
                <w:snapToGrid w:val="0"/>
                <w:szCs w:val="24"/>
                <w:highlight w:val="none"/>
                <w:shd w:val="clear" w:color="auto" w:fill="FFFFFF"/>
              </w:rPr>
              <w:t>递交投标文件地点</w:t>
            </w:r>
          </w:p>
        </w:tc>
        <w:tc>
          <w:tcPr>
            <w:tcW w:w="6051" w:type="dxa"/>
            <w:noWrap w:val="0"/>
            <w:vAlign w:val="center"/>
          </w:tcPr>
          <w:p>
            <w:pPr>
              <w:snapToGrid w:val="0"/>
              <w:rPr>
                <w:rFonts w:hint="default" w:eastAsia="宋体"/>
                <w:szCs w:val="24"/>
                <w:highlight w:val="none"/>
                <w:lang w:val="en-US" w:eastAsia="zh-CN"/>
              </w:rPr>
            </w:pPr>
            <w:r>
              <w:rPr>
                <w:rFonts w:hint="eastAsia"/>
                <w:bCs/>
                <w:snapToGrid w:val="0"/>
                <w:szCs w:val="24"/>
                <w:highlight w:val="none"/>
                <w:lang w:eastAsia="zh-CN"/>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26</w:t>
            </w:r>
          </w:p>
        </w:tc>
        <w:tc>
          <w:tcPr>
            <w:tcW w:w="2471" w:type="dxa"/>
            <w:noWrap w:val="0"/>
            <w:vAlign w:val="center"/>
          </w:tcPr>
          <w:p>
            <w:pPr>
              <w:snapToGrid w:val="0"/>
              <w:rPr>
                <w:rFonts w:hint="eastAsia"/>
                <w:szCs w:val="24"/>
                <w:highlight w:val="none"/>
              </w:rPr>
            </w:pPr>
            <w:r>
              <w:rPr>
                <w:rFonts w:hint="eastAsia"/>
                <w:szCs w:val="24"/>
                <w:highlight w:val="none"/>
              </w:rPr>
              <w:t>是否退还投标文件</w:t>
            </w:r>
          </w:p>
        </w:tc>
        <w:tc>
          <w:tcPr>
            <w:tcW w:w="6051" w:type="dxa"/>
            <w:noWrap w:val="0"/>
            <w:vAlign w:val="center"/>
          </w:tcPr>
          <w:p>
            <w:pPr>
              <w:snapToGrid w:val="0"/>
              <w:rPr>
                <w:rFonts w:hint="eastAsia"/>
                <w:szCs w:val="24"/>
                <w:highlight w:val="none"/>
                <w:u w:val="single"/>
              </w:rPr>
            </w:pPr>
            <w:r>
              <w:rPr>
                <w:rFonts w:hint="eastAsia" w:ascii="MS Mincho" w:hAnsi="MS Mincho" w:eastAsia="MS Mincho" w:cs="MS Mincho"/>
                <w:bCs/>
                <w:snapToGrid w:val="0"/>
                <w:szCs w:val="24"/>
                <w:highlight w:val="none"/>
              </w:rPr>
              <w:sym w:font="Wingdings 2" w:char="0052"/>
            </w:r>
            <w:r>
              <w:rPr>
                <w:rFonts w:hint="eastAsia"/>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27</w:t>
            </w:r>
          </w:p>
        </w:tc>
        <w:tc>
          <w:tcPr>
            <w:tcW w:w="2471" w:type="dxa"/>
            <w:noWrap w:val="0"/>
            <w:vAlign w:val="center"/>
          </w:tcPr>
          <w:p>
            <w:pPr>
              <w:snapToGrid w:val="0"/>
              <w:rPr>
                <w:rFonts w:hint="eastAsia"/>
                <w:szCs w:val="24"/>
                <w:highlight w:val="none"/>
              </w:rPr>
            </w:pPr>
            <w:r>
              <w:rPr>
                <w:rFonts w:hint="eastAsia"/>
                <w:szCs w:val="24"/>
                <w:highlight w:val="none"/>
              </w:rPr>
              <w:t>开标时间和地点</w:t>
            </w:r>
          </w:p>
        </w:tc>
        <w:tc>
          <w:tcPr>
            <w:tcW w:w="6051" w:type="dxa"/>
            <w:noWrap w:val="0"/>
            <w:vAlign w:val="center"/>
          </w:tcPr>
          <w:p>
            <w:pPr>
              <w:adjustRightInd w:val="0"/>
              <w:snapToGrid w:val="0"/>
              <w:spacing w:line="300" w:lineRule="exact"/>
              <w:jc w:val="left"/>
              <w:rPr>
                <w:rFonts w:hint="eastAsia"/>
                <w:highlight w:val="none"/>
                <w:lang w:eastAsia="zh-CN"/>
              </w:rPr>
            </w:pPr>
            <w:r>
              <w:rPr>
                <w:rFonts w:hint="eastAsia"/>
                <w:highlight w:val="none"/>
                <w:lang w:eastAsia="zh-CN"/>
              </w:rPr>
              <w:t>开标时间：响应文件递交截止时间后由招标人确定</w:t>
            </w:r>
          </w:p>
          <w:p>
            <w:pPr>
              <w:adjustRightInd w:val="0"/>
              <w:snapToGrid w:val="0"/>
              <w:spacing w:line="300" w:lineRule="exact"/>
              <w:jc w:val="left"/>
              <w:rPr>
                <w:rFonts w:hint="eastAsia"/>
                <w:highlight w:val="none"/>
                <w:lang w:eastAsia="zh-CN"/>
              </w:rPr>
            </w:pPr>
            <w:r>
              <w:rPr>
                <w:rFonts w:hint="eastAsia"/>
                <w:highlight w:val="none"/>
                <w:lang w:eastAsia="zh-CN"/>
              </w:rPr>
              <w:t>开标地点：由招标人自行确定</w:t>
            </w:r>
          </w:p>
          <w:p>
            <w:pPr>
              <w:snapToGrid w:val="0"/>
              <w:rPr>
                <w:rFonts w:hint="eastAsia"/>
                <w:szCs w:val="24"/>
                <w:highlight w:val="none"/>
              </w:rPr>
            </w:pPr>
            <w:r>
              <w:rPr>
                <w:rFonts w:hint="eastAsia"/>
                <w:b/>
                <w:bCs/>
                <w:highlight w:val="none"/>
                <w:lang w:eastAsia="zh-CN"/>
              </w:rPr>
              <w:t>备注：投标人在规定时间内递交投标文件即可，无须现场参加开标。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szCs w:val="24"/>
                <w:highlight w:val="none"/>
                <w:lang w:val="en-US" w:eastAsia="zh-CN"/>
              </w:rPr>
            </w:pPr>
            <w:r>
              <w:rPr>
                <w:rFonts w:hint="eastAsia"/>
                <w:szCs w:val="24"/>
                <w:highlight w:val="none"/>
                <w:lang w:val="en-US" w:eastAsia="zh-CN"/>
              </w:rPr>
              <w:t>28</w:t>
            </w:r>
          </w:p>
        </w:tc>
        <w:tc>
          <w:tcPr>
            <w:tcW w:w="2471" w:type="dxa"/>
            <w:noWrap w:val="0"/>
            <w:vAlign w:val="center"/>
          </w:tcPr>
          <w:p>
            <w:pPr>
              <w:snapToGrid w:val="0"/>
              <w:jc w:val="center"/>
              <w:rPr>
                <w:rFonts w:hint="eastAsia"/>
                <w:szCs w:val="24"/>
                <w:highlight w:val="none"/>
              </w:rPr>
            </w:pPr>
            <w:r>
              <w:rPr>
                <w:rFonts w:hint="eastAsia"/>
                <w:szCs w:val="24"/>
                <w:highlight w:val="none"/>
              </w:rPr>
              <w:t>谈判与评审办法</w:t>
            </w:r>
          </w:p>
        </w:tc>
        <w:tc>
          <w:tcPr>
            <w:tcW w:w="6051" w:type="dxa"/>
            <w:noWrap w:val="0"/>
            <w:vAlign w:val="center"/>
          </w:tcPr>
          <w:p>
            <w:pPr>
              <w:snapToGrid w:val="0"/>
              <w:rPr>
                <w:rFonts w:hint="eastAsia"/>
                <w:b/>
                <w:bCs/>
                <w:highlight w:val="none"/>
                <w:lang w:eastAsia="zh-CN"/>
              </w:rPr>
            </w:pPr>
            <w:r>
              <w:rPr>
                <w:rFonts w:hint="eastAsia"/>
                <w:b/>
                <w:bCs/>
                <w:highlight w:val="none"/>
                <w:lang w:eastAsia="zh-CN"/>
              </w:rPr>
              <w:t>有效最低价法，详见谈判文件第五章谈判与评审办法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29</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中标通知书发出的形式</w:t>
            </w:r>
          </w:p>
        </w:tc>
        <w:tc>
          <w:tcPr>
            <w:tcW w:w="6051" w:type="dxa"/>
            <w:noWrap w:val="0"/>
            <w:vAlign w:val="center"/>
          </w:tcPr>
          <w:p>
            <w:pPr>
              <w:snapToGrid w:val="0"/>
              <w:rPr>
                <w:rFonts w:hint="eastAsia"/>
                <w:szCs w:val="24"/>
                <w:highlight w:val="none"/>
              </w:rPr>
            </w:pPr>
            <w:r>
              <w:rPr>
                <w:rFonts w:hint="eastAsia" w:ascii="MS Mincho" w:hAnsi="MS Mincho" w:eastAsia="宋体" w:cs="MS Mincho"/>
                <w:color w:val="000000"/>
                <w:szCs w:val="24"/>
                <w:highlight w:val="none"/>
                <w:lang w:eastAsia="zh-CN"/>
              </w:rPr>
              <w:sym w:font="Wingdings 2" w:char="0052"/>
            </w:r>
            <w:r>
              <w:rPr>
                <w:rFonts w:hint="eastAsia"/>
                <w:color w:val="000000"/>
                <w:szCs w:val="24"/>
                <w:highlight w:val="none"/>
              </w:rPr>
              <w:t xml:space="preserve">纸质  </w:t>
            </w:r>
            <w:r>
              <w:rPr>
                <w:rFonts w:hint="eastAsia"/>
                <w:color w:val="000000"/>
                <w:szCs w:val="24"/>
                <w:highlight w:val="none"/>
              </w:rPr>
              <w:sym w:font="Wingdings 2" w:char="00A3"/>
            </w:r>
            <w:r>
              <w:rPr>
                <w:rFonts w:hint="eastAsia"/>
                <w:color w:val="000000"/>
                <w:szCs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30</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中标结果公示媒介</w:t>
            </w:r>
          </w:p>
        </w:tc>
        <w:tc>
          <w:tcPr>
            <w:tcW w:w="6051" w:type="dxa"/>
            <w:noWrap w:val="0"/>
            <w:vAlign w:val="center"/>
          </w:tcPr>
          <w:p>
            <w:pPr>
              <w:snapToGrid w:val="0"/>
              <w:rPr>
                <w:rFonts w:hint="eastAsia" w:ascii="楷体" w:hAnsi="楷体" w:eastAsia="楷体"/>
                <w:szCs w:val="24"/>
                <w:highlight w:val="none"/>
              </w:rPr>
            </w:pPr>
            <w:r>
              <w:rPr>
                <w:rFonts w:hint="eastAsia"/>
                <w:szCs w:val="24"/>
                <w:highlight w:val="none"/>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szCs w:val="24"/>
                <w:highlight w:val="none"/>
                <w:lang w:val="en-US" w:eastAsia="zh-CN"/>
              </w:rPr>
              <w:t>31</w:t>
            </w:r>
          </w:p>
        </w:tc>
        <w:tc>
          <w:tcPr>
            <w:tcW w:w="2471" w:type="dxa"/>
            <w:noWrap w:val="0"/>
            <w:vAlign w:val="center"/>
          </w:tcPr>
          <w:p>
            <w:pPr>
              <w:snapToGrid w:val="0"/>
              <w:jc w:val="center"/>
              <w:rPr>
                <w:rFonts w:hint="eastAsia" w:eastAsia="宋体"/>
                <w:szCs w:val="24"/>
                <w:highlight w:val="none"/>
                <w:lang w:val="en-US" w:eastAsia="zh-CN"/>
              </w:rPr>
            </w:pPr>
            <w:r>
              <w:rPr>
                <w:szCs w:val="24"/>
                <w:highlight w:val="none"/>
              </w:rPr>
              <w:t>履约保证金</w:t>
            </w:r>
          </w:p>
        </w:tc>
        <w:tc>
          <w:tcPr>
            <w:tcW w:w="6051" w:type="dxa"/>
            <w:noWrap w:val="0"/>
            <w:vAlign w:val="center"/>
          </w:tcPr>
          <w:p>
            <w:pPr>
              <w:numPr>
                <w:ilvl w:val="0"/>
                <w:numId w:val="2"/>
              </w:numPr>
              <w:snapToGrid w:val="0"/>
              <w:rPr>
                <w:rFonts w:hint="default"/>
                <w:lang w:val="en-US" w:eastAsia="zh-CN"/>
              </w:rPr>
            </w:pPr>
            <w:r>
              <w:rPr>
                <w:rFonts w:hint="eastAsia"/>
                <w:lang w:eastAsia="zh-CN"/>
              </w:rPr>
              <w:t>金额：</w:t>
            </w:r>
            <w:r>
              <w:rPr>
                <w:rFonts w:hint="eastAsia"/>
              </w:rPr>
              <w:t xml:space="preserve"> </w:t>
            </w:r>
            <w:r>
              <w:rPr>
                <w:rFonts w:hint="eastAsia"/>
                <w:lang w:val="en-US" w:eastAsia="zh-CN"/>
              </w:rPr>
              <w:sym w:font="Wingdings 2" w:char="0052"/>
            </w:r>
            <w:r>
              <w:rPr>
                <w:rFonts w:hint="eastAsia"/>
                <w:lang w:val="en-US" w:eastAsia="zh-CN"/>
              </w:rPr>
              <w:t xml:space="preserve">免收   </w:t>
            </w:r>
            <w:r>
              <w:rPr>
                <w:rFonts w:hint="eastAsia"/>
              </w:rPr>
              <w:sym w:font="Wingdings 2" w:char="00A3"/>
            </w:r>
            <w:r>
              <w:rPr>
                <w:rFonts w:hint="eastAsia"/>
                <w:lang w:eastAsia="zh-CN"/>
              </w:rPr>
              <w:t>中标总价的</w:t>
            </w:r>
            <w:r>
              <w:rPr>
                <w:rFonts w:hint="eastAsia"/>
                <w:lang w:val="en-US" w:eastAsia="zh-CN"/>
              </w:rPr>
              <w:t xml:space="preserve">   %     </w:t>
            </w:r>
            <w:r>
              <w:rPr>
                <w:rFonts w:hint="eastAsia"/>
              </w:rPr>
              <w:sym w:font="Wingdings 2" w:char="00A3"/>
            </w:r>
            <w:r>
              <w:rPr>
                <w:rFonts w:hint="eastAsia"/>
                <w:lang w:eastAsia="zh-CN"/>
              </w:rPr>
              <w:t>定额收取</w:t>
            </w:r>
            <w:r>
              <w:rPr>
                <w:rFonts w:hint="eastAsia"/>
                <w:u w:val="single"/>
                <w:lang w:val="en-US" w:eastAsia="zh-CN"/>
              </w:rPr>
              <w:t xml:space="preserve">                  </w:t>
            </w:r>
            <w:r>
              <w:rPr>
                <w:rFonts w:hint="eastAsia"/>
                <w:lang w:val="en-US" w:eastAsia="zh-CN"/>
              </w:rPr>
              <w:t>元</w:t>
            </w:r>
          </w:p>
          <w:p>
            <w:pPr>
              <w:numPr>
                <w:ilvl w:val="0"/>
                <w:numId w:val="2"/>
              </w:numPr>
              <w:snapToGrid w:val="0"/>
              <w:rPr>
                <w:rFonts w:hint="eastAsia"/>
                <w:lang w:eastAsia="zh-CN"/>
              </w:rPr>
            </w:pPr>
            <w:r>
              <w:rPr>
                <w:rFonts w:hint="eastAsia"/>
                <w:lang w:eastAsia="zh-CN"/>
              </w:rPr>
              <w:t>收受方式为：□现金保证 □现金支票 □银行汇票</w:t>
            </w:r>
          </w:p>
          <w:p>
            <w:pPr>
              <w:numPr>
                <w:ilvl w:val="0"/>
                <w:numId w:val="0"/>
              </w:numPr>
              <w:snapToGrid w:val="0"/>
              <w:rPr>
                <w:rFonts w:hint="eastAsia"/>
                <w:lang w:eastAsia="zh-CN"/>
              </w:rPr>
            </w:pPr>
            <w:r>
              <w:rPr>
                <w:rFonts w:hint="eastAsia"/>
                <w:lang w:eastAsia="zh-CN"/>
              </w:rPr>
              <w:t>□银行保函 □银行转账 □担保机构担保 □保证保险</w:t>
            </w:r>
          </w:p>
          <w:p>
            <w:pPr>
              <w:numPr>
                <w:ilvl w:val="0"/>
                <w:numId w:val="2"/>
              </w:numPr>
              <w:snapToGrid w:val="0"/>
              <w:rPr>
                <w:rFonts w:hint="eastAsia"/>
                <w:lang w:eastAsia="zh-CN"/>
              </w:rPr>
            </w:pPr>
            <w:r>
              <w:rPr>
                <w:rFonts w:hint="eastAsia"/>
                <w:lang w:eastAsia="zh-CN"/>
              </w:rPr>
              <w:t>收受人为:□招标人</w:t>
            </w:r>
          </w:p>
          <w:p>
            <w:pPr>
              <w:numPr>
                <w:ilvl w:val="0"/>
                <w:numId w:val="2"/>
              </w:numPr>
              <w:snapToGrid w:val="0"/>
              <w:rPr>
                <w:rFonts w:hint="eastAsia"/>
                <w:lang w:eastAsia="zh-CN"/>
              </w:rPr>
            </w:pPr>
            <w:r>
              <w:rPr>
                <w:rFonts w:hint="eastAsia"/>
                <w:lang w:eastAsia="zh-CN"/>
              </w:rPr>
              <w:t>提交时限：合同签订前按规定提交履约保证金，若中标人在规定时限内未提交履约保证金的，招标人有权取消其中标资格。</w:t>
            </w:r>
          </w:p>
          <w:p>
            <w:pPr>
              <w:numPr>
                <w:ilvl w:val="0"/>
                <w:numId w:val="2"/>
              </w:numPr>
              <w:snapToGrid w:val="0"/>
              <w:rPr>
                <w:rFonts w:hint="eastAsia"/>
                <w:lang w:eastAsia="zh-CN"/>
              </w:rPr>
            </w:pPr>
            <w:r>
              <w:rPr>
                <w:rFonts w:hint="eastAsia"/>
                <w:lang w:eastAsia="zh-CN"/>
              </w:rPr>
              <w:t>退还：合同履约完毕后无息退还。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宋体"/>
                <w:szCs w:val="24"/>
                <w:highlight w:val="none"/>
                <w:lang w:val="en-US" w:eastAsia="zh-CN"/>
              </w:rPr>
            </w:pPr>
            <w:r>
              <w:rPr>
                <w:rFonts w:hint="eastAsia"/>
                <w:bCs/>
                <w:snapToGrid w:val="0"/>
                <w:szCs w:val="24"/>
                <w:highlight w:val="none"/>
                <w:lang w:val="en-US" w:eastAsia="zh-CN"/>
              </w:rPr>
              <w:t>32</w:t>
            </w:r>
          </w:p>
        </w:tc>
        <w:tc>
          <w:tcPr>
            <w:tcW w:w="2471" w:type="dxa"/>
            <w:noWrap w:val="0"/>
            <w:vAlign w:val="center"/>
          </w:tcPr>
          <w:p>
            <w:pPr>
              <w:snapToGrid w:val="0"/>
              <w:jc w:val="left"/>
              <w:rPr>
                <w:rFonts w:hint="eastAsia" w:ascii="楷体" w:hAnsi="楷体" w:eastAsia="楷体"/>
                <w:bCs/>
                <w:snapToGrid w:val="0"/>
                <w:szCs w:val="24"/>
                <w:highlight w:val="none"/>
              </w:rPr>
            </w:pPr>
            <w:r>
              <w:rPr>
                <w:rFonts w:hint="eastAsia"/>
                <w:bCs/>
                <w:snapToGrid w:val="0"/>
                <w:szCs w:val="24"/>
                <w:highlight w:val="none"/>
              </w:rPr>
              <w:t>其他</w:t>
            </w:r>
          </w:p>
        </w:tc>
        <w:tc>
          <w:tcPr>
            <w:tcW w:w="6051" w:type="dxa"/>
            <w:noWrap w:val="0"/>
            <w:vAlign w:val="center"/>
          </w:tcPr>
          <w:p>
            <w:pPr>
              <w:snapToGrid w:val="0"/>
              <w:rPr>
                <w:rFonts w:hint="eastAsia"/>
                <w:bCs/>
                <w:snapToGrid w:val="0"/>
                <w:szCs w:val="24"/>
                <w:highlight w:val="none"/>
              </w:rPr>
            </w:pPr>
            <w:r>
              <w:rPr>
                <w:rFonts w:hint="eastAsia"/>
                <w:bCs/>
                <w:snapToGrid w:val="0"/>
                <w:szCs w:val="24"/>
                <w:highlight w:val="none"/>
              </w:rPr>
              <w:t>（1）</w:t>
            </w:r>
            <w:r>
              <w:rPr>
                <w:rFonts w:hint="eastAsia"/>
                <w:bCs/>
                <w:snapToGrid w:val="0"/>
                <w:szCs w:val="24"/>
                <w:highlight w:val="none"/>
                <w:lang w:eastAsia="zh-CN"/>
              </w:rPr>
              <w:t>项目经理/项目负责人/项目负责人</w:t>
            </w:r>
            <w:r>
              <w:rPr>
                <w:rFonts w:hint="eastAsia"/>
                <w:bCs/>
                <w:snapToGrid w:val="0"/>
                <w:szCs w:val="24"/>
                <w:highlight w:val="none"/>
              </w:rPr>
              <w:t>必须是投标人本单位工作人员，提供虚假资料谋取中标的将报监管部门处理。</w:t>
            </w:r>
          </w:p>
          <w:p>
            <w:pPr>
              <w:snapToGrid w:val="0"/>
              <w:rPr>
                <w:rFonts w:hint="eastAsia"/>
                <w:bCs/>
                <w:snapToGrid w:val="0"/>
                <w:szCs w:val="24"/>
                <w:highlight w:val="none"/>
              </w:rPr>
            </w:pPr>
            <w:r>
              <w:rPr>
                <w:rFonts w:hint="eastAsia"/>
                <w:bCs/>
                <w:snapToGrid w:val="0"/>
                <w:szCs w:val="24"/>
                <w:highlight w:val="none"/>
              </w:rPr>
              <w:t>（2）投标人对所提交的投标人或拟派</w:t>
            </w:r>
            <w:r>
              <w:rPr>
                <w:rFonts w:hint="eastAsia"/>
                <w:bCs/>
                <w:snapToGrid w:val="0"/>
                <w:szCs w:val="24"/>
                <w:highlight w:val="none"/>
                <w:lang w:eastAsia="zh-CN"/>
              </w:rPr>
              <w:t>项目经理/项目负责人/项目负责人</w:t>
            </w:r>
            <w:r>
              <w:rPr>
                <w:rFonts w:hint="eastAsia"/>
                <w:bCs/>
                <w:snapToGrid w:val="0"/>
                <w:szCs w:val="24"/>
                <w:highlight w:val="none"/>
              </w:rPr>
              <w:t xml:space="preserve">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noWrap w:val="0"/>
            <w:vAlign w:val="center"/>
          </w:tcPr>
          <w:p>
            <w:pPr>
              <w:snapToGrid w:val="0"/>
              <w:jc w:val="center"/>
              <w:rPr>
                <w:rFonts w:hint="default" w:eastAsia="楷体"/>
                <w:bCs/>
                <w:snapToGrid w:val="0"/>
                <w:szCs w:val="24"/>
                <w:highlight w:val="none"/>
                <w:lang w:val="en-US" w:eastAsia="zh-CN"/>
              </w:rPr>
            </w:pPr>
            <w:r>
              <w:rPr>
                <w:rFonts w:hint="eastAsia" w:eastAsia="楷体"/>
                <w:bCs/>
                <w:snapToGrid w:val="0"/>
                <w:szCs w:val="24"/>
                <w:highlight w:val="none"/>
                <w:lang w:val="en-US" w:eastAsia="zh-CN"/>
              </w:rPr>
              <w:t>33</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同义词语</w:t>
            </w:r>
          </w:p>
        </w:tc>
        <w:tc>
          <w:tcPr>
            <w:tcW w:w="6051" w:type="dxa"/>
            <w:noWrap w:val="0"/>
            <w:vAlign w:val="center"/>
          </w:tcPr>
          <w:p>
            <w:pPr>
              <w:snapToGrid w:val="0"/>
              <w:rPr>
                <w:rFonts w:hint="eastAsia"/>
                <w:szCs w:val="24"/>
                <w:highlight w:val="none"/>
              </w:rPr>
            </w:pPr>
            <w:r>
              <w:rPr>
                <w:rFonts w:hint="eastAsia"/>
                <w:szCs w:val="24"/>
                <w:highlight w:val="none"/>
              </w:rPr>
              <w:t>构成招标文件组成部分的“通用合同条款”、“专用合同条款”、“技术标准和要求”和“工程量清单”等章节中 “发包人”和“承包人”，等同于招标投标阶段的“招标人”和“投标人/中标人”。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pPr>
              <w:snapToGrid w:val="0"/>
              <w:jc w:val="center"/>
              <w:rPr>
                <w:rFonts w:hint="default" w:eastAsia="楷体"/>
                <w:bCs/>
                <w:snapToGrid w:val="0"/>
                <w:szCs w:val="24"/>
                <w:highlight w:val="none"/>
                <w:lang w:val="en-US" w:eastAsia="zh-CN"/>
              </w:rPr>
            </w:pPr>
            <w:r>
              <w:rPr>
                <w:rFonts w:hint="eastAsia" w:eastAsia="楷体"/>
                <w:bCs/>
                <w:snapToGrid w:val="0"/>
                <w:szCs w:val="24"/>
                <w:highlight w:val="none"/>
                <w:lang w:val="en-US" w:eastAsia="zh-CN"/>
              </w:rPr>
              <w:t>34</w:t>
            </w:r>
          </w:p>
        </w:tc>
        <w:tc>
          <w:tcPr>
            <w:tcW w:w="2471" w:type="dxa"/>
            <w:noWrap w:val="0"/>
            <w:vAlign w:val="center"/>
          </w:tcPr>
          <w:p>
            <w:pPr>
              <w:snapToGrid w:val="0"/>
              <w:rPr>
                <w:rFonts w:hint="eastAsia" w:ascii="楷体" w:hAnsi="楷体" w:eastAsia="楷体"/>
                <w:szCs w:val="24"/>
                <w:highlight w:val="none"/>
              </w:rPr>
            </w:pPr>
            <w:r>
              <w:rPr>
                <w:rFonts w:hint="eastAsia"/>
                <w:szCs w:val="24"/>
                <w:highlight w:val="none"/>
              </w:rPr>
              <w:t>解释权</w:t>
            </w:r>
          </w:p>
        </w:tc>
        <w:tc>
          <w:tcPr>
            <w:tcW w:w="6051" w:type="dxa"/>
            <w:noWrap w:val="0"/>
            <w:vAlign w:val="center"/>
          </w:tcPr>
          <w:p>
            <w:pPr>
              <w:snapToGrid w:val="0"/>
              <w:rPr>
                <w:rFonts w:hint="eastAsia"/>
                <w:szCs w:val="24"/>
                <w:highlight w:val="none"/>
              </w:rPr>
            </w:pPr>
            <w:r>
              <w:rPr>
                <w:rFonts w:hint="eastAsia"/>
                <w:szCs w:val="24"/>
                <w:highlight w:val="none"/>
              </w:rPr>
              <w:t>(1)构成本招标文件的各个组成文件应互为解释，互为说明；</w:t>
            </w:r>
          </w:p>
          <w:p>
            <w:pPr>
              <w:snapToGrid w:val="0"/>
              <w:rPr>
                <w:rFonts w:hint="eastAsia"/>
                <w:szCs w:val="24"/>
                <w:highlight w:val="none"/>
              </w:rPr>
            </w:pPr>
            <w:r>
              <w:rPr>
                <w:rFonts w:hint="eastAsia"/>
                <w:szCs w:val="24"/>
                <w:highlight w:val="none"/>
              </w:rPr>
              <w:t>(2)同一组成文件中就同一事项的规定或约定不一致的，以编排顺序在后者为准；</w:t>
            </w:r>
          </w:p>
          <w:p>
            <w:pPr>
              <w:snapToGrid w:val="0"/>
              <w:rPr>
                <w:rFonts w:hint="eastAsia"/>
                <w:szCs w:val="24"/>
                <w:highlight w:val="none"/>
              </w:rPr>
            </w:pPr>
            <w:r>
              <w:rPr>
                <w:rFonts w:hint="eastAsia"/>
                <w:szCs w:val="24"/>
                <w:highlight w:val="none"/>
              </w:rPr>
              <w:t>(3)如有不明确或不一致，构成合同文件组成内容的，以合同文件约定内容为准，且以专用合同条款约定的合同文件优先顺序解释；</w:t>
            </w:r>
          </w:p>
          <w:p>
            <w:pPr>
              <w:snapToGrid w:val="0"/>
              <w:rPr>
                <w:rFonts w:hint="eastAsia"/>
                <w:szCs w:val="24"/>
                <w:highlight w:val="none"/>
              </w:rPr>
            </w:pPr>
            <w:r>
              <w:rPr>
                <w:rFonts w:hint="eastAsia"/>
                <w:szCs w:val="24"/>
                <w:highlight w:val="none"/>
              </w:rPr>
              <w:t>(4)除招标文件中有特别规定外，仅适用于招标投标阶段的规定，按招标公告、投标人须知、评标办法、投标文件格式的先后顺序解释；</w:t>
            </w:r>
          </w:p>
          <w:p>
            <w:pPr>
              <w:snapToGrid w:val="0"/>
              <w:rPr>
                <w:rFonts w:hint="eastAsia"/>
                <w:szCs w:val="24"/>
                <w:highlight w:val="none"/>
              </w:rPr>
            </w:pPr>
            <w:r>
              <w:rPr>
                <w:rFonts w:hint="eastAsia"/>
                <w:szCs w:val="24"/>
                <w:highlight w:val="none"/>
              </w:rPr>
              <w:t>(5)按本款前述规定仍不能形成结论的，由招标人负责解释。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7" w:type="dxa"/>
            <w:noWrap w:val="0"/>
            <w:vAlign w:val="center"/>
          </w:tcPr>
          <w:p>
            <w:pPr>
              <w:snapToGrid w:val="0"/>
              <w:jc w:val="center"/>
              <w:rPr>
                <w:rFonts w:hint="default" w:eastAsia="楷体"/>
                <w:bCs/>
                <w:snapToGrid w:val="0"/>
                <w:szCs w:val="24"/>
                <w:highlight w:val="none"/>
                <w:lang w:val="en-US" w:eastAsia="zh-CN"/>
              </w:rPr>
            </w:pPr>
            <w:r>
              <w:rPr>
                <w:rFonts w:hint="eastAsia" w:eastAsia="楷体"/>
                <w:bCs/>
                <w:snapToGrid w:val="0"/>
                <w:szCs w:val="24"/>
                <w:highlight w:val="none"/>
                <w:lang w:val="en-US" w:eastAsia="zh-CN"/>
              </w:rPr>
              <w:t>35</w:t>
            </w:r>
          </w:p>
        </w:tc>
        <w:tc>
          <w:tcPr>
            <w:tcW w:w="2471" w:type="dxa"/>
            <w:noWrap w:val="0"/>
            <w:vAlign w:val="center"/>
          </w:tcPr>
          <w:p>
            <w:pPr>
              <w:snapToGrid w:val="0"/>
              <w:rPr>
                <w:rFonts w:hint="default" w:eastAsia="宋体"/>
                <w:szCs w:val="24"/>
                <w:highlight w:val="none"/>
                <w:lang w:val="en-US" w:eastAsia="zh-CN"/>
              </w:rPr>
            </w:pPr>
            <w:r>
              <w:rPr>
                <w:rFonts w:hint="eastAsia"/>
                <w:szCs w:val="24"/>
                <w:highlight w:val="none"/>
                <w:lang w:val="en-US" w:eastAsia="zh-CN"/>
              </w:rPr>
              <w:t>社保证明材料</w:t>
            </w:r>
          </w:p>
        </w:tc>
        <w:tc>
          <w:tcPr>
            <w:tcW w:w="6051" w:type="dxa"/>
            <w:noWrap w:val="0"/>
            <w:vAlign w:val="center"/>
          </w:tcPr>
          <w:p>
            <w:pPr>
              <w:snapToGrid w:val="0"/>
              <w:rPr>
                <w:rFonts w:hint="eastAsia"/>
              </w:rPr>
            </w:pPr>
            <w:r>
              <w:rPr>
                <w:rFonts w:hint="eastAsia"/>
              </w:rPr>
              <w:t>本项目招标文件中要求提供的社保</w:t>
            </w:r>
            <w:r>
              <w:t>证明材料</w:t>
            </w:r>
            <w:r>
              <w:rPr>
                <w:rFonts w:hint="eastAsia"/>
              </w:rPr>
              <w:t>为下述形式之一（投标文件中须提供扫描件）：</w:t>
            </w:r>
          </w:p>
          <w:p>
            <w:pPr>
              <w:snapToGrid w:val="0"/>
              <w:rPr>
                <w:rFonts w:hint="eastAsia" w:ascii="宋体" w:hAnsi="Times New Roman" w:eastAsia="宋体" w:cs="Times New Roman"/>
              </w:rPr>
            </w:pPr>
            <w:r>
              <w:rPr>
                <w:rFonts w:hint="eastAsia" w:ascii="宋体" w:hAnsi="Times New Roman" w:eastAsia="宋体" w:cs="Times New Roman"/>
              </w:rPr>
              <w:t>（1）社保局官方网站查询的缴费记录截图；</w:t>
            </w:r>
          </w:p>
          <w:p>
            <w:pPr>
              <w:snapToGrid w:val="0"/>
              <w:rPr>
                <w:rFonts w:hint="eastAsia" w:ascii="宋体" w:hAnsi="Times New Roman" w:eastAsia="宋体" w:cs="Times New Roman"/>
              </w:rPr>
            </w:pPr>
            <w:r>
              <w:rPr>
                <w:rFonts w:hint="eastAsia" w:ascii="宋体" w:hAnsi="Times New Roman" w:eastAsia="宋体" w:cs="Times New Roman"/>
              </w:rPr>
              <w:t>（2）社保局的书面证明材料；</w:t>
            </w:r>
          </w:p>
          <w:p>
            <w:pPr>
              <w:snapToGrid w:val="0"/>
              <w:rPr>
                <w:rFonts w:hint="eastAsia" w:ascii="宋体" w:hAnsi="Times New Roman" w:eastAsia="宋体" w:cs="Times New Roman"/>
              </w:rPr>
            </w:pPr>
            <w:r>
              <w:rPr>
                <w:rFonts w:hint="eastAsia" w:ascii="宋体" w:hAnsi="Times New Roman" w:eastAsia="宋体" w:cs="Times New Roman"/>
              </w:rPr>
              <w:t>（3）经投标人委托的第三方人力资源服务机构或与投标人有直接隶属关系的机构可以代缴社保，但须提供有关证明材料并经评标委员会确认。</w:t>
            </w:r>
          </w:p>
          <w:p>
            <w:pPr>
              <w:snapToGrid w:val="0"/>
              <w:rPr>
                <w:rFonts w:hint="eastAsia" w:ascii="宋体" w:hAnsi="Times New Roman" w:eastAsia="宋体" w:cs="Times New Roman"/>
              </w:rPr>
            </w:pPr>
            <w:r>
              <w:rPr>
                <w:rFonts w:hint="eastAsia" w:ascii="宋体" w:hAnsi="Times New Roman" w:eastAsia="宋体" w:cs="Times New Roman"/>
              </w:rPr>
              <w:t>（4）参与投标的院校，社保证明可以用以下任意一种：</w:t>
            </w:r>
          </w:p>
          <w:p>
            <w:pPr>
              <w:snapToGrid w:val="0"/>
              <w:rPr>
                <w:rFonts w:hint="eastAsia" w:ascii="宋体" w:hAnsi="Times New Roman" w:eastAsia="宋体" w:cs="Times New Roman"/>
              </w:rPr>
            </w:pPr>
            <w:r>
              <w:rPr>
                <w:rFonts w:hint="eastAsia" w:ascii="宋体" w:hAnsi="Times New Roman" w:eastAsia="宋体" w:cs="Times New Roman"/>
              </w:rPr>
              <w:t>①加盖投标人公章的教师证（须为本单位人员）；</w:t>
            </w:r>
          </w:p>
          <w:p>
            <w:pPr>
              <w:snapToGrid w:val="0"/>
              <w:rPr>
                <w:rFonts w:hint="eastAsia" w:ascii="宋体" w:hAnsi="Times New Roman" w:eastAsia="宋体" w:cs="Times New Roman"/>
              </w:rPr>
            </w:pPr>
            <w:r>
              <w:rPr>
                <w:rFonts w:hint="eastAsia" w:ascii="宋体" w:hAnsi="Times New Roman" w:eastAsia="宋体" w:cs="Times New Roman"/>
              </w:rPr>
              <w:t>②医保证明材料。</w:t>
            </w:r>
          </w:p>
          <w:p>
            <w:pPr>
              <w:snapToGrid w:val="0"/>
              <w:rPr>
                <w:rFonts w:hint="eastAsia" w:ascii="宋体" w:hAnsi="Times New Roman" w:eastAsia="宋体" w:cs="Times New Roman"/>
              </w:rPr>
            </w:pPr>
            <w:r>
              <w:rPr>
                <w:rFonts w:hint="eastAsia" w:ascii="宋体" w:hAnsi="Times New Roman" w:eastAsia="宋体" w:cs="Times New Roman"/>
              </w:rPr>
              <w:t>（5）其他经评标委员会认可的证明材料。</w:t>
            </w:r>
          </w:p>
          <w:p>
            <w:pPr>
              <w:snapToGrid w:val="0"/>
              <w:rPr>
                <w:rFonts w:hint="eastAsia"/>
                <w:szCs w:val="24"/>
                <w:highlight w:val="none"/>
              </w:rPr>
            </w:pPr>
            <w:r>
              <w:rPr>
                <w:rFonts w:hint="eastAsia" w:ascii="宋体" w:hAnsi="Times New Roman" w:eastAsia="宋体" w:cs="Times New Roman"/>
              </w:rPr>
              <w:t>（6）法定代表人参与项目的，无需提供社保证明材料，提供身份证明扫描件即可。</w:t>
            </w:r>
          </w:p>
        </w:tc>
      </w:tr>
    </w:tbl>
    <w:p>
      <w:pPr>
        <w:rPr>
          <w:highlight w:val="none"/>
        </w:rPr>
      </w:pPr>
    </w:p>
    <w:p>
      <w:pPr>
        <w:jc w:val="center"/>
        <w:outlineLvl w:val="9"/>
        <w:rPr>
          <w:rFonts w:ascii="黑体" w:eastAsia="黑体"/>
          <w:sz w:val="28"/>
          <w:szCs w:val="28"/>
          <w:highlight w:val="none"/>
        </w:rPr>
      </w:pPr>
    </w:p>
    <w:p>
      <w:pPr>
        <w:pStyle w:val="22"/>
        <w:adjustRightInd w:val="0"/>
        <w:snapToGrid w:val="0"/>
        <w:spacing w:line="400" w:lineRule="exact"/>
        <w:jc w:val="left"/>
        <w:rPr>
          <w:rFonts w:ascii="Times New Roman" w:hAnsi="Times New Roman"/>
          <w:bCs/>
          <w:snapToGrid w:val="0"/>
          <w:kern w:val="0"/>
          <w:szCs w:val="21"/>
          <w:highlight w:val="none"/>
        </w:rPr>
        <w:sectPr>
          <w:footnotePr>
            <w:numFmt w:val="decimalEnclosedCircleChinese"/>
            <w:numRestart w:val="eachPage"/>
          </w:footnotePr>
          <w:pgSz w:w="11906" w:h="16838"/>
          <w:pgMar w:top="1588" w:right="1701" w:bottom="1418" w:left="1701" w:header="851" w:footer="851" w:gutter="0"/>
          <w:cols w:space="720" w:num="1"/>
          <w:docGrid w:type="lines" w:linePitch="312" w:charSpace="0"/>
        </w:sectPr>
      </w:pPr>
      <w:bookmarkStart w:id="5" w:name="_Toc460226994"/>
      <w:bookmarkStart w:id="6" w:name="_Toc184635071"/>
      <w:bookmarkStart w:id="7" w:name="_Toc460660067"/>
      <w:bookmarkStart w:id="8" w:name="_Toc460226725"/>
    </w:p>
    <w:bookmarkEnd w:id="5"/>
    <w:bookmarkEnd w:id="6"/>
    <w:bookmarkEnd w:id="7"/>
    <w:bookmarkEnd w:id="8"/>
    <w:p>
      <w:pPr>
        <w:pStyle w:val="5"/>
        <w:spacing w:line="500" w:lineRule="exact"/>
        <w:ind w:firstLine="0"/>
        <w:jc w:val="center"/>
        <w:outlineLvl w:val="0"/>
        <w:rPr>
          <w:rFonts w:hint="eastAsia" w:ascii="宋体" w:hAnsi="宋体" w:eastAsia="宋体"/>
          <w:sz w:val="24"/>
          <w:szCs w:val="24"/>
          <w:lang w:eastAsia="zh-CN"/>
        </w:rPr>
      </w:pPr>
      <w:bookmarkStart w:id="9" w:name="_Toc18170"/>
      <w:r>
        <w:rPr>
          <w:rFonts w:hint="eastAsia" w:ascii="宋体" w:hAnsi="宋体" w:eastAsia="宋体"/>
        </w:rPr>
        <w:t>投标人须知</w:t>
      </w:r>
      <w:r>
        <w:rPr>
          <w:rFonts w:hint="eastAsia" w:ascii="宋体" w:hAnsi="宋体" w:eastAsia="宋体"/>
          <w:lang w:eastAsia="zh-CN"/>
        </w:rPr>
        <w:t>正文</w:t>
      </w:r>
      <w:bookmarkEnd w:id="9"/>
    </w:p>
    <w:p>
      <w:pPr>
        <w:pStyle w:val="7"/>
        <w:spacing w:line="500" w:lineRule="exact"/>
        <w:jc w:val="both"/>
        <w:rPr>
          <w:rFonts w:hint="eastAsia" w:hAnsi="宋体"/>
          <w:sz w:val="28"/>
        </w:rPr>
      </w:pPr>
      <w:bookmarkStart w:id="10" w:name="_Hlt509649998"/>
      <w:bookmarkEnd w:id="10"/>
      <w:bookmarkStart w:id="11" w:name="_Hlt509650686"/>
      <w:bookmarkEnd w:id="11"/>
      <w:bookmarkStart w:id="12" w:name="_Hlt509649722"/>
      <w:bookmarkEnd w:id="12"/>
      <w:bookmarkStart w:id="13" w:name="_Hlt526418143"/>
      <w:bookmarkEnd w:id="13"/>
      <w:bookmarkStart w:id="14" w:name="_Hlt509650126"/>
      <w:bookmarkEnd w:id="14"/>
      <w:bookmarkStart w:id="15" w:name="_Hlt509650955"/>
      <w:bookmarkEnd w:id="15"/>
      <w:bookmarkStart w:id="16" w:name="_Toc50128749"/>
      <w:r>
        <w:rPr>
          <w:rFonts w:hint="eastAsia" w:hAnsi="宋体"/>
          <w:sz w:val="28"/>
        </w:rPr>
        <w:t>一．总    则</w:t>
      </w:r>
      <w:bookmarkEnd w:id="16"/>
    </w:p>
    <w:p>
      <w:pPr>
        <w:spacing w:line="360" w:lineRule="auto"/>
        <w:ind w:firstLine="550"/>
        <w:rPr>
          <w:rFonts w:hint="eastAsia" w:ascii="宋体" w:hAnsi="宋体"/>
          <w:b/>
          <w:sz w:val="24"/>
          <w:szCs w:val="24"/>
        </w:rPr>
      </w:pPr>
      <w:r>
        <w:rPr>
          <w:rFonts w:ascii="宋体" w:hAnsi="宋体"/>
          <w:b/>
          <w:sz w:val="24"/>
          <w:szCs w:val="24"/>
        </w:rPr>
        <w:t>1</w:t>
      </w:r>
      <w:r>
        <w:rPr>
          <w:rFonts w:hint="eastAsia" w:ascii="宋体" w:hAnsi="宋体"/>
          <w:b/>
          <w:sz w:val="24"/>
          <w:szCs w:val="24"/>
        </w:rPr>
        <w:t>.适用范围</w:t>
      </w:r>
    </w:p>
    <w:p>
      <w:pPr>
        <w:spacing w:line="360" w:lineRule="auto"/>
        <w:ind w:firstLine="550"/>
        <w:rPr>
          <w:rFonts w:hint="eastAsia" w:ascii="宋体" w:hAnsi="宋体"/>
          <w:sz w:val="24"/>
          <w:szCs w:val="24"/>
        </w:rPr>
      </w:pPr>
      <w:r>
        <w:rPr>
          <w:rFonts w:ascii="宋体" w:hAnsi="宋体"/>
          <w:sz w:val="24"/>
          <w:szCs w:val="24"/>
        </w:rPr>
        <w:t>1.</w:t>
      </w:r>
      <w:r>
        <w:rPr>
          <w:rFonts w:hint="eastAsia" w:ascii="宋体" w:hAnsi="宋体"/>
          <w:sz w:val="24"/>
          <w:szCs w:val="24"/>
        </w:rPr>
        <w:t>1本</w:t>
      </w:r>
      <w:r>
        <w:rPr>
          <w:rFonts w:hint="eastAsia" w:ascii="宋体" w:hAnsi="宋体"/>
          <w:sz w:val="24"/>
          <w:szCs w:val="24"/>
          <w:lang w:eastAsia="zh-CN"/>
        </w:rPr>
        <w:t>谈判</w:t>
      </w:r>
      <w:r>
        <w:rPr>
          <w:rFonts w:hint="eastAsia" w:ascii="宋体" w:hAnsi="宋体"/>
          <w:sz w:val="24"/>
          <w:szCs w:val="24"/>
        </w:rPr>
        <w:t>文件仅适用于本次</w:t>
      </w:r>
      <w:r>
        <w:rPr>
          <w:rFonts w:hint="eastAsia" w:ascii="宋体" w:hAnsi="宋体"/>
          <w:sz w:val="24"/>
          <w:szCs w:val="24"/>
          <w:lang w:eastAsia="zh-CN"/>
        </w:rPr>
        <w:t>谈判公告</w:t>
      </w:r>
      <w:r>
        <w:rPr>
          <w:rFonts w:hint="eastAsia" w:ascii="宋体" w:hAnsi="宋体"/>
          <w:sz w:val="24"/>
          <w:szCs w:val="24"/>
        </w:rPr>
        <w:t>所述项目招标。</w:t>
      </w:r>
    </w:p>
    <w:p>
      <w:pPr>
        <w:spacing w:line="360" w:lineRule="auto"/>
        <w:ind w:firstLine="550"/>
        <w:rPr>
          <w:rFonts w:hint="eastAsia" w:ascii="宋体" w:hAnsi="宋体"/>
          <w:b/>
          <w:sz w:val="24"/>
          <w:szCs w:val="24"/>
        </w:rPr>
      </w:pPr>
      <w:r>
        <w:rPr>
          <w:rFonts w:hint="eastAsia" w:ascii="宋体" w:hAnsi="宋体"/>
          <w:b/>
          <w:sz w:val="24"/>
          <w:szCs w:val="24"/>
        </w:rPr>
        <w:t>2.有关定义</w:t>
      </w:r>
    </w:p>
    <w:p>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招标人：系指本次招标项目的业主方。</w:t>
      </w:r>
    </w:p>
    <w:p>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委托人：系指本次招标项目的委托方。</w:t>
      </w:r>
    </w:p>
    <w:p>
      <w:pPr>
        <w:spacing w:line="360" w:lineRule="auto"/>
        <w:ind w:firstLine="55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4</w:t>
      </w:r>
      <w:r>
        <w:rPr>
          <w:rFonts w:hint="eastAsia" w:ascii="宋体" w:hAnsi="宋体"/>
          <w:sz w:val="24"/>
          <w:szCs w:val="24"/>
        </w:rPr>
        <w:t>投标人：系指按规定获取了本</w:t>
      </w:r>
      <w:r>
        <w:rPr>
          <w:rFonts w:hint="eastAsia" w:ascii="宋体" w:hAnsi="宋体"/>
          <w:sz w:val="24"/>
          <w:szCs w:val="24"/>
          <w:lang w:eastAsia="zh-CN"/>
        </w:rPr>
        <w:t>谈判</w:t>
      </w:r>
      <w:r>
        <w:rPr>
          <w:rFonts w:hint="eastAsia" w:ascii="宋体" w:hAnsi="宋体"/>
          <w:sz w:val="24"/>
          <w:szCs w:val="24"/>
        </w:rPr>
        <w:t>文件，且已经提交或准备提交本次响应文件的法人或者其他组织。</w:t>
      </w:r>
    </w:p>
    <w:p>
      <w:pPr>
        <w:spacing w:line="360" w:lineRule="auto"/>
        <w:ind w:firstLine="550"/>
        <w:rPr>
          <w:rFonts w:hint="eastAsia" w:ascii="宋体" w:hAnsi="宋体"/>
          <w:sz w:val="24"/>
        </w:rPr>
      </w:pPr>
      <w:r>
        <w:rPr>
          <w:rFonts w:hint="eastAsia" w:ascii="宋体" w:hAnsi="宋体"/>
          <w:b/>
          <w:sz w:val="24"/>
        </w:rPr>
        <w:t>2.7业绩：</w:t>
      </w:r>
      <w:r>
        <w:rPr>
          <w:rFonts w:hint="eastAsia" w:ascii="宋体" w:hAnsi="宋体"/>
          <w:sz w:val="24"/>
        </w:rPr>
        <w:t>投标人与其关联公司（如母公司、分公司、全资子公司、控股子公司、同一法定代表人的公司）之间签订的合同，均不予认可。</w:t>
      </w:r>
    </w:p>
    <w:p>
      <w:pPr>
        <w:spacing w:line="360" w:lineRule="auto"/>
        <w:ind w:firstLine="550"/>
        <w:rPr>
          <w:rFonts w:hint="eastAsia" w:ascii="宋体" w:hAnsi="宋体"/>
          <w:b/>
          <w:sz w:val="24"/>
          <w:szCs w:val="24"/>
        </w:rPr>
      </w:pPr>
      <w:r>
        <w:rPr>
          <w:rFonts w:hint="eastAsia" w:ascii="宋体" w:hAnsi="宋体"/>
          <w:b/>
          <w:sz w:val="24"/>
          <w:szCs w:val="24"/>
        </w:rPr>
        <w:t>3.投标费用</w:t>
      </w:r>
    </w:p>
    <w:p>
      <w:pPr>
        <w:spacing w:line="360" w:lineRule="auto"/>
        <w:ind w:firstLine="550"/>
        <w:rPr>
          <w:rFonts w:hint="eastAsia" w:ascii="宋体" w:hAnsi="宋体"/>
          <w:sz w:val="24"/>
          <w:szCs w:val="24"/>
        </w:rPr>
      </w:pPr>
      <w:r>
        <w:rPr>
          <w:rFonts w:hint="eastAsia" w:ascii="宋体" w:hAnsi="宋体"/>
          <w:sz w:val="24"/>
          <w:szCs w:val="24"/>
        </w:rPr>
        <w:t>3.1无论投标结果如何，投标人应自行承担其编制与递交响应文件所涉及的一切费用。</w:t>
      </w:r>
    </w:p>
    <w:p>
      <w:pPr>
        <w:spacing w:line="360" w:lineRule="auto"/>
        <w:ind w:firstLine="550"/>
        <w:rPr>
          <w:rFonts w:hint="eastAsia" w:ascii="宋体" w:hAnsi="宋体"/>
          <w:b/>
          <w:bCs/>
          <w:sz w:val="24"/>
          <w:szCs w:val="24"/>
        </w:rPr>
      </w:pPr>
      <w:r>
        <w:rPr>
          <w:rFonts w:hint="eastAsia" w:ascii="宋体" w:hAnsi="宋体"/>
          <w:b/>
          <w:bCs/>
          <w:sz w:val="24"/>
          <w:szCs w:val="24"/>
        </w:rPr>
        <w:t>4.合格的投标人</w:t>
      </w:r>
    </w:p>
    <w:p>
      <w:pPr>
        <w:spacing w:line="360" w:lineRule="auto"/>
        <w:ind w:firstLine="523" w:firstLineChars="218"/>
        <w:rPr>
          <w:rFonts w:hint="eastAsia" w:ascii="宋体" w:hAnsi="宋体"/>
          <w:sz w:val="24"/>
          <w:szCs w:val="24"/>
        </w:rPr>
      </w:pPr>
      <w:r>
        <w:rPr>
          <w:rFonts w:hint="eastAsia" w:ascii="宋体" w:hAnsi="宋体"/>
          <w:sz w:val="24"/>
          <w:szCs w:val="24"/>
        </w:rPr>
        <w:t>4.1合格的投标人应符合</w:t>
      </w:r>
      <w:r>
        <w:rPr>
          <w:rFonts w:hint="eastAsia" w:ascii="宋体" w:hAnsi="宋体"/>
          <w:sz w:val="24"/>
          <w:szCs w:val="24"/>
          <w:lang w:eastAsia="zh-CN"/>
        </w:rPr>
        <w:t>谈判</w:t>
      </w:r>
      <w:r>
        <w:rPr>
          <w:rFonts w:hint="eastAsia" w:ascii="宋体" w:hAnsi="宋体"/>
          <w:sz w:val="24"/>
          <w:szCs w:val="24"/>
        </w:rPr>
        <w:t>文件载明的投标资格。</w:t>
      </w:r>
    </w:p>
    <w:p>
      <w:pPr>
        <w:spacing w:line="360" w:lineRule="auto"/>
        <w:ind w:firstLine="523" w:firstLineChars="218"/>
        <w:rPr>
          <w:rFonts w:hint="eastAsia" w:ascii="宋体" w:hAnsi="宋体"/>
          <w:sz w:val="24"/>
          <w:szCs w:val="24"/>
        </w:rPr>
      </w:pPr>
      <w:r>
        <w:rPr>
          <w:rFonts w:hint="eastAsia" w:ascii="宋体" w:hAnsi="宋体"/>
          <w:sz w:val="24"/>
          <w:szCs w:val="24"/>
        </w:rPr>
        <w:t>4.1.1除非</w:t>
      </w:r>
      <w:r>
        <w:rPr>
          <w:rFonts w:hint="eastAsia" w:ascii="宋体" w:hAnsi="宋体"/>
          <w:sz w:val="24"/>
          <w:szCs w:val="24"/>
          <w:lang w:eastAsia="zh-CN"/>
        </w:rPr>
        <w:t>谈判</w:t>
      </w:r>
      <w:r>
        <w:rPr>
          <w:rFonts w:hint="eastAsia" w:ascii="宋体" w:hAnsi="宋体"/>
          <w:sz w:val="24"/>
          <w:szCs w:val="24"/>
        </w:rPr>
        <w:t>文件认可，否则母、子公司之间的业绩、资质不得互用。</w:t>
      </w:r>
    </w:p>
    <w:p>
      <w:pPr>
        <w:spacing w:line="360" w:lineRule="auto"/>
        <w:ind w:firstLine="523" w:firstLineChars="218"/>
        <w:rPr>
          <w:rFonts w:hint="eastAsia" w:ascii="宋体" w:hAnsi="宋体"/>
          <w:sz w:val="24"/>
          <w:szCs w:val="24"/>
        </w:rPr>
      </w:pPr>
      <w:r>
        <w:rPr>
          <w:rFonts w:hint="eastAsia" w:ascii="宋体" w:hAnsi="宋体"/>
          <w:sz w:val="24"/>
          <w:szCs w:val="24"/>
        </w:rPr>
        <w:t>4.2与招标人存在利害关系可能影响招标公正性的法人、其他组织或个人，不得参加投标。</w:t>
      </w:r>
    </w:p>
    <w:p>
      <w:pPr>
        <w:spacing w:line="360" w:lineRule="auto"/>
        <w:ind w:firstLine="523" w:firstLineChars="218"/>
        <w:rPr>
          <w:rFonts w:hint="eastAsia" w:ascii="宋体" w:hAnsi="宋体"/>
          <w:sz w:val="24"/>
          <w:szCs w:val="24"/>
        </w:rPr>
      </w:pPr>
      <w:r>
        <w:rPr>
          <w:rFonts w:hint="eastAsia" w:ascii="宋体" w:hAnsi="宋体"/>
          <w:sz w:val="24"/>
          <w:szCs w:val="24"/>
        </w:rPr>
        <w:t>单位负责人为同一人或者存在控股、管理关系的不同单位，不得参加同一标段投标或者未划分标段的同一招标项目投标。</w:t>
      </w:r>
    </w:p>
    <w:p>
      <w:pPr>
        <w:spacing w:line="360" w:lineRule="auto"/>
        <w:ind w:firstLine="523" w:firstLineChars="218"/>
        <w:rPr>
          <w:rFonts w:hint="eastAsia" w:ascii="宋体" w:hAnsi="宋体"/>
          <w:sz w:val="24"/>
          <w:szCs w:val="24"/>
        </w:rPr>
      </w:pPr>
      <w:r>
        <w:rPr>
          <w:rFonts w:hint="eastAsia" w:ascii="宋体" w:hAnsi="宋体"/>
          <w:sz w:val="24"/>
          <w:szCs w:val="24"/>
        </w:rPr>
        <w:t>违反前两款规定的，相关投标均无效。</w:t>
      </w:r>
    </w:p>
    <w:p>
      <w:pPr>
        <w:spacing w:line="360" w:lineRule="auto"/>
        <w:ind w:firstLine="550"/>
        <w:rPr>
          <w:rFonts w:hint="eastAsia" w:ascii="宋体" w:hAnsi="宋体"/>
          <w:b/>
          <w:sz w:val="24"/>
          <w:szCs w:val="24"/>
        </w:rPr>
      </w:pPr>
      <w:r>
        <w:rPr>
          <w:rFonts w:hint="eastAsia" w:ascii="宋体" w:hAnsi="宋体"/>
          <w:b/>
          <w:sz w:val="24"/>
          <w:szCs w:val="24"/>
        </w:rPr>
        <w:t>5.踏勘现场</w:t>
      </w:r>
    </w:p>
    <w:p>
      <w:pPr>
        <w:spacing w:line="360" w:lineRule="auto"/>
        <w:ind w:firstLine="550"/>
        <w:rPr>
          <w:rFonts w:hint="eastAsia" w:ascii="宋体" w:hAnsi="宋体"/>
          <w:sz w:val="24"/>
          <w:szCs w:val="24"/>
        </w:rPr>
      </w:pPr>
      <w:r>
        <w:rPr>
          <w:rFonts w:hint="eastAsia" w:ascii="宋体" w:hAnsi="宋体"/>
          <w:sz w:val="24"/>
          <w:szCs w:val="24"/>
        </w:rPr>
        <w:t>5.1投标人应自行对服务现场和周围环境进行踏勘，以获取编制响应文件和签署合同所需的资料。踏勘现场的方式、地址及联系方式见投标人须知前附表</w:t>
      </w:r>
      <w:r>
        <w:rPr>
          <w:rFonts w:hint="eastAsia" w:ascii="宋体" w:hAnsi="宋体"/>
          <w:sz w:val="24"/>
          <w:szCs w:val="24"/>
          <w:lang w:eastAsia="zh-CN"/>
        </w:rPr>
        <w:t>（如有）</w:t>
      </w:r>
      <w:r>
        <w:rPr>
          <w:rFonts w:hint="eastAsia" w:ascii="宋体" w:hAnsi="宋体"/>
          <w:sz w:val="24"/>
          <w:szCs w:val="24"/>
        </w:rPr>
        <w:t>。</w:t>
      </w:r>
    </w:p>
    <w:p>
      <w:pPr>
        <w:spacing w:line="360" w:lineRule="auto"/>
        <w:ind w:firstLine="550"/>
        <w:rPr>
          <w:rFonts w:hint="eastAsia" w:ascii="宋体" w:hAnsi="宋体"/>
          <w:sz w:val="24"/>
          <w:szCs w:val="24"/>
        </w:rPr>
      </w:pPr>
      <w:r>
        <w:rPr>
          <w:rFonts w:hint="eastAsia" w:ascii="宋体" w:hAnsi="宋体"/>
          <w:sz w:val="24"/>
          <w:szCs w:val="24"/>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spacing w:line="360" w:lineRule="auto"/>
        <w:ind w:firstLine="550"/>
        <w:rPr>
          <w:rFonts w:hint="eastAsia" w:ascii="宋体" w:hAnsi="宋体"/>
          <w:sz w:val="24"/>
          <w:szCs w:val="24"/>
        </w:rPr>
      </w:pPr>
      <w:r>
        <w:rPr>
          <w:rFonts w:hint="eastAsia" w:ascii="宋体" w:hAnsi="宋体"/>
          <w:sz w:val="24"/>
          <w:szCs w:val="24"/>
        </w:rPr>
        <w:t>5.3除非有特殊要求，</w:t>
      </w:r>
      <w:r>
        <w:rPr>
          <w:rFonts w:hint="eastAsia" w:ascii="宋体" w:hAnsi="宋体"/>
          <w:sz w:val="24"/>
          <w:szCs w:val="24"/>
          <w:lang w:eastAsia="zh-CN"/>
        </w:rPr>
        <w:t>谈判</w:t>
      </w:r>
      <w:r>
        <w:rPr>
          <w:rFonts w:hint="eastAsia" w:ascii="宋体" w:hAnsi="宋体"/>
          <w:sz w:val="24"/>
          <w:szCs w:val="24"/>
        </w:rPr>
        <w:t>文件不单独提供服务地点的自然环境、气候条件、公用设施等情况，投标人被视为熟悉上述与履行合同有关的一切情况。</w:t>
      </w:r>
    </w:p>
    <w:p>
      <w:pPr>
        <w:spacing w:line="360" w:lineRule="auto"/>
        <w:ind w:firstLine="550"/>
        <w:rPr>
          <w:rFonts w:hint="eastAsia" w:ascii="宋体" w:hAnsi="宋体"/>
          <w:bCs/>
          <w:sz w:val="24"/>
          <w:szCs w:val="24"/>
        </w:rPr>
      </w:pPr>
      <w:r>
        <w:rPr>
          <w:rFonts w:hint="eastAsia" w:ascii="宋体" w:hAnsi="宋体"/>
          <w:b/>
          <w:sz w:val="24"/>
          <w:szCs w:val="24"/>
        </w:rPr>
        <w:t>6.知识产权</w:t>
      </w:r>
    </w:p>
    <w:p>
      <w:pPr>
        <w:spacing w:line="360" w:lineRule="auto"/>
        <w:ind w:firstLine="549"/>
        <w:rPr>
          <w:rFonts w:hint="eastAsia" w:ascii="宋体" w:hAnsi="宋体"/>
          <w:bCs/>
          <w:sz w:val="24"/>
          <w:szCs w:val="24"/>
        </w:rPr>
      </w:pPr>
      <w:r>
        <w:rPr>
          <w:rFonts w:hint="eastAsia" w:ascii="宋体" w:hAnsi="宋体"/>
          <w:sz w:val="24"/>
          <w:szCs w:val="24"/>
        </w:rPr>
        <w:t>6.1</w:t>
      </w:r>
      <w:r>
        <w:rPr>
          <w:rFonts w:hint="eastAsia" w:ascii="宋体" w:hAnsi="宋体"/>
          <w:bCs/>
          <w:sz w:val="24"/>
          <w:szCs w:val="24"/>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szCs w:val="24"/>
        </w:rPr>
        <w:t>如因此导致招标人损失的，投标人须承担全部赔偿责任。</w:t>
      </w:r>
    </w:p>
    <w:p>
      <w:pPr>
        <w:spacing w:line="360" w:lineRule="auto"/>
        <w:ind w:firstLine="549"/>
        <w:rPr>
          <w:rFonts w:hint="eastAsia" w:ascii="宋体" w:hAnsi="宋体"/>
          <w:b/>
          <w:sz w:val="24"/>
          <w:szCs w:val="24"/>
        </w:rPr>
      </w:pPr>
      <w:r>
        <w:rPr>
          <w:rFonts w:hint="eastAsia" w:ascii="宋体" w:hAnsi="宋体"/>
          <w:b/>
          <w:sz w:val="24"/>
          <w:szCs w:val="24"/>
        </w:rPr>
        <w:t>7.纪律与保密</w:t>
      </w:r>
    </w:p>
    <w:p>
      <w:pPr>
        <w:spacing w:line="360" w:lineRule="auto"/>
        <w:ind w:firstLine="549"/>
        <w:rPr>
          <w:rFonts w:hint="eastAsia" w:ascii="宋体" w:hAnsi="宋体"/>
          <w:sz w:val="24"/>
        </w:rPr>
      </w:pPr>
      <w:r>
        <w:rPr>
          <w:rFonts w:hint="eastAsia" w:ascii="宋体" w:hAnsi="宋体"/>
          <w:sz w:val="24"/>
        </w:rPr>
        <w:t>7.1投标人的投标行为应遵守中国的有关法律、法规和规章。</w:t>
      </w:r>
    </w:p>
    <w:p>
      <w:pPr>
        <w:spacing w:line="360" w:lineRule="auto"/>
        <w:ind w:firstLine="549"/>
        <w:rPr>
          <w:rFonts w:hint="eastAsia" w:ascii="宋体" w:hAnsi="宋体"/>
          <w:sz w:val="24"/>
        </w:rPr>
      </w:pPr>
      <w:r>
        <w:rPr>
          <w:rFonts w:hint="eastAsia" w:ascii="宋体" w:hAnsi="宋体"/>
          <w:sz w:val="24"/>
        </w:rPr>
        <w:t>7.2</w:t>
      </w:r>
      <w:r>
        <w:rPr>
          <w:rFonts w:ascii="宋体" w:hAnsi="宋体"/>
          <w:sz w:val="24"/>
        </w:rPr>
        <w:t xml:space="preserve">投标人不得相互串通投标报价，不得排挤其他投标人的公平竞争，损害招标人或者其他投标人的合法权益。 </w:t>
      </w:r>
    </w:p>
    <w:p>
      <w:pPr>
        <w:spacing w:line="360" w:lineRule="auto"/>
        <w:ind w:left="0" w:leftChars="0" w:firstLine="619" w:firstLineChars="258"/>
        <w:rPr>
          <w:rFonts w:hint="eastAsia" w:ascii="宋体" w:hAnsi="宋体"/>
          <w:sz w:val="24"/>
        </w:rPr>
      </w:pPr>
      <w:r>
        <w:rPr>
          <w:rFonts w:ascii="宋体" w:hAnsi="宋体"/>
          <w:sz w:val="24"/>
        </w:rPr>
        <w:t>投标人不得与招标人串通投标，损害国家利益、社会公共利益或者他人的合法权益。 禁止投标人以向招标人或者</w:t>
      </w:r>
      <w:r>
        <w:rPr>
          <w:rFonts w:hint="eastAsia" w:ascii="宋体" w:hAnsi="宋体"/>
          <w:sz w:val="24"/>
          <w:lang w:eastAsia="zh-CN"/>
        </w:rPr>
        <w:t>谈判</w:t>
      </w:r>
      <w:r>
        <w:rPr>
          <w:rFonts w:ascii="宋体" w:hAnsi="宋体"/>
          <w:sz w:val="24"/>
        </w:rPr>
        <w:t>小组成员行贿的手段谋取中标。</w:t>
      </w:r>
    </w:p>
    <w:p>
      <w:pPr>
        <w:spacing w:line="360" w:lineRule="auto"/>
        <w:ind w:firstLine="549"/>
        <w:rPr>
          <w:rFonts w:hint="eastAsia" w:ascii="宋体" w:hAnsi="宋体"/>
          <w:sz w:val="24"/>
        </w:rPr>
      </w:pPr>
      <w:r>
        <w:rPr>
          <w:rFonts w:ascii="宋体" w:hAnsi="宋体"/>
          <w:sz w:val="24"/>
        </w:rPr>
        <w:t>投标人不得以低于成本的报价竞标，也不得以他人名义投标或者以其他方式弄虚作假，骗取中标。</w:t>
      </w:r>
    </w:p>
    <w:p>
      <w:pPr>
        <w:spacing w:line="360" w:lineRule="auto"/>
        <w:ind w:firstLine="549"/>
        <w:rPr>
          <w:rFonts w:hint="eastAsia" w:ascii="宋体" w:hAnsi="宋体"/>
          <w:sz w:val="24"/>
          <w:szCs w:val="24"/>
        </w:rPr>
      </w:pPr>
      <w:r>
        <w:rPr>
          <w:rFonts w:hint="eastAsia" w:ascii="宋体" w:hAnsi="宋体"/>
          <w:sz w:val="24"/>
          <w:szCs w:val="24"/>
        </w:rPr>
        <w:t>7.3在确定中标人之前，投标人不得与招标人就投标价格、投标方案等实质性内容进行谈判，也不得私下接触</w:t>
      </w:r>
      <w:r>
        <w:rPr>
          <w:rFonts w:hint="eastAsia" w:ascii="宋体" w:hAnsi="宋体"/>
          <w:sz w:val="24"/>
          <w:szCs w:val="24"/>
          <w:lang w:eastAsia="zh-CN"/>
        </w:rPr>
        <w:t>谈判</w:t>
      </w:r>
      <w:r>
        <w:rPr>
          <w:rFonts w:hint="eastAsia" w:ascii="宋体" w:hAnsi="宋体"/>
          <w:sz w:val="24"/>
          <w:szCs w:val="24"/>
        </w:rPr>
        <w:t>小组成员。</w:t>
      </w:r>
    </w:p>
    <w:p>
      <w:pPr>
        <w:spacing w:line="360" w:lineRule="auto"/>
        <w:ind w:firstLine="549"/>
        <w:rPr>
          <w:rFonts w:hint="eastAsia" w:ascii="宋体" w:hAnsi="宋体"/>
          <w:sz w:val="24"/>
          <w:szCs w:val="24"/>
        </w:rPr>
      </w:pPr>
      <w:r>
        <w:rPr>
          <w:rFonts w:hint="eastAsia" w:ascii="宋体" w:hAnsi="宋体"/>
          <w:sz w:val="24"/>
          <w:szCs w:val="24"/>
        </w:rPr>
        <w:t>7.4在确定中标人之前，投标人试图在响应文件审查、澄清、比较和评价时对</w:t>
      </w:r>
      <w:r>
        <w:rPr>
          <w:rFonts w:hint="eastAsia" w:ascii="宋体" w:hAnsi="宋体"/>
          <w:sz w:val="24"/>
          <w:szCs w:val="24"/>
          <w:lang w:eastAsia="zh-CN"/>
        </w:rPr>
        <w:t>谈判</w:t>
      </w:r>
      <w:r>
        <w:rPr>
          <w:rFonts w:hint="eastAsia" w:ascii="宋体" w:hAnsi="宋体"/>
          <w:sz w:val="24"/>
          <w:szCs w:val="24"/>
        </w:rPr>
        <w:t>小组、招标人施加任何影响都可能导致其投标无效。</w:t>
      </w:r>
    </w:p>
    <w:p>
      <w:pPr>
        <w:spacing w:line="360" w:lineRule="auto"/>
        <w:ind w:firstLine="549"/>
        <w:rPr>
          <w:rFonts w:hint="eastAsia" w:ascii="宋体" w:hAnsi="宋体"/>
          <w:b/>
          <w:bCs/>
          <w:sz w:val="24"/>
          <w:szCs w:val="24"/>
        </w:rPr>
      </w:pPr>
      <w:r>
        <w:rPr>
          <w:rFonts w:hint="eastAsia" w:ascii="宋体" w:hAnsi="宋体"/>
          <w:sz w:val="24"/>
          <w:szCs w:val="24"/>
        </w:rPr>
        <w:t>7.5由招标人向投标人提供的图纸、详细资料、样品、模型、模件和所有其它资料，被视为保密资料，仅被用于它所规定的用途。除非得到招标人的同意，不能向任何第三方透露。</w:t>
      </w:r>
      <w:r>
        <w:rPr>
          <w:rFonts w:hint="eastAsia" w:ascii="宋体" w:hAnsi="宋体"/>
          <w:sz w:val="24"/>
          <w:szCs w:val="24"/>
          <w:lang w:eastAsia="zh-CN"/>
        </w:rPr>
        <w:t>谈判</w:t>
      </w:r>
      <w:r>
        <w:rPr>
          <w:rFonts w:hint="eastAsia" w:ascii="宋体" w:hAnsi="宋体"/>
          <w:sz w:val="24"/>
          <w:szCs w:val="24"/>
        </w:rPr>
        <w:t>结束后，应招标人要求，投标人应归还所有从招标人处获得的保密资料。</w:t>
      </w:r>
    </w:p>
    <w:p>
      <w:pPr>
        <w:spacing w:line="360" w:lineRule="auto"/>
        <w:ind w:firstLine="549"/>
        <w:rPr>
          <w:rFonts w:hint="eastAsia" w:ascii="宋体" w:hAnsi="宋体" w:eastAsia="宋体"/>
          <w:b/>
          <w:sz w:val="24"/>
          <w:szCs w:val="24"/>
          <w:lang w:eastAsia="zh-CN"/>
        </w:rPr>
      </w:pPr>
      <w:r>
        <w:rPr>
          <w:rFonts w:hint="eastAsia" w:ascii="宋体" w:hAnsi="宋体"/>
          <w:b/>
          <w:sz w:val="24"/>
          <w:szCs w:val="24"/>
        </w:rPr>
        <w:t>8.联合体</w:t>
      </w:r>
      <w:r>
        <w:rPr>
          <w:rFonts w:hint="eastAsia" w:ascii="宋体" w:hAnsi="宋体"/>
          <w:b/>
          <w:sz w:val="24"/>
          <w:szCs w:val="24"/>
          <w:lang w:eastAsia="zh-CN"/>
        </w:rPr>
        <w:t>谈判</w:t>
      </w:r>
    </w:p>
    <w:p>
      <w:pPr>
        <w:spacing w:line="360" w:lineRule="auto"/>
        <w:ind w:firstLine="549"/>
        <w:rPr>
          <w:rFonts w:hint="eastAsia" w:ascii="宋体" w:hAnsi="宋体"/>
          <w:sz w:val="24"/>
          <w:szCs w:val="24"/>
        </w:rPr>
      </w:pPr>
      <w:r>
        <w:rPr>
          <w:rFonts w:hint="eastAsia" w:ascii="宋体" w:hAnsi="宋体"/>
          <w:sz w:val="24"/>
          <w:szCs w:val="24"/>
        </w:rPr>
        <w:t>8.1除非本项目明确要求不接受联合体形式</w:t>
      </w:r>
      <w:r>
        <w:rPr>
          <w:rFonts w:hint="eastAsia" w:ascii="宋体" w:hAnsi="宋体"/>
          <w:sz w:val="24"/>
          <w:szCs w:val="24"/>
          <w:lang w:eastAsia="zh-CN"/>
        </w:rPr>
        <w:t>谈判</w:t>
      </w:r>
      <w:r>
        <w:rPr>
          <w:rFonts w:hint="eastAsia" w:ascii="宋体" w:hAnsi="宋体"/>
          <w:sz w:val="24"/>
          <w:szCs w:val="24"/>
        </w:rPr>
        <w:t>外，</w:t>
      </w:r>
      <w:r>
        <w:rPr>
          <w:rFonts w:ascii="宋体" w:hAnsi="宋体"/>
          <w:sz w:val="24"/>
          <w:szCs w:val="24"/>
        </w:rPr>
        <w:t>两个以上法人</w:t>
      </w:r>
      <w:r>
        <w:rPr>
          <w:rFonts w:hint="eastAsia" w:ascii="宋体" w:hAnsi="宋体"/>
          <w:sz w:val="24"/>
          <w:szCs w:val="24"/>
        </w:rPr>
        <w:t>（</w:t>
      </w:r>
      <w:r>
        <w:rPr>
          <w:rFonts w:hint="eastAsia" w:ascii="宋体" w:hAnsi="宋体"/>
          <w:sz w:val="24"/>
          <w:szCs w:val="24"/>
          <w:lang w:eastAsia="zh-CN"/>
        </w:rPr>
        <w:t>谈判</w:t>
      </w:r>
      <w:r>
        <w:rPr>
          <w:rFonts w:hint="eastAsia" w:ascii="宋体" w:hAnsi="宋体"/>
          <w:sz w:val="24"/>
          <w:szCs w:val="24"/>
        </w:rPr>
        <w:t>文件如有约定，从其约定）</w:t>
      </w:r>
      <w:r>
        <w:rPr>
          <w:rFonts w:ascii="宋体" w:hAnsi="宋体"/>
          <w:sz w:val="24"/>
          <w:szCs w:val="24"/>
        </w:rPr>
        <w:t>或者其他组织可以组成一个联合体，以一个投标人的身份共同</w:t>
      </w:r>
      <w:r>
        <w:rPr>
          <w:rFonts w:hint="eastAsia" w:ascii="宋体" w:hAnsi="宋体"/>
          <w:sz w:val="24"/>
          <w:lang w:eastAsia="zh-CN"/>
        </w:rPr>
        <w:t>谈判</w:t>
      </w:r>
      <w:r>
        <w:rPr>
          <w:rFonts w:ascii="宋体" w:hAnsi="宋体"/>
          <w:sz w:val="24"/>
          <w:szCs w:val="24"/>
        </w:rPr>
        <w:t>。</w:t>
      </w:r>
    </w:p>
    <w:p>
      <w:pPr>
        <w:spacing w:line="360" w:lineRule="auto"/>
        <w:ind w:firstLine="549"/>
        <w:rPr>
          <w:rFonts w:hint="eastAsia" w:ascii="宋体" w:hAnsi="宋体"/>
          <w:sz w:val="24"/>
          <w:szCs w:val="24"/>
        </w:rPr>
      </w:pPr>
      <w:r>
        <w:rPr>
          <w:rFonts w:hint="eastAsia" w:ascii="宋体" w:hAnsi="宋体"/>
          <w:sz w:val="24"/>
          <w:szCs w:val="24"/>
        </w:rPr>
        <w:t>8.2以联合体形式参加</w:t>
      </w:r>
      <w:r>
        <w:rPr>
          <w:rFonts w:hint="eastAsia" w:ascii="宋体" w:hAnsi="宋体"/>
          <w:sz w:val="24"/>
          <w:lang w:eastAsia="zh-CN"/>
        </w:rPr>
        <w:t>谈判</w:t>
      </w:r>
      <w:r>
        <w:rPr>
          <w:rFonts w:hint="eastAsia" w:ascii="宋体" w:hAnsi="宋体"/>
          <w:sz w:val="24"/>
          <w:szCs w:val="24"/>
        </w:rPr>
        <w:t>的，</w:t>
      </w:r>
      <w:r>
        <w:rPr>
          <w:rFonts w:ascii="宋体" w:hAnsi="宋体"/>
          <w:sz w:val="24"/>
          <w:szCs w:val="24"/>
        </w:rPr>
        <w:t>联合体各方均应当具备承担</w:t>
      </w:r>
      <w:r>
        <w:rPr>
          <w:rFonts w:hint="eastAsia" w:ascii="宋体" w:hAnsi="宋体"/>
          <w:sz w:val="24"/>
          <w:lang w:eastAsia="zh-CN"/>
        </w:rPr>
        <w:t>谈判</w:t>
      </w:r>
      <w:r>
        <w:rPr>
          <w:rFonts w:ascii="宋体" w:hAnsi="宋体"/>
          <w:sz w:val="24"/>
          <w:szCs w:val="24"/>
        </w:rPr>
        <w:t>项目的相应能力；国家有关规定或者</w:t>
      </w:r>
      <w:r>
        <w:rPr>
          <w:rFonts w:hint="eastAsia" w:ascii="宋体" w:hAnsi="宋体"/>
          <w:sz w:val="24"/>
          <w:szCs w:val="24"/>
          <w:lang w:eastAsia="zh-CN"/>
        </w:rPr>
        <w:t>谈判</w:t>
      </w:r>
      <w:r>
        <w:rPr>
          <w:rFonts w:ascii="宋体" w:hAnsi="宋体"/>
          <w:sz w:val="24"/>
          <w:szCs w:val="24"/>
        </w:rPr>
        <w:t>文件对投标人资格条件有规定的，联合体各方均应当具备规定的相应资格条件。由同一专业的单位组成的联合体，按照资质等级较低的单位确定资质等级。</w:t>
      </w:r>
    </w:p>
    <w:p>
      <w:pPr>
        <w:spacing w:line="360" w:lineRule="auto"/>
        <w:ind w:firstLine="549"/>
        <w:rPr>
          <w:rFonts w:hint="eastAsia" w:ascii="宋体" w:hAnsi="宋体"/>
          <w:sz w:val="24"/>
          <w:szCs w:val="24"/>
        </w:rPr>
      </w:pPr>
      <w:r>
        <w:rPr>
          <w:rFonts w:hint="eastAsia" w:ascii="宋体" w:hAnsi="宋体"/>
          <w:sz w:val="24"/>
          <w:szCs w:val="24"/>
        </w:rPr>
        <w:t>8.3</w:t>
      </w:r>
      <w:r>
        <w:rPr>
          <w:rFonts w:ascii="宋体" w:hAnsi="宋体"/>
          <w:sz w:val="24"/>
          <w:szCs w:val="24"/>
        </w:rPr>
        <w:t>联合体各方应当签订</w:t>
      </w:r>
      <w:r>
        <w:rPr>
          <w:rFonts w:hint="eastAsia" w:ascii="宋体" w:hAnsi="宋体"/>
          <w:sz w:val="24"/>
          <w:szCs w:val="24"/>
        </w:rPr>
        <w:t>联合体</w:t>
      </w:r>
      <w:r>
        <w:rPr>
          <w:rFonts w:ascii="宋体" w:hAnsi="宋体"/>
          <w:sz w:val="24"/>
          <w:szCs w:val="24"/>
        </w:rPr>
        <w:t>协议，明确约定各方拟承担的工作和责任，并将</w:t>
      </w:r>
      <w:r>
        <w:rPr>
          <w:rFonts w:hint="eastAsia" w:ascii="宋体" w:hAnsi="宋体"/>
          <w:sz w:val="24"/>
          <w:szCs w:val="24"/>
        </w:rPr>
        <w:t>联合体</w:t>
      </w:r>
      <w:r>
        <w:rPr>
          <w:rFonts w:ascii="宋体" w:hAnsi="宋体"/>
          <w:sz w:val="24"/>
          <w:szCs w:val="24"/>
        </w:rPr>
        <w:t>协议连同响应文件一并提交。联合体中标的，联合体各方应当共同与招标人签订合同，就中标项目向招标人承担连带责任。联合体各方在同一招标项目</w:t>
      </w:r>
      <w:r>
        <w:rPr>
          <w:rFonts w:hint="eastAsia" w:ascii="宋体" w:hAnsi="宋体"/>
          <w:sz w:val="24"/>
          <w:szCs w:val="24"/>
        </w:rPr>
        <w:t>（标段）</w:t>
      </w:r>
      <w:r>
        <w:rPr>
          <w:rFonts w:ascii="宋体" w:hAnsi="宋体"/>
          <w:sz w:val="24"/>
          <w:szCs w:val="24"/>
        </w:rPr>
        <w:t>中以自己名义单独</w:t>
      </w:r>
      <w:r>
        <w:rPr>
          <w:rFonts w:hint="eastAsia" w:ascii="宋体" w:hAnsi="宋体"/>
          <w:sz w:val="24"/>
          <w:lang w:eastAsia="zh-CN"/>
        </w:rPr>
        <w:t>谈判</w:t>
      </w:r>
      <w:r>
        <w:rPr>
          <w:rFonts w:ascii="宋体" w:hAnsi="宋体"/>
          <w:sz w:val="24"/>
          <w:szCs w:val="24"/>
        </w:rPr>
        <w:t>或者参加其他联合体</w:t>
      </w:r>
      <w:r>
        <w:rPr>
          <w:rFonts w:hint="eastAsia" w:ascii="宋体" w:hAnsi="宋体"/>
          <w:sz w:val="24"/>
          <w:szCs w:val="24"/>
          <w:lang w:eastAsia="zh-CN"/>
        </w:rPr>
        <w:t>谈判</w:t>
      </w:r>
      <w:r>
        <w:rPr>
          <w:rFonts w:ascii="宋体" w:hAnsi="宋体"/>
          <w:sz w:val="24"/>
          <w:szCs w:val="24"/>
        </w:rPr>
        <w:t>的，相关</w:t>
      </w:r>
      <w:r>
        <w:rPr>
          <w:rFonts w:hint="eastAsia" w:ascii="宋体" w:hAnsi="宋体"/>
          <w:sz w:val="24"/>
          <w:lang w:eastAsia="zh-CN"/>
        </w:rPr>
        <w:t>谈判</w:t>
      </w:r>
      <w:r>
        <w:rPr>
          <w:rFonts w:ascii="宋体" w:hAnsi="宋体"/>
          <w:sz w:val="24"/>
          <w:szCs w:val="24"/>
        </w:rPr>
        <w:t>均无效。</w:t>
      </w:r>
    </w:p>
    <w:p>
      <w:pPr>
        <w:spacing w:line="360" w:lineRule="auto"/>
        <w:ind w:firstLine="550"/>
        <w:rPr>
          <w:rFonts w:hint="eastAsia" w:ascii="宋体" w:hAnsi="宋体"/>
          <w:sz w:val="24"/>
          <w:szCs w:val="24"/>
        </w:rPr>
      </w:pPr>
      <w:r>
        <w:rPr>
          <w:rFonts w:hint="eastAsia" w:ascii="宋体" w:hAnsi="宋体"/>
          <w:sz w:val="24"/>
          <w:szCs w:val="24"/>
        </w:rPr>
        <w:t>8.4</w:t>
      </w:r>
      <w:r>
        <w:rPr>
          <w:rFonts w:hint="eastAsia" w:ascii="宋体" w:hAnsi="宋体"/>
          <w:sz w:val="24"/>
        </w:rPr>
        <w:t>联合体</w:t>
      </w:r>
      <w:r>
        <w:rPr>
          <w:rFonts w:hint="eastAsia" w:ascii="宋体" w:hAnsi="宋体"/>
          <w:sz w:val="24"/>
          <w:lang w:eastAsia="zh-CN"/>
        </w:rPr>
        <w:t>谈判</w:t>
      </w:r>
      <w:r>
        <w:rPr>
          <w:rFonts w:hint="eastAsia" w:ascii="宋体" w:hAnsi="宋体"/>
          <w:sz w:val="24"/>
        </w:rPr>
        <w:t>的，</w:t>
      </w:r>
      <w:r>
        <w:rPr>
          <w:rFonts w:hint="eastAsia" w:ascii="宋体" w:hAnsi="宋体"/>
          <w:sz w:val="24"/>
          <w:lang w:eastAsia="zh-CN"/>
        </w:rPr>
        <w:t>谈判</w:t>
      </w:r>
      <w:r>
        <w:rPr>
          <w:rFonts w:hint="eastAsia" w:ascii="宋体" w:hAnsi="宋体"/>
          <w:sz w:val="24"/>
        </w:rPr>
        <w:t>保证金由联合体牵头方递交，以一方名义递交保证金的，对联合体各方均具有约束力。</w:t>
      </w:r>
    </w:p>
    <w:p>
      <w:pPr>
        <w:spacing w:line="360" w:lineRule="auto"/>
        <w:ind w:firstLine="550"/>
        <w:rPr>
          <w:rFonts w:hint="eastAsia" w:ascii="宋体" w:hAnsi="宋体"/>
          <w:sz w:val="24"/>
          <w:szCs w:val="24"/>
        </w:rPr>
      </w:pPr>
      <w:r>
        <w:rPr>
          <w:rFonts w:hint="eastAsia" w:ascii="宋体" w:hAnsi="宋体"/>
          <w:sz w:val="24"/>
          <w:szCs w:val="24"/>
        </w:rPr>
        <w:t>8.5除</w:t>
      </w:r>
      <w:r>
        <w:rPr>
          <w:rFonts w:hint="eastAsia" w:ascii="宋体" w:hAnsi="宋体"/>
          <w:sz w:val="24"/>
          <w:szCs w:val="24"/>
          <w:lang w:eastAsia="zh-CN"/>
        </w:rPr>
        <w:t>谈判</w:t>
      </w:r>
      <w:r>
        <w:rPr>
          <w:rFonts w:hint="eastAsia" w:ascii="宋体" w:hAnsi="宋体"/>
          <w:sz w:val="24"/>
          <w:szCs w:val="24"/>
        </w:rPr>
        <w:t>文件有明确约定的，联合体参加</w:t>
      </w:r>
      <w:r>
        <w:rPr>
          <w:rFonts w:hint="eastAsia" w:ascii="宋体" w:hAnsi="宋体"/>
          <w:sz w:val="24"/>
          <w:lang w:eastAsia="zh-CN"/>
        </w:rPr>
        <w:t>谈判</w:t>
      </w:r>
      <w:r>
        <w:rPr>
          <w:rFonts w:hint="eastAsia" w:ascii="宋体" w:hAnsi="宋体"/>
          <w:sz w:val="24"/>
          <w:szCs w:val="24"/>
        </w:rPr>
        <w:t>的，可以由联合体中的任一方获取</w:t>
      </w:r>
      <w:r>
        <w:rPr>
          <w:rFonts w:hint="eastAsia" w:ascii="宋体" w:hAnsi="宋体"/>
          <w:sz w:val="24"/>
          <w:szCs w:val="24"/>
          <w:lang w:eastAsia="zh-CN"/>
        </w:rPr>
        <w:t>谈判</w:t>
      </w:r>
      <w:r>
        <w:rPr>
          <w:rFonts w:hint="eastAsia" w:ascii="宋体" w:hAnsi="宋体"/>
          <w:sz w:val="24"/>
          <w:szCs w:val="24"/>
        </w:rPr>
        <w:t>文件。</w:t>
      </w:r>
    </w:p>
    <w:p>
      <w:pPr>
        <w:spacing w:line="360" w:lineRule="auto"/>
        <w:ind w:firstLine="525"/>
        <w:rPr>
          <w:rFonts w:hint="eastAsia" w:ascii="宋体" w:hAnsi="宋体"/>
          <w:b/>
          <w:bCs/>
          <w:sz w:val="24"/>
          <w:szCs w:val="24"/>
        </w:rPr>
      </w:pPr>
      <w:r>
        <w:rPr>
          <w:rFonts w:hint="eastAsia" w:ascii="宋体" w:hAnsi="宋体"/>
          <w:b/>
          <w:bCs/>
          <w:sz w:val="24"/>
          <w:szCs w:val="24"/>
        </w:rPr>
        <w:t>9.</w:t>
      </w:r>
      <w:r>
        <w:rPr>
          <w:rFonts w:hint="eastAsia" w:ascii="宋体" w:hAnsi="宋体"/>
          <w:b/>
          <w:bCs/>
          <w:sz w:val="24"/>
        </w:rPr>
        <w:t>投标专用章的效力</w:t>
      </w:r>
    </w:p>
    <w:p>
      <w:pPr>
        <w:spacing w:line="360" w:lineRule="auto"/>
        <w:ind w:firstLine="525"/>
        <w:rPr>
          <w:rFonts w:hint="eastAsia" w:ascii="宋体" w:hAnsi="宋体"/>
          <w:sz w:val="24"/>
          <w:szCs w:val="24"/>
        </w:rPr>
      </w:pPr>
      <w:r>
        <w:rPr>
          <w:rFonts w:hint="eastAsia" w:ascii="宋体" w:hAnsi="宋体"/>
          <w:sz w:val="24"/>
        </w:rPr>
        <w:t>10.1</w:t>
      </w:r>
      <w:r>
        <w:rPr>
          <w:rFonts w:hint="eastAsia" w:ascii="宋体" w:hAnsi="宋体"/>
          <w:sz w:val="24"/>
          <w:lang w:eastAsia="zh-CN"/>
        </w:rPr>
        <w:t>谈判</w:t>
      </w:r>
      <w:r>
        <w:rPr>
          <w:rFonts w:hint="eastAsia" w:ascii="宋体" w:hAnsi="宋体"/>
          <w:sz w:val="24"/>
        </w:rPr>
        <w:t>文件中明确要求加盖公章的，投标人必须加盖投标人公章。</w:t>
      </w:r>
      <w:r>
        <w:rPr>
          <w:rFonts w:ascii="宋体" w:hAnsi="宋体"/>
          <w:sz w:val="24"/>
        </w:rPr>
        <w:t>在有授权文件(原件</w:t>
      </w:r>
      <w:r>
        <w:rPr>
          <w:rFonts w:hint="eastAsia" w:ascii="宋体" w:hAnsi="宋体"/>
          <w:sz w:val="24"/>
        </w:rPr>
        <w:t>或原件的扫描件</w:t>
      </w:r>
      <w:r>
        <w:rPr>
          <w:rFonts w:ascii="宋体" w:hAnsi="宋体"/>
          <w:sz w:val="24"/>
        </w:rPr>
        <w:t>)表明投标专用章法律效力等同于</w:t>
      </w:r>
      <w:r>
        <w:rPr>
          <w:rFonts w:hint="eastAsia" w:ascii="宋体" w:hAnsi="宋体"/>
          <w:sz w:val="24"/>
        </w:rPr>
        <w:t>投标人</w:t>
      </w:r>
      <w:r>
        <w:rPr>
          <w:rFonts w:ascii="宋体" w:hAnsi="宋体"/>
          <w:sz w:val="24"/>
        </w:rPr>
        <w:t>公章的情况下，</w:t>
      </w:r>
      <w:r>
        <w:rPr>
          <w:rFonts w:hint="eastAsia" w:ascii="宋体" w:hAnsi="宋体"/>
          <w:sz w:val="24"/>
        </w:rPr>
        <w:t>可以加</w:t>
      </w:r>
      <w:r>
        <w:rPr>
          <w:rFonts w:ascii="宋体" w:hAnsi="宋体"/>
          <w:sz w:val="24"/>
        </w:rPr>
        <w:t>盖投标专用章</w:t>
      </w:r>
      <w:r>
        <w:rPr>
          <w:rFonts w:hint="eastAsia" w:ascii="宋体" w:hAnsi="宋体"/>
          <w:sz w:val="24"/>
        </w:rPr>
        <w:t>，否则将导致投标无效。</w:t>
      </w:r>
    </w:p>
    <w:p>
      <w:pPr>
        <w:spacing w:line="360" w:lineRule="auto"/>
        <w:ind w:firstLine="550"/>
        <w:rPr>
          <w:rFonts w:hint="eastAsia" w:ascii="宋体" w:hAnsi="宋体"/>
          <w:b/>
          <w:bCs/>
          <w:sz w:val="24"/>
        </w:rPr>
      </w:pPr>
      <w:r>
        <w:rPr>
          <w:rFonts w:hint="eastAsia" w:ascii="宋体" w:hAnsi="宋体"/>
          <w:b/>
          <w:bCs/>
          <w:sz w:val="24"/>
        </w:rPr>
        <w:t>10.合同标的转让</w:t>
      </w:r>
    </w:p>
    <w:p>
      <w:pPr>
        <w:spacing w:line="360" w:lineRule="auto"/>
        <w:ind w:firstLine="523" w:firstLineChars="218"/>
        <w:rPr>
          <w:rFonts w:hint="eastAsia" w:ascii="宋体" w:hAnsi="宋体"/>
          <w:sz w:val="24"/>
        </w:rPr>
      </w:pPr>
      <w:r>
        <w:rPr>
          <w:rFonts w:hint="eastAsia" w:ascii="宋体" w:hAnsi="宋体"/>
          <w:sz w:val="24"/>
        </w:rPr>
        <w:t xml:space="preserve">10.1合同未约定或者未经招标人同意，中标人不得向他人转让中标项目，也不得将中标项目肢解后分别向他人转让。 </w:t>
      </w:r>
    </w:p>
    <w:p>
      <w:pPr>
        <w:spacing w:line="360" w:lineRule="auto"/>
        <w:ind w:firstLine="523" w:firstLineChars="218"/>
        <w:rPr>
          <w:rFonts w:hint="eastAsia" w:ascii="宋体" w:hAnsi="宋体"/>
          <w:sz w:val="24"/>
        </w:rPr>
      </w:pPr>
      <w:r>
        <w:rPr>
          <w:rFonts w:hint="eastAsia" w:ascii="宋体" w:hAnsi="宋体"/>
          <w:sz w:val="24"/>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响应文件中载明。</w:t>
      </w:r>
    </w:p>
    <w:p>
      <w:pPr>
        <w:spacing w:line="360" w:lineRule="auto"/>
        <w:ind w:firstLine="523" w:firstLineChars="218"/>
        <w:rPr>
          <w:rFonts w:hint="eastAsia" w:ascii="宋体" w:hAnsi="宋体"/>
          <w:sz w:val="24"/>
        </w:rPr>
      </w:pPr>
      <w:r>
        <w:rPr>
          <w:rFonts w:hint="eastAsia" w:ascii="宋体" w:hAnsi="宋体"/>
          <w:sz w:val="24"/>
        </w:rPr>
        <w:t>10.3中标人应当就分包项目向招标人负责，接受分包的人就分包项目承担连带责任。</w:t>
      </w:r>
    </w:p>
    <w:p>
      <w:pPr>
        <w:spacing w:line="360" w:lineRule="auto"/>
        <w:ind w:firstLine="550"/>
        <w:rPr>
          <w:rFonts w:hint="eastAsia" w:ascii="宋体" w:hAnsi="宋体"/>
          <w:b/>
          <w:bCs/>
          <w:sz w:val="24"/>
        </w:rPr>
      </w:pPr>
      <w:r>
        <w:rPr>
          <w:rFonts w:hint="eastAsia" w:ascii="宋体" w:hAnsi="宋体"/>
          <w:b/>
          <w:bCs/>
          <w:sz w:val="24"/>
        </w:rPr>
        <w:t>11.</w:t>
      </w:r>
      <w:r>
        <w:rPr>
          <w:rFonts w:hint="eastAsia" w:ascii="宋体" w:hAnsi="宋体"/>
          <w:b/>
          <w:bCs/>
          <w:sz w:val="24"/>
          <w:lang w:eastAsia="zh-CN"/>
        </w:rPr>
        <w:t>谈判</w:t>
      </w:r>
      <w:r>
        <w:rPr>
          <w:rFonts w:hint="eastAsia" w:ascii="宋体" w:hAnsi="宋体"/>
          <w:b/>
          <w:bCs/>
          <w:sz w:val="24"/>
        </w:rPr>
        <w:t>信息的发布</w:t>
      </w:r>
    </w:p>
    <w:p>
      <w:pPr>
        <w:spacing w:line="360" w:lineRule="auto"/>
        <w:ind w:firstLine="550"/>
        <w:rPr>
          <w:rFonts w:ascii="宋体" w:hAnsi="宋体"/>
          <w:sz w:val="24"/>
        </w:rPr>
      </w:pPr>
      <w:r>
        <w:rPr>
          <w:rFonts w:hint="eastAsia" w:ascii="宋体" w:hAnsi="宋体"/>
          <w:sz w:val="24"/>
        </w:rPr>
        <w:t>11.1与本次</w:t>
      </w:r>
      <w:r>
        <w:rPr>
          <w:rFonts w:hint="eastAsia" w:ascii="宋体" w:hAnsi="宋体"/>
          <w:sz w:val="24"/>
          <w:lang w:eastAsia="zh-CN"/>
        </w:rPr>
        <w:t>谈判</w:t>
      </w:r>
      <w:r>
        <w:rPr>
          <w:rFonts w:hint="eastAsia" w:ascii="宋体" w:hAnsi="宋体"/>
          <w:sz w:val="24"/>
        </w:rPr>
        <w:t>活动相关的信息，将在</w:t>
      </w:r>
      <w:r>
        <w:rPr>
          <w:rFonts w:hint="eastAsia" w:ascii="宋体" w:hAnsi="宋体"/>
          <w:sz w:val="24"/>
          <w:szCs w:val="24"/>
          <w:lang w:eastAsia="zh-CN"/>
        </w:rPr>
        <w:t>招标人官方网站</w:t>
      </w:r>
      <w:r>
        <w:rPr>
          <w:rFonts w:hint="eastAsia" w:ascii="宋体" w:hAnsi="宋体"/>
          <w:sz w:val="24"/>
        </w:rPr>
        <w:t>发布。</w:t>
      </w:r>
    </w:p>
    <w:p>
      <w:pPr>
        <w:pStyle w:val="7"/>
        <w:spacing w:line="500" w:lineRule="exact"/>
        <w:jc w:val="both"/>
        <w:rPr>
          <w:rFonts w:hint="eastAsia" w:hAnsi="宋体"/>
          <w:sz w:val="28"/>
        </w:rPr>
      </w:pPr>
      <w:bookmarkStart w:id="17" w:name="_Toc50128750"/>
      <w:r>
        <w:rPr>
          <w:rFonts w:hint="eastAsia" w:hAnsi="宋体"/>
          <w:sz w:val="28"/>
        </w:rPr>
        <w:t>二．</w:t>
      </w:r>
      <w:r>
        <w:rPr>
          <w:rFonts w:hint="eastAsia" w:hAnsi="宋体"/>
          <w:sz w:val="28"/>
          <w:lang w:eastAsia="zh-CN"/>
        </w:rPr>
        <w:t>谈判</w:t>
      </w:r>
      <w:r>
        <w:rPr>
          <w:rFonts w:hint="eastAsia" w:hAnsi="宋体"/>
          <w:sz w:val="28"/>
        </w:rPr>
        <w:t>文件</w:t>
      </w:r>
      <w:bookmarkEnd w:id="17"/>
      <w:bookmarkStart w:id="18" w:name="_Hlt509649930"/>
      <w:bookmarkEnd w:id="18"/>
      <w:bookmarkStart w:id="19" w:name="_Hlt509650361"/>
      <w:bookmarkEnd w:id="19"/>
      <w:bookmarkStart w:id="20" w:name="_Hlt509649791"/>
      <w:bookmarkEnd w:id="20"/>
    </w:p>
    <w:p>
      <w:pPr>
        <w:spacing w:line="360" w:lineRule="auto"/>
        <w:ind w:firstLine="549"/>
        <w:rPr>
          <w:rFonts w:hint="eastAsia" w:ascii="宋体" w:hAnsi="宋体"/>
          <w:b/>
          <w:sz w:val="24"/>
          <w:szCs w:val="24"/>
        </w:rPr>
      </w:pPr>
      <w:bookmarkStart w:id="21" w:name="_Hlt509650734"/>
      <w:bookmarkEnd w:id="21"/>
      <w:r>
        <w:rPr>
          <w:rFonts w:hint="eastAsia" w:ascii="宋体" w:hAnsi="宋体"/>
          <w:b/>
          <w:sz w:val="24"/>
          <w:szCs w:val="24"/>
        </w:rPr>
        <w:t>12.</w:t>
      </w:r>
      <w:r>
        <w:rPr>
          <w:rFonts w:hint="eastAsia" w:ascii="宋体" w:hAnsi="宋体"/>
          <w:b/>
          <w:sz w:val="24"/>
          <w:szCs w:val="24"/>
          <w:lang w:eastAsia="zh-CN"/>
        </w:rPr>
        <w:t>谈判</w:t>
      </w:r>
      <w:r>
        <w:rPr>
          <w:rFonts w:hint="eastAsia" w:ascii="宋体" w:hAnsi="宋体"/>
          <w:b/>
          <w:sz w:val="24"/>
          <w:szCs w:val="24"/>
        </w:rPr>
        <w:t>文件构成</w:t>
      </w:r>
    </w:p>
    <w:p>
      <w:pPr>
        <w:spacing w:line="360" w:lineRule="auto"/>
        <w:ind w:firstLine="549"/>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lang w:eastAsia="zh-CN"/>
        </w:rPr>
        <w:t>谈判</w:t>
      </w:r>
      <w:r>
        <w:rPr>
          <w:rFonts w:hint="eastAsia" w:ascii="宋体" w:hAnsi="宋体"/>
          <w:sz w:val="24"/>
          <w:szCs w:val="24"/>
        </w:rPr>
        <w:t>文件包括以下部分：</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.1第一章：</w:t>
      </w:r>
      <w:r>
        <w:rPr>
          <w:rFonts w:hint="eastAsia" w:ascii="宋体" w:hAnsi="宋体"/>
          <w:sz w:val="24"/>
          <w:szCs w:val="24"/>
          <w:lang w:eastAsia="zh-CN"/>
        </w:rPr>
        <w:t>谈判</w:t>
      </w:r>
      <w:r>
        <w:rPr>
          <w:rFonts w:hint="eastAsia" w:ascii="宋体" w:hAnsi="宋体"/>
          <w:sz w:val="24"/>
          <w:szCs w:val="24"/>
        </w:rPr>
        <w:t>邀请（</w:t>
      </w:r>
      <w:r>
        <w:rPr>
          <w:rFonts w:hint="eastAsia" w:ascii="宋体" w:hAnsi="宋体"/>
          <w:sz w:val="24"/>
          <w:szCs w:val="24"/>
          <w:lang w:eastAsia="zh-CN"/>
        </w:rPr>
        <w:t>谈判</w:t>
      </w:r>
      <w:r>
        <w:rPr>
          <w:rFonts w:hint="eastAsia" w:ascii="宋体" w:hAnsi="宋体"/>
          <w:sz w:val="24"/>
          <w:szCs w:val="24"/>
        </w:rPr>
        <w:t>公告）；</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.2第二章：</w:t>
      </w:r>
      <w:bookmarkStart w:id="22" w:name="_Hlt509650925"/>
      <w:bookmarkEnd w:id="22"/>
      <w:r>
        <w:rPr>
          <w:rFonts w:hint="eastAsia" w:ascii="宋体" w:hAnsi="宋体"/>
          <w:sz w:val="24"/>
          <w:szCs w:val="24"/>
        </w:rPr>
        <w:t>投标人须知；</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第</w:t>
      </w:r>
      <w:r>
        <w:rPr>
          <w:rFonts w:hint="eastAsia" w:ascii="宋体" w:hAnsi="宋体"/>
          <w:sz w:val="24"/>
          <w:szCs w:val="24"/>
          <w:lang w:eastAsia="zh-CN"/>
        </w:rPr>
        <w:t>三</w:t>
      </w:r>
      <w:r>
        <w:rPr>
          <w:rFonts w:hint="eastAsia" w:ascii="宋体" w:hAnsi="宋体"/>
          <w:sz w:val="24"/>
          <w:szCs w:val="24"/>
        </w:rPr>
        <w:t>章：</w:t>
      </w:r>
      <w:r>
        <w:rPr>
          <w:rFonts w:hint="eastAsia" w:ascii="宋体" w:hAnsi="宋体"/>
          <w:sz w:val="24"/>
          <w:szCs w:val="24"/>
          <w:lang w:eastAsia="zh-CN"/>
        </w:rPr>
        <w:t>采购</w:t>
      </w:r>
      <w:r>
        <w:rPr>
          <w:rFonts w:hint="eastAsia" w:ascii="宋体" w:hAnsi="宋体"/>
          <w:sz w:val="24"/>
          <w:szCs w:val="24"/>
        </w:rPr>
        <w:t>需求；</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第</w:t>
      </w:r>
      <w:r>
        <w:rPr>
          <w:rFonts w:hint="eastAsia" w:ascii="宋体" w:hAnsi="宋体"/>
          <w:sz w:val="24"/>
          <w:szCs w:val="24"/>
          <w:lang w:eastAsia="zh-CN"/>
        </w:rPr>
        <w:t>四</w:t>
      </w:r>
      <w:r>
        <w:rPr>
          <w:rFonts w:hint="eastAsia" w:ascii="宋体" w:hAnsi="宋体"/>
          <w:sz w:val="24"/>
          <w:szCs w:val="24"/>
        </w:rPr>
        <w:t>章：</w:t>
      </w:r>
      <w:r>
        <w:rPr>
          <w:rFonts w:hint="eastAsia" w:ascii="宋体" w:hAnsi="宋体"/>
          <w:sz w:val="24"/>
          <w:szCs w:val="24"/>
          <w:lang w:eastAsia="zh-CN"/>
        </w:rPr>
        <w:t>谈判</w:t>
      </w:r>
      <w:r>
        <w:rPr>
          <w:rFonts w:hint="eastAsia" w:ascii="宋体" w:hAnsi="宋体"/>
          <w:sz w:val="24"/>
          <w:szCs w:val="24"/>
        </w:rPr>
        <w:t>与评审办法；</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第</w:t>
      </w:r>
      <w:r>
        <w:rPr>
          <w:rFonts w:hint="eastAsia" w:ascii="宋体" w:hAnsi="宋体"/>
          <w:sz w:val="24"/>
          <w:szCs w:val="24"/>
          <w:lang w:eastAsia="zh-CN"/>
        </w:rPr>
        <w:t>五</w:t>
      </w:r>
      <w:r>
        <w:rPr>
          <w:rFonts w:hint="eastAsia" w:ascii="宋体" w:hAnsi="宋体"/>
          <w:sz w:val="24"/>
          <w:szCs w:val="24"/>
        </w:rPr>
        <w:t>章：合同；</w:t>
      </w:r>
    </w:p>
    <w:p>
      <w:pPr>
        <w:spacing w:line="360" w:lineRule="auto"/>
        <w:ind w:firstLine="523" w:firstLineChars="218"/>
        <w:rPr>
          <w:rFonts w:hint="eastAsia" w:ascii="宋体" w:hAnsi="宋体"/>
          <w:sz w:val="24"/>
          <w:szCs w:val="24"/>
        </w:rPr>
      </w:pPr>
      <w:r>
        <w:rPr>
          <w:rFonts w:hint="eastAsia" w:ascii="宋体" w:hAnsi="宋体"/>
          <w:sz w:val="24"/>
          <w:szCs w:val="24"/>
        </w:rPr>
        <w:t>12</w:t>
      </w:r>
      <w:r>
        <w:rPr>
          <w:rFonts w:ascii="宋体" w:hAnsi="宋体"/>
          <w:sz w:val="24"/>
          <w:szCs w:val="24"/>
        </w:rPr>
        <w:t>.1</w:t>
      </w:r>
      <w:r>
        <w:rPr>
          <w:rFonts w:hint="eastAsia" w:ascii="宋体" w:hAnsi="宋体"/>
          <w:sz w:val="24"/>
          <w:szCs w:val="24"/>
        </w:rPr>
        <w:t>.</w:t>
      </w:r>
      <w:r>
        <w:rPr>
          <w:rFonts w:hint="eastAsia" w:ascii="宋体" w:hAnsi="宋体"/>
          <w:sz w:val="24"/>
          <w:szCs w:val="24"/>
          <w:lang w:val="en-US" w:eastAsia="zh-CN"/>
        </w:rPr>
        <w:t>6</w:t>
      </w:r>
      <w:r>
        <w:rPr>
          <w:rFonts w:hint="eastAsia" w:ascii="宋体" w:hAnsi="宋体"/>
          <w:sz w:val="24"/>
          <w:szCs w:val="24"/>
        </w:rPr>
        <w:t>第</w:t>
      </w:r>
      <w:r>
        <w:rPr>
          <w:rFonts w:hint="eastAsia" w:ascii="宋体" w:hAnsi="宋体"/>
          <w:sz w:val="24"/>
          <w:szCs w:val="24"/>
          <w:lang w:eastAsia="zh-CN"/>
        </w:rPr>
        <w:t>六</w:t>
      </w:r>
      <w:r>
        <w:rPr>
          <w:rFonts w:hint="eastAsia" w:ascii="宋体" w:hAnsi="宋体"/>
          <w:sz w:val="24"/>
          <w:szCs w:val="24"/>
        </w:rPr>
        <w:t>章：</w:t>
      </w:r>
      <w:r>
        <w:rPr>
          <w:rFonts w:hint="eastAsia" w:ascii="宋体" w:hAnsi="宋体"/>
          <w:sz w:val="24"/>
          <w:szCs w:val="24"/>
          <w:lang w:val="en-US" w:eastAsia="zh-CN"/>
        </w:rPr>
        <w:t>技术标准和要求</w:t>
      </w:r>
      <w:r>
        <w:rPr>
          <w:rFonts w:hint="eastAsia" w:ascii="宋体" w:hAnsi="宋体"/>
          <w:sz w:val="24"/>
          <w:szCs w:val="24"/>
        </w:rPr>
        <w:t>；</w:t>
      </w:r>
    </w:p>
    <w:p>
      <w:pPr>
        <w:spacing w:line="360" w:lineRule="auto"/>
        <w:ind w:firstLine="523" w:firstLineChars="218"/>
        <w:rPr>
          <w:rFonts w:hint="eastAsia" w:eastAsia="宋体"/>
          <w:lang w:eastAsia="zh-CN"/>
        </w:rPr>
      </w:pPr>
      <w:r>
        <w:rPr>
          <w:rFonts w:hint="eastAsia"/>
          <w:lang w:val="en-US" w:eastAsia="zh-CN"/>
        </w:rPr>
        <w:t>12.1.7第七章：</w:t>
      </w:r>
      <w:r>
        <w:rPr>
          <w:rFonts w:hint="eastAsia" w:ascii="宋体" w:hAnsi="宋体"/>
          <w:sz w:val="24"/>
          <w:szCs w:val="24"/>
        </w:rPr>
        <w:t>响应文件格式</w:t>
      </w:r>
      <w:r>
        <w:rPr>
          <w:rFonts w:hint="eastAsia" w:ascii="宋体" w:hAnsi="宋体"/>
          <w:sz w:val="24"/>
          <w:szCs w:val="24"/>
          <w:lang w:eastAsia="zh-CN"/>
        </w:rPr>
        <w:t>；</w:t>
      </w:r>
    </w:p>
    <w:p>
      <w:pPr>
        <w:spacing w:line="360" w:lineRule="auto"/>
        <w:ind w:firstLine="523" w:firstLineChars="218"/>
        <w:rPr>
          <w:rFonts w:hint="eastAsia" w:ascii="宋体" w:hAnsi="宋体"/>
          <w:sz w:val="24"/>
          <w:szCs w:val="24"/>
        </w:rPr>
      </w:pPr>
      <w:r>
        <w:rPr>
          <w:rFonts w:hint="eastAsia" w:ascii="宋体" w:hAnsi="宋体"/>
          <w:sz w:val="24"/>
          <w:szCs w:val="24"/>
        </w:rPr>
        <w:t>12.1.</w:t>
      </w:r>
      <w:r>
        <w:rPr>
          <w:rFonts w:hint="eastAsia" w:ascii="宋体" w:hAnsi="宋体"/>
          <w:sz w:val="24"/>
          <w:szCs w:val="24"/>
          <w:lang w:val="en-US" w:eastAsia="zh-CN"/>
        </w:rPr>
        <w:t>8</w:t>
      </w:r>
      <w:r>
        <w:rPr>
          <w:rFonts w:hint="eastAsia" w:ascii="宋体" w:hAnsi="宋体"/>
          <w:sz w:val="24"/>
          <w:szCs w:val="24"/>
          <w:lang w:eastAsia="zh-CN"/>
        </w:rPr>
        <w:t>招标人</w:t>
      </w:r>
      <w:r>
        <w:rPr>
          <w:rFonts w:hint="eastAsia" w:ascii="宋体" w:hAnsi="宋体"/>
          <w:sz w:val="24"/>
          <w:szCs w:val="24"/>
        </w:rPr>
        <w:t>发布的图纸、答疑、补遗、补充通知</w:t>
      </w:r>
      <w:r>
        <w:rPr>
          <w:rFonts w:hint="eastAsia" w:ascii="宋体" w:hAnsi="宋体"/>
          <w:sz w:val="24"/>
          <w:szCs w:val="24"/>
          <w:lang w:eastAsia="zh-CN"/>
        </w:rPr>
        <w:t>（如有）</w:t>
      </w:r>
      <w:r>
        <w:rPr>
          <w:rFonts w:hint="eastAsia" w:ascii="宋体" w:hAnsi="宋体"/>
          <w:sz w:val="24"/>
          <w:szCs w:val="24"/>
        </w:rPr>
        <w:t>等。</w:t>
      </w:r>
    </w:p>
    <w:p>
      <w:pPr>
        <w:spacing w:line="360" w:lineRule="auto"/>
        <w:ind w:firstLine="549"/>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投标人应认真阅读</w:t>
      </w:r>
      <w:r>
        <w:rPr>
          <w:rFonts w:hint="eastAsia" w:ascii="宋体" w:hAnsi="宋体"/>
          <w:sz w:val="24"/>
          <w:szCs w:val="24"/>
          <w:lang w:eastAsia="zh-CN"/>
        </w:rPr>
        <w:t>谈判</w:t>
      </w:r>
      <w:r>
        <w:rPr>
          <w:rFonts w:hint="eastAsia" w:ascii="宋体" w:hAnsi="宋体"/>
          <w:sz w:val="24"/>
          <w:szCs w:val="24"/>
        </w:rPr>
        <w:t>文件中所有的事项、格式、条件、条款和规范等要求。</w:t>
      </w:r>
    </w:p>
    <w:p>
      <w:pPr>
        <w:spacing w:line="360" w:lineRule="auto"/>
        <w:ind w:firstLine="550"/>
        <w:rPr>
          <w:rFonts w:hint="eastAsia" w:ascii="宋体" w:hAnsi="宋体"/>
          <w:sz w:val="24"/>
          <w:szCs w:val="24"/>
        </w:rPr>
      </w:pPr>
      <w:r>
        <w:rPr>
          <w:rFonts w:hint="eastAsia" w:ascii="宋体" w:hAnsi="宋体"/>
          <w:sz w:val="24"/>
          <w:szCs w:val="24"/>
        </w:rPr>
        <w:t>12.3投标人应当按照</w:t>
      </w:r>
      <w:r>
        <w:rPr>
          <w:rFonts w:hint="eastAsia" w:ascii="宋体" w:hAnsi="宋体"/>
          <w:sz w:val="24"/>
          <w:szCs w:val="24"/>
          <w:lang w:eastAsia="zh-CN"/>
        </w:rPr>
        <w:t>谈判</w:t>
      </w:r>
      <w:r>
        <w:rPr>
          <w:rFonts w:hint="eastAsia" w:ascii="宋体" w:hAnsi="宋体"/>
          <w:sz w:val="24"/>
          <w:szCs w:val="24"/>
        </w:rPr>
        <w:t>文件的要求编制响应文件。响应文件应对</w:t>
      </w:r>
      <w:r>
        <w:rPr>
          <w:rFonts w:hint="eastAsia" w:ascii="宋体" w:hAnsi="宋体"/>
          <w:sz w:val="24"/>
          <w:szCs w:val="24"/>
          <w:lang w:eastAsia="zh-CN"/>
        </w:rPr>
        <w:t>谈判</w:t>
      </w:r>
      <w:r>
        <w:rPr>
          <w:rFonts w:hint="eastAsia" w:ascii="宋体" w:hAnsi="宋体"/>
          <w:sz w:val="24"/>
          <w:szCs w:val="24"/>
        </w:rPr>
        <w:t>文件提出的要求和条件作出实质性响应。</w:t>
      </w:r>
    </w:p>
    <w:p>
      <w:pPr>
        <w:spacing w:line="360" w:lineRule="auto"/>
        <w:ind w:firstLine="550"/>
        <w:rPr>
          <w:rFonts w:hint="eastAsia" w:ascii="宋体" w:hAnsi="宋体"/>
          <w:sz w:val="24"/>
          <w:szCs w:val="24"/>
        </w:rPr>
      </w:pPr>
      <w:r>
        <w:rPr>
          <w:rFonts w:hint="eastAsia" w:ascii="宋体" w:hAnsi="宋体"/>
          <w:sz w:val="24"/>
          <w:szCs w:val="24"/>
        </w:rPr>
        <w:t>12.4投标人获取</w:t>
      </w:r>
      <w:r>
        <w:rPr>
          <w:rFonts w:hint="eastAsia" w:ascii="宋体" w:hAnsi="宋体"/>
          <w:sz w:val="24"/>
          <w:szCs w:val="24"/>
          <w:lang w:eastAsia="zh-CN"/>
        </w:rPr>
        <w:t>谈判</w:t>
      </w:r>
      <w:r>
        <w:rPr>
          <w:rFonts w:hint="eastAsia" w:ascii="宋体" w:hAnsi="宋体"/>
          <w:sz w:val="24"/>
          <w:szCs w:val="24"/>
        </w:rPr>
        <w:t>文件后，应仔细检查</w:t>
      </w:r>
      <w:r>
        <w:rPr>
          <w:rFonts w:hint="eastAsia" w:ascii="宋体" w:hAnsi="宋体"/>
          <w:sz w:val="24"/>
          <w:szCs w:val="24"/>
          <w:lang w:eastAsia="zh-CN"/>
        </w:rPr>
        <w:t>谈判</w:t>
      </w:r>
      <w:r>
        <w:rPr>
          <w:rFonts w:hint="eastAsia" w:ascii="宋体" w:hAnsi="宋体"/>
          <w:sz w:val="24"/>
          <w:szCs w:val="24"/>
        </w:rPr>
        <w:t>文件的所有内容，如有残缺等问题应在获得</w:t>
      </w:r>
      <w:r>
        <w:rPr>
          <w:rFonts w:hint="eastAsia" w:ascii="宋体" w:hAnsi="宋体"/>
          <w:sz w:val="24"/>
          <w:szCs w:val="24"/>
          <w:lang w:eastAsia="zh-CN"/>
        </w:rPr>
        <w:t>谈判</w:t>
      </w:r>
      <w:r>
        <w:rPr>
          <w:rFonts w:hint="eastAsia" w:ascii="宋体" w:hAnsi="宋体"/>
          <w:sz w:val="24"/>
          <w:szCs w:val="24"/>
        </w:rPr>
        <w:t>文件</w:t>
      </w:r>
      <w:r>
        <w:rPr>
          <w:rFonts w:ascii="宋体" w:hAnsi="宋体"/>
          <w:sz w:val="24"/>
          <w:szCs w:val="24"/>
        </w:rPr>
        <w:t>3</w:t>
      </w:r>
      <w:r>
        <w:rPr>
          <w:rFonts w:hint="eastAsia" w:ascii="宋体" w:hAnsi="宋体"/>
          <w:sz w:val="24"/>
          <w:szCs w:val="24"/>
        </w:rPr>
        <w:t>日内向</w:t>
      </w:r>
      <w:r>
        <w:rPr>
          <w:rFonts w:hint="eastAsia" w:ascii="宋体" w:hAnsi="宋体"/>
          <w:sz w:val="24"/>
          <w:szCs w:val="24"/>
          <w:lang w:eastAsia="zh-CN"/>
        </w:rPr>
        <w:t>招标人</w:t>
      </w:r>
      <w:r>
        <w:rPr>
          <w:rFonts w:hint="eastAsia" w:ascii="宋体" w:hAnsi="宋体"/>
          <w:sz w:val="24"/>
          <w:szCs w:val="24"/>
        </w:rPr>
        <w:t>提出，否则，由此引起的损失由投标人自行承担。</w:t>
      </w:r>
    </w:p>
    <w:p>
      <w:pPr>
        <w:spacing w:line="360" w:lineRule="auto"/>
        <w:ind w:firstLine="549"/>
        <w:rPr>
          <w:rFonts w:hint="eastAsia" w:ascii="宋体" w:hAnsi="宋体"/>
          <w:b/>
          <w:sz w:val="24"/>
          <w:szCs w:val="24"/>
        </w:rPr>
      </w:pPr>
      <w:r>
        <w:rPr>
          <w:rFonts w:hint="eastAsia" w:ascii="宋体" w:hAnsi="宋体"/>
          <w:b/>
          <w:sz w:val="24"/>
          <w:szCs w:val="24"/>
        </w:rPr>
        <w:t>13.答疑及</w:t>
      </w:r>
      <w:r>
        <w:rPr>
          <w:rFonts w:hint="eastAsia" w:ascii="宋体" w:hAnsi="宋体"/>
          <w:b/>
          <w:sz w:val="24"/>
          <w:szCs w:val="24"/>
          <w:lang w:eastAsia="zh-CN"/>
        </w:rPr>
        <w:t>谈判</w:t>
      </w:r>
      <w:r>
        <w:rPr>
          <w:rFonts w:hint="eastAsia" w:ascii="宋体" w:hAnsi="宋体"/>
          <w:b/>
          <w:sz w:val="24"/>
          <w:szCs w:val="24"/>
        </w:rPr>
        <w:t>文件的澄清与修改</w:t>
      </w:r>
    </w:p>
    <w:p>
      <w:pPr>
        <w:spacing w:line="360" w:lineRule="auto"/>
        <w:ind w:firstLine="550"/>
        <w:rPr>
          <w:rFonts w:hint="eastAsia" w:ascii="宋体" w:hAnsi="宋体"/>
          <w:sz w:val="24"/>
          <w:szCs w:val="24"/>
        </w:rPr>
      </w:pPr>
      <w:r>
        <w:rPr>
          <w:rFonts w:hint="eastAsia" w:ascii="宋体" w:hAnsi="宋体"/>
          <w:sz w:val="24"/>
          <w:szCs w:val="24"/>
        </w:rPr>
        <w:t>13</w:t>
      </w:r>
      <w:r>
        <w:rPr>
          <w:rFonts w:ascii="宋体" w:hAnsi="宋体"/>
          <w:sz w:val="24"/>
          <w:szCs w:val="24"/>
        </w:rPr>
        <w:t>.</w:t>
      </w:r>
      <w:r>
        <w:rPr>
          <w:rFonts w:hint="eastAsia" w:ascii="宋体" w:hAnsi="宋体"/>
          <w:sz w:val="24"/>
          <w:szCs w:val="24"/>
        </w:rPr>
        <w:t>1投标人如果对</w:t>
      </w:r>
      <w:r>
        <w:rPr>
          <w:rFonts w:hint="eastAsia" w:ascii="宋体" w:hAnsi="宋体"/>
          <w:sz w:val="24"/>
          <w:szCs w:val="24"/>
          <w:lang w:eastAsia="zh-CN"/>
        </w:rPr>
        <w:t>谈判</w:t>
      </w:r>
      <w:r>
        <w:rPr>
          <w:rFonts w:hint="eastAsia" w:ascii="宋体" w:hAnsi="宋体"/>
          <w:sz w:val="24"/>
          <w:szCs w:val="24"/>
        </w:rPr>
        <w:t>文件、工程量清单</w:t>
      </w:r>
      <w:r>
        <w:rPr>
          <w:rFonts w:hint="eastAsia" w:ascii="宋体" w:hAnsi="宋体"/>
          <w:sz w:val="24"/>
          <w:szCs w:val="24"/>
          <w:lang w:eastAsia="zh-CN"/>
        </w:rPr>
        <w:t>（如有）</w:t>
      </w:r>
      <w:r>
        <w:rPr>
          <w:rFonts w:hint="eastAsia" w:ascii="宋体" w:hAnsi="宋体"/>
          <w:sz w:val="24"/>
          <w:szCs w:val="24"/>
        </w:rPr>
        <w:t>、最高投标限价（招标控制价）及相关附件等</w:t>
      </w:r>
      <w:r>
        <w:rPr>
          <w:rFonts w:hint="eastAsia" w:ascii="宋体" w:hAnsi="宋体"/>
          <w:sz w:val="24"/>
          <w:szCs w:val="24"/>
          <w:lang w:eastAsia="zh-CN"/>
        </w:rPr>
        <w:t>谈判</w:t>
      </w:r>
      <w:r>
        <w:rPr>
          <w:rFonts w:hint="eastAsia" w:ascii="宋体" w:hAnsi="宋体"/>
          <w:sz w:val="24"/>
          <w:szCs w:val="24"/>
        </w:rPr>
        <w:t>文件的其他任何内容有相关疑问，可以于投标人须知前附表列明的答疑接受时间前，通过</w:t>
      </w:r>
      <w:r>
        <w:rPr>
          <w:rFonts w:hint="eastAsia" w:ascii="宋体" w:hAnsi="宋体"/>
          <w:sz w:val="24"/>
          <w:szCs w:val="24"/>
          <w:lang w:eastAsia="zh-CN"/>
        </w:rPr>
        <w:t>电话形式</w:t>
      </w:r>
      <w:r>
        <w:rPr>
          <w:rFonts w:hint="eastAsia" w:ascii="宋体" w:hAnsi="宋体"/>
          <w:sz w:val="24"/>
          <w:szCs w:val="24"/>
        </w:rPr>
        <w:t>向</w:t>
      </w:r>
      <w:r>
        <w:rPr>
          <w:rFonts w:hint="eastAsia" w:ascii="宋体" w:hAnsi="宋体"/>
          <w:sz w:val="24"/>
          <w:szCs w:val="24"/>
          <w:lang w:eastAsia="zh-CN"/>
        </w:rPr>
        <w:t>招标人</w:t>
      </w:r>
      <w:r>
        <w:rPr>
          <w:rFonts w:hint="eastAsia" w:ascii="宋体" w:hAnsi="宋体"/>
          <w:sz w:val="24"/>
          <w:szCs w:val="24"/>
        </w:rPr>
        <w:t>提出（疑问文件以文档</w:t>
      </w:r>
      <w:r>
        <w:rPr>
          <w:rFonts w:hint="eastAsia" w:ascii="宋体" w:hAnsi="宋体"/>
          <w:sz w:val="24"/>
          <w:szCs w:val="24"/>
          <w:lang w:eastAsia="zh-CN"/>
        </w:rPr>
        <w:t>纸质</w:t>
      </w:r>
      <w:r>
        <w:rPr>
          <w:rFonts w:hint="eastAsia" w:ascii="宋体" w:hAnsi="宋体"/>
          <w:sz w:val="24"/>
          <w:szCs w:val="24"/>
        </w:rPr>
        <w:t>形式</w:t>
      </w:r>
      <w:r>
        <w:rPr>
          <w:rFonts w:hint="eastAsia" w:ascii="宋体" w:hAnsi="宋体"/>
          <w:sz w:val="24"/>
          <w:szCs w:val="24"/>
          <w:lang w:eastAsia="zh-CN"/>
        </w:rPr>
        <w:t>（并加盖公章）</w:t>
      </w:r>
      <w:r>
        <w:rPr>
          <w:rFonts w:hint="eastAsia" w:ascii="宋体" w:hAnsi="宋体"/>
          <w:sz w:val="24"/>
          <w:szCs w:val="24"/>
        </w:rPr>
        <w:t>提供）。</w:t>
      </w:r>
    </w:p>
    <w:p>
      <w:pPr>
        <w:spacing w:line="360" w:lineRule="auto"/>
        <w:ind w:firstLine="550"/>
        <w:rPr>
          <w:rFonts w:ascii="宋体" w:hAnsi="宋体"/>
          <w:sz w:val="24"/>
          <w:szCs w:val="24"/>
        </w:rPr>
      </w:pPr>
      <w:r>
        <w:rPr>
          <w:rFonts w:hint="eastAsia" w:ascii="宋体" w:hAnsi="宋体"/>
          <w:sz w:val="24"/>
          <w:szCs w:val="24"/>
        </w:rPr>
        <w:t>13.2如</w:t>
      </w:r>
      <w:r>
        <w:rPr>
          <w:rFonts w:hint="eastAsia" w:ascii="宋体" w:hAnsi="宋体"/>
          <w:sz w:val="24"/>
          <w:szCs w:val="24"/>
          <w:lang w:eastAsia="zh-CN"/>
        </w:rPr>
        <w:t>谈判</w:t>
      </w:r>
      <w:r>
        <w:rPr>
          <w:rFonts w:hint="eastAsia" w:ascii="宋体" w:hAnsi="宋体"/>
          <w:sz w:val="24"/>
          <w:szCs w:val="24"/>
        </w:rPr>
        <w:t>文件存在不一致时，优先顺序如下：（1）</w:t>
      </w:r>
      <w:r>
        <w:rPr>
          <w:rFonts w:hint="eastAsia" w:ascii="宋体" w:hAnsi="宋体"/>
          <w:sz w:val="24"/>
          <w:szCs w:val="24"/>
          <w:lang w:eastAsia="zh-CN"/>
        </w:rPr>
        <w:t>谈判</w:t>
      </w:r>
      <w:r>
        <w:rPr>
          <w:rFonts w:hint="eastAsia" w:ascii="宋体" w:hAnsi="宋体"/>
          <w:sz w:val="24"/>
          <w:szCs w:val="24"/>
        </w:rPr>
        <w:t>公告；（2）投标人须知前附表；（3）</w:t>
      </w:r>
      <w:r>
        <w:rPr>
          <w:rFonts w:hint="eastAsia" w:ascii="宋体" w:hAnsi="宋体"/>
          <w:sz w:val="24"/>
          <w:szCs w:val="24"/>
          <w:lang w:eastAsia="zh-CN"/>
        </w:rPr>
        <w:t>采购</w:t>
      </w:r>
      <w:r>
        <w:rPr>
          <w:rFonts w:hint="eastAsia" w:ascii="宋体" w:hAnsi="宋体"/>
          <w:sz w:val="24"/>
          <w:szCs w:val="24"/>
        </w:rPr>
        <w:t>需求；（4）</w:t>
      </w:r>
      <w:r>
        <w:rPr>
          <w:rFonts w:hint="eastAsia" w:ascii="宋体" w:hAnsi="宋体"/>
          <w:sz w:val="24"/>
          <w:szCs w:val="24"/>
          <w:lang w:eastAsia="zh-CN"/>
        </w:rPr>
        <w:t>谈判</w:t>
      </w:r>
      <w:r>
        <w:rPr>
          <w:rFonts w:hint="eastAsia" w:ascii="宋体" w:hAnsi="宋体"/>
          <w:sz w:val="24"/>
          <w:szCs w:val="24"/>
        </w:rPr>
        <w:t>与评审办法；（5）其他。</w:t>
      </w:r>
    </w:p>
    <w:p>
      <w:pPr>
        <w:spacing w:line="360" w:lineRule="auto"/>
        <w:ind w:firstLine="55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招标人</w:t>
      </w:r>
      <w:r>
        <w:rPr>
          <w:rFonts w:hint="eastAsia" w:ascii="宋体" w:hAnsi="宋体"/>
          <w:sz w:val="24"/>
          <w:szCs w:val="24"/>
        </w:rPr>
        <w:t>对</w:t>
      </w:r>
      <w:r>
        <w:rPr>
          <w:rFonts w:hint="eastAsia" w:ascii="宋体" w:hAnsi="宋体"/>
          <w:sz w:val="24"/>
          <w:szCs w:val="24"/>
          <w:lang w:eastAsia="zh-CN"/>
        </w:rPr>
        <w:t>谈判</w:t>
      </w:r>
      <w:r>
        <w:rPr>
          <w:rFonts w:hint="eastAsia" w:ascii="宋体" w:hAnsi="宋体"/>
          <w:sz w:val="24"/>
          <w:szCs w:val="24"/>
        </w:rPr>
        <w:t>文件进行的答疑、澄清、变更或补充，将在</w:t>
      </w:r>
      <w:r>
        <w:rPr>
          <w:rFonts w:hint="eastAsia" w:ascii="宋体" w:hAnsi="宋体"/>
          <w:sz w:val="24"/>
          <w:szCs w:val="24"/>
          <w:lang w:eastAsia="zh-CN"/>
        </w:rPr>
        <w:t>招标公告发布</w:t>
      </w:r>
      <w:r>
        <w:rPr>
          <w:rFonts w:hint="eastAsia" w:ascii="宋体" w:hAnsi="宋体"/>
          <w:sz w:val="24"/>
          <w:szCs w:val="24"/>
        </w:rPr>
        <w:t>网站上及时发布，该公告内容为</w:t>
      </w:r>
      <w:r>
        <w:rPr>
          <w:rFonts w:hint="eastAsia" w:ascii="宋体" w:hAnsi="宋体"/>
          <w:sz w:val="24"/>
          <w:szCs w:val="24"/>
          <w:lang w:eastAsia="zh-CN"/>
        </w:rPr>
        <w:t>谈判</w:t>
      </w:r>
      <w:r>
        <w:rPr>
          <w:rFonts w:hint="eastAsia" w:ascii="宋体" w:hAnsi="宋体"/>
          <w:sz w:val="24"/>
          <w:szCs w:val="24"/>
        </w:rPr>
        <w:t>文件的组成部分，对投标人具有同样约束力效力。当</w:t>
      </w:r>
      <w:r>
        <w:rPr>
          <w:rFonts w:hint="eastAsia" w:ascii="宋体" w:hAnsi="宋体"/>
          <w:sz w:val="24"/>
          <w:szCs w:val="24"/>
          <w:lang w:eastAsia="zh-CN"/>
        </w:rPr>
        <w:t>谈判</w:t>
      </w:r>
      <w:r>
        <w:rPr>
          <w:rFonts w:hint="eastAsia" w:ascii="宋体" w:hAnsi="宋体"/>
          <w:sz w:val="24"/>
          <w:szCs w:val="24"/>
        </w:rPr>
        <w:t>文件、</w:t>
      </w:r>
      <w:r>
        <w:rPr>
          <w:rFonts w:hint="eastAsia" w:ascii="宋体" w:hAnsi="宋体"/>
          <w:sz w:val="24"/>
          <w:szCs w:val="24"/>
          <w:lang w:eastAsia="zh-CN"/>
        </w:rPr>
        <w:t>谈判</w:t>
      </w:r>
      <w:r>
        <w:rPr>
          <w:rFonts w:hint="eastAsia" w:ascii="宋体" w:hAnsi="宋体"/>
          <w:sz w:val="24"/>
          <w:szCs w:val="24"/>
        </w:rPr>
        <w:t>文件的答疑、澄清、变更或补充等在同一内容的表述上不一致时，</w:t>
      </w:r>
      <w:r>
        <w:rPr>
          <w:rFonts w:hint="eastAsia" w:ascii="宋体" w:hAnsi="宋体"/>
          <w:sz w:val="24"/>
        </w:rPr>
        <w:t>以最后发出的文件（公告）为准</w:t>
      </w:r>
      <w:r>
        <w:rPr>
          <w:rFonts w:hint="eastAsia" w:ascii="宋体" w:hAnsi="宋体"/>
          <w:sz w:val="24"/>
          <w:szCs w:val="24"/>
        </w:rPr>
        <w:t>。投标人应主动上网查询。</w:t>
      </w:r>
      <w:r>
        <w:rPr>
          <w:rFonts w:hint="eastAsia" w:ascii="宋体" w:hAnsi="宋体"/>
          <w:sz w:val="24"/>
          <w:szCs w:val="24"/>
          <w:lang w:eastAsia="zh-CN"/>
        </w:rPr>
        <w:t>招标人</w:t>
      </w:r>
      <w:r>
        <w:rPr>
          <w:rFonts w:hint="eastAsia" w:ascii="宋体" w:hAnsi="宋体"/>
          <w:sz w:val="24"/>
          <w:szCs w:val="24"/>
        </w:rPr>
        <w:t>不承担投标人未及时关注相关信息引发的相关责任。</w:t>
      </w:r>
    </w:p>
    <w:p>
      <w:pPr>
        <w:spacing w:line="360" w:lineRule="auto"/>
        <w:ind w:firstLine="550"/>
        <w:rPr>
          <w:rFonts w:hint="eastAsia" w:ascii="宋体" w:hAnsi="宋体"/>
          <w:sz w:val="24"/>
          <w:szCs w:val="24"/>
        </w:rPr>
      </w:pPr>
      <w:r>
        <w:rPr>
          <w:rFonts w:hint="eastAsia" w:ascii="宋体" w:hAnsi="宋体"/>
          <w:sz w:val="24"/>
          <w:szCs w:val="24"/>
        </w:rPr>
        <w:t>13.5</w:t>
      </w:r>
      <w:r>
        <w:rPr>
          <w:rFonts w:hint="eastAsia" w:ascii="宋体" w:hAnsi="宋体"/>
          <w:sz w:val="24"/>
        </w:rPr>
        <w:t>在响应文件提交截止时间前，</w:t>
      </w:r>
      <w:r>
        <w:rPr>
          <w:rFonts w:hint="eastAsia" w:ascii="宋体" w:hAnsi="宋体"/>
          <w:sz w:val="24"/>
          <w:lang w:eastAsia="zh-CN"/>
        </w:rPr>
        <w:t>招标人</w:t>
      </w:r>
      <w:r>
        <w:rPr>
          <w:rFonts w:hint="eastAsia" w:ascii="宋体" w:hAnsi="宋体"/>
          <w:sz w:val="24"/>
        </w:rPr>
        <w:t>可以视招标具体情况，延长响应文件提交截止时间和</w:t>
      </w:r>
      <w:r>
        <w:rPr>
          <w:rFonts w:hint="eastAsia" w:ascii="宋体" w:hAnsi="宋体"/>
          <w:sz w:val="24"/>
          <w:lang w:eastAsia="zh-CN"/>
        </w:rPr>
        <w:t>谈判</w:t>
      </w:r>
      <w:r>
        <w:rPr>
          <w:rFonts w:hint="eastAsia" w:ascii="宋体" w:hAnsi="宋体"/>
          <w:sz w:val="24"/>
        </w:rPr>
        <w:t>时间，并及时在网站上发布变更（延期）公告。在上述情况下，</w:t>
      </w:r>
      <w:r>
        <w:rPr>
          <w:rFonts w:hint="eastAsia" w:ascii="宋体" w:hAnsi="宋体"/>
          <w:sz w:val="24"/>
          <w:lang w:eastAsia="zh-CN"/>
        </w:rPr>
        <w:t>招标人</w:t>
      </w:r>
      <w:r>
        <w:rPr>
          <w:rFonts w:hint="eastAsia" w:ascii="宋体" w:hAnsi="宋体"/>
          <w:sz w:val="24"/>
        </w:rPr>
        <w:t>和投标人在响应文件提交截止期方面的全部权力、责任和义务，将适用于延长后新的响应文件提交截止期。</w:t>
      </w:r>
    </w:p>
    <w:p>
      <w:pPr>
        <w:pStyle w:val="7"/>
        <w:spacing w:line="500" w:lineRule="exact"/>
        <w:jc w:val="both"/>
        <w:rPr>
          <w:rFonts w:hint="eastAsia" w:hAnsi="宋体"/>
          <w:sz w:val="28"/>
        </w:rPr>
      </w:pPr>
      <w:bookmarkStart w:id="23" w:name="_Hlt509650697"/>
      <w:bookmarkEnd w:id="23"/>
      <w:bookmarkStart w:id="24" w:name="_Hlt510342861"/>
      <w:bookmarkEnd w:id="24"/>
      <w:bookmarkStart w:id="25" w:name="_Hlt509649724"/>
      <w:bookmarkEnd w:id="25"/>
      <w:bookmarkStart w:id="26" w:name="_Toc50128751"/>
      <w:r>
        <w:rPr>
          <w:rFonts w:hint="eastAsia" w:hAnsi="宋体"/>
          <w:sz w:val="28"/>
        </w:rPr>
        <w:t>三．响应文件的编制</w:t>
      </w:r>
      <w:bookmarkEnd w:id="26"/>
    </w:p>
    <w:p>
      <w:pPr>
        <w:spacing w:line="360" w:lineRule="auto"/>
        <w:ind w:firstLine="550"/>
        <w:rPr>
          <w:rFonts w:hint="eastAsia" w:ascii="宋体" w:hAnsi="宋体"/>
          <w:b/>
          <w:sz w:val="24"/>
          <w:szCs w:val="24"/>
        </w:rPr>
      </w:pPr>
      <w:r>
        <w:rPr>
          <w:rFonts w:hint="eastAsia" w:ascii="宋体" w:hAnsi="宋体"/>
          <w:b/>
          <w:sz w:val="24"/>
          <w:szCs w:val="24"/>
        </w:rPr>
        <w:t>14.响应文件构成与要求</w:t>
      </w:r>
    </w:p>
    <w:p>
      <w:pPr>
        <w:spacing w:line="360" w:lineRule="auto"/>
        <w:ind w:firstLine="550"/>
        <w:rPr>
          <w:rFonts w:hint="eastAsia" w:ascii="宋体" w:hAnsi="宋体"/>
          <w:sz w:val="24"/>
          <w:szCs w:val="24"/>
        </w:rPr>
      </w:pPr>
      <w:bookmarkStart w:id="27" w:name="_Hlt509650345"/>
      <w:bookmarkEnd w:id="27"/>
      <w:r>
        <w:rPr>
          <w:rFonts w:hint="eastAsia" w:ascii="宋体" w:hAnsi="宋体"/>
          <w:sz w:val="24"/>
          <w:szCs w:val="24"/>
        </w:rPr>
        <w:t>14.1响应文件是对</w:t>
      </w:r>
      <w:r>
        <w:rPr>
          <w:rFonts w:hint="eastAsia" w:ascii="宋体" w:hAnsi="宋体"/>
          <w:sz w:val="24"/>
          <w:szCs w:val="24"/>
          <w:lang w:eastAsia="zh-CN"/>
        </w:rPr>
        <w:t>谈判</w:t>
      </w:r>
      <w:r>
        <w:rPr>
          <w:rFonts w:hint="eastAsia" w:ascii="宋体" w:hAnsi="宋体"/>
          <w:sz w:val="24"/>
          <w:szCs w:val="24"/>
        </w:rPr>
        <w:t>文件的实质性响应及承诺文件。</w:t>
      </w:r>
    </w:p>
    <w:p>
      <w:pPr>
        <w:spacing w:line="360" w:lineRule="auto"/>
        <w:ind w:firstLine="550"/>
        <w:jc w:val="left"/>
        <w:rPr>
          <w:rFonts w:hint="eastAsia" w:ascii="宋体" w:hAnsi="宋体"/>
          <w:sz w:val="24"/>
          <w:szCs w:val="24"/>
        </w:rPr>
      </w:pPr>
      <w:r>
        <w:rPr>
          <w:rFonts w:hint="eastAsia" w:ascii="宋体" w:hAnsi="宋体"/>
          <w:sz w:val="24"/>
          <w:szCs w:val="24"/>
        </w:rPr>
        <w:t>14.2</w:t>
      </w:r>
      <w:r>
        <w:rPr>
          <w:rFonts w:hint="eastAsia" w:ascii="宋体" w:hAnsi="宋体"/>
          <w:bCs/>
          <w:sz w:val="24"/>
          <w:szCs w:val="24"/>
        </w:rPr>
        <w:t>除非注明“投标人</w:t>
      </w:r>
      <w:r>
        <w:rPr>
          <w:rFonts w:hint="eastAsia" w:ascii="宋体" w:hAnsi="宋体"/>
          <w:sz w:val="24"/>
          <w:szCs w:val="24"/>
        </w:rPr>
        <w:t>可自行制作格式”，响应文件应使用</w:t>
      </w:r>
      <w:r>
        <w:rPr>
          <w:rFonts w:hint="eastAsia" w:ascii="宋体" w:hAnsi="宋体"/>
          <w:sz w:val="24"/>
          <w:szCs w:val="24"/>
          <w:lang w:eastAsia="zh-CN"/>
        </w:rPr>
        <w:t>谈判</w:t>
      </w:r>
      <w:r>
        <w:rPr>
          <w:rFonts w:hint="eastAsia" w:ascii="宋体" w:hAnsi="宋体"/>
          <w:sz w:val="24"/>
          <w:szCs w:val="24"/>
        </w:rPr>
        <w:t>文件提供的格式。</w:t>
      </w:r>
    </w:p>
    <w:p>
      <w:pPr>
        <w:spacing w:line="360" w:lineRule="auto"/>
        <w:ind w:firstLine="550"/>
        <w:jc w:val="left"/>
        <w:rPr>
          <w:rFonts w:hint="eastAsia" w:ascii="宋体" w:hAnsi="宋体"/>
          <w:sz w:val="24"/>
          <w:szCs w:val="24"/>
        </w:rPr>
      </w:pPr>
      <w:r>
        <w:rPr>
          <w:rFonts w:hint="eastAsia" w:ascii="宋体" w:hAnsi="宋体"/>
          <w:sz w:val="24"/>
          <w:szCs w:val="24"/>
        </w:rPr>
        <w:t>14.3除专用术语外，响应文件以及投标人与招标人就有关</w:t>
      </w:r>
      <w:r>
        <w:rPr>
          <w:rFonts w:hint="eastAsia" w:ascii="宋体" w:hAnsi="宋体"/>
          <w:sz w:val="24"/>
          <w:szCs w:val="24"/>
          <w:lang w:eastAsia="zh-CN"/>
        </w:rPr>
        <w:t>谈判</w:t>
      </w:r>
      <w:r>
        <w:rPr>
          <w:rFonts w:hint="eastAsia" w:ascii="宋体" w:hAnsi="宋体"/>
          <w:sz w:val="24"/>
          <w:szCs w:val="24"/>
        </w:rPr>
        <w:t>的往来函电均应使用中文。投标人提交的支持性文件和印制的文件可以用另一种语言，但相应内容应翻译成中文，对不同文字文本响应文件的解释发生异议的，以中文文本为准。</w:t>
      </w:r>
    </w:p>
    <w:p>
      <w:pPr>
        <w:spacing w:line="360" w:lineRule="auto"/>
        <w:ind w:firstLine="550"/>
        <w:jc w:val="left"/>
        <w:rPr>
          <w:rFonts w:hint="eastAsia" w:ascii="宋体" w:hAnsi="宋体"/>
          <w:sz w:val="24"/>
          <w:szCs w:val="24"/>
        </w:rPr>
      </w:pPr>
      <w:r>
        <w:rPr>
          <w:rFonts w:hint="eastAsia" w:ascii="宋体" w:hAnsi="宋体"/>
          <w:sz w:val="24"/>
          <w:szCs w:val="24"/>
        </w:rPr>
        <w:t>14.4除非</w:t>
      </w:r>
      <w:r>
        <w:rPr>
          <w:rFonts w:hint="eastAsia" w:ascii="宋体" w:hAnsi="宋体"/>
          <w:sz w:val="24"/>
          <w:szCs w:val="24"/>
          <w:lang w:eastAsia="zh-CN"/>
        </w:rPr>
        <w:t>谈判</w:t>
      </w:r>
      <w:r>
        <w:rPr>
          <w:rFonts w:hint="eastAsia" w:ascii="宋体" w:hAnsi="宋体"/>
          <w:sz w:val="24"/>
          <w:szCs w:val="24"/>
        </w:rPr>
        <w:t>文件另有规定，响应文件应使用中华人民共和国法定计量单位。</w:t>
      </w:r>
    </w:p>
    <w:p>
      <w:pPr>
        <w:spacing w:line="360" w:lineRule="auto"/>
        <w:ind w:firstLine="550"/>
        <w:jc w:val="left"/>
        <w:rPr>
          <w:rFonts w:hint="eastAsia" w:ascii="宋体" w:hAnsi="宋体"/>
          <w:sz w:val="24"/>
          <w:szCs w:val="24"/>
        </w:rPr>
      </w:pPr>
      <w:r>
        <w:rPr>
          <w:rFonts w:hint="eastAsia" w:ascii="宋体" w:hAnsi="宋体"/>
          <w:sz w:val="24"/>
          <w:szCs w:val="24"/>
        </w:rPr>
        <w:t>14.5除非</w:t>
      </w:r>
      <w:r>
        <w:rPr>
          <w:rFonts w:hint="eastAsia" w:ascii="宋体" w:hAnsi="宋体"/>
          <w:sz w:val="24"/>
          <w:szCs w:val="24"/>
          <w:lang w:eastAsia="zh-CN"/>
        </w:rPr>
        <w:t>谈判</w:t>
      </w:r>
      <w:r>
        <w:rPr>
          <w:rFonts w:hint="eastAsia" w:ascii="宋体" w:hAnsi="宋体"/>
          <w:sz w:val="24"/>
          <w:szCs w:val="24"/>
        </w:rPr>
        <w:t>文件另有规定，响应文件应使用人民币填报所有报价。允许以多种货币报价的，或涉及合同金额等计算的，均按照中国银行在</w:t>
      </w:r>
      <w:r>
        <w:rPr>
          <w:rFonts w:hint="eastAsia" w:ascii="宋体" w:hAnsi="宋体"/>
          <w:sz w:val="24"/>
          <w:szCs w:val="24"/>
          <w:lang w:eastAsia="zh-CN"/>
        </w:rPr>
        <w:t>谈判</w:t>
      </w:r>
      <w:r>
        <w:rPr>
          <w:rFonts w:hint="eastAsia" w:ascii="宋体" w:hAnsi="宋体"/>
          <w:sz w:val="24"/>
          <w:szCs w:val="24"/>
        </w:rPr>
        <w:t>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pPr>
        <w:spacing w:line="360" w:lineRule="auto"/>
        <w:ind w:firstLine="550"/>
        <w:jc w:val="left"/>
        <w:rPr>
          <w:rFonts w:hint="eastAsia" w:ascii="宋体" w:hAnsi="宋体"/>
          <w:sz w:val="24"/>
          <w:szCs w:val="24"/>
        </w:rPr>
      </w:pPr>
      <w:r>
        <w:rPr>
          <w:rFonts w:hint="eastAsia" w:ascii="宋体" w:hAnsi="宋体"/>
          <w:sz w:val="24"/>
          <w:szCs w:val="24"/>
        </w:rPr>
        <w:t>14.6投标人提供的资质证书（或资格证明、认证证书等）处于年检、换证、升级、变更等期间，除非法律法规或发证机构有书面材料明确表明投标人资质（或资格)有效，否则一律不予认可。</w:t>
      </w:r>
    </w:p>
    <w:p>
      <w:pPr>
        <w:spacing w:line="360" w:lineRule="auto"/>
        <w:ind w:firstLine="550"/>
        <w:jc w:val="left"/>
        <w:rPr>
          <w:rFonts w:hint="eastAsia" w:ascii="宋体" w:hAnsi="宋体"/>
          <w:sz w:val="24"/>
          <w:szCs w:val="24"/>
        </w:rPr>
      </w:pPr>
      <w:r>
        <w:rPr>
          <w:rFonts w:hint="eastAsia" w:ascii="宋体" w:hAnsi="宋体"/>
          <w:sz w:val="24"/>
          <w:szCs w:val="24"/>
        </w:rPr>
        <w:t>14.7电报、电话、传真形式的投标概不接受。</w:t>
      </w:r>
    </w:p>
    <w:p>
      <w:pPr>
        <w:spacing w:line="360" w:lineRule="auto"/>
        <w:ind w:firstLine="550"/>
        <w:jc w:val="left"/>
        <w:rPr>
          <w:rFonts w:hint="eastAsia" w:ascii="宋体" w:hAnsi="宋体"/>
          <w:b/>
          <w:sz w:val="24"/>
          <w:szCs w:val="24"/>
        </w:rPr>
      </w:pPr>
      <w:r>
        <w:rPr>
          <w:rFonts w:hint="eastAsia" w:ascii="宋体" w:hAnsi="宋体"/>
          <w:b/>
          <w:sz w:val="24"/>
          <w:szCs w:val="24"/>
        </w:rPr>
        <w:t>14.8除非</w:t>
      </w:r>
      <w:r>
        <w:rPr>
          <w:rFonts w:hint="eastAsia" w:ascii="宋体" w:hAnsi="宋体"/>
          <w:b/>
          <w:sz w:val="24"/>
          <w:szCs w:val="24"/>
          <w:lang w:eastAsia="zh-CN"/>
        </w:rPr>
        <w:t>谈判</w:t>
      </w:r>
      <w:r>
        <w:rPr>
          <w:rFonts w:hint="eastAsia" w:ascii="宋体" w:hAnsi="宋体"/>
          <w:b/>
          <w:sz w:val="24"/>
          <w:szCs w:val="24"/>
        </w:rPr>
        <w:t>文件另有规定，</w:t>
      </w:r>
      <w:r>
        <w:rPr>
          <w:rFonts w:hint="eastAsia" w:ascii="宋体" w:hAnsi="宋体"/>
          <w:b/>
          <w:sz w:val="24"/>
          <w:szCs w:val="24"/>
          <w:lang w:eastAsia="zh-CN"/>
        </w:rPr>
        <w:t>招标人</w:t>
      </w:r>
      <w:r>
        <w:rPr>
          <w:rFonts w:hint="eastAsia" w:ascii="宋体" w:hAnsi="宋体"/>
          <w:b/>
          <w:sz w:val="24"/>
          <w:szCs w:val="24"/>
        </w:rPr>
        <w:t>一律不予退还投标人的响应文件。</w:t>
      </w:r>
    </w:p>
    <w:p>
      <w:pPr>
        <w:spacing w:line="360" w:lineRule="auto"/>
        <w:ind w:firstLine="523" w:firstLineChars="218"/>
        <w:rPr>
          <w:rFonts w:hint="eastAsia" w:ascii="宋体" w:hAnsi="宋体"/>
          <w:sz w:val="24"/>
          <w:szCs w:val="24"/>
        </w:rPr>
      </w:pPr>
      <w:r>
        <w:rPr>
          <w:rFonts w:hint="eastAsia" w:ascii="宋体" w:hAnsi="宋体"/>
          <w:sz w:val="24"/>
          <w:szCs w:val="24"/>
        </w:rPr>
        <w:t>14.9 本</w:t>
      </w:r>
      <w:r>
        <w:rPr>
          <w:rFonts w:hint="eastAsia" w:ascii="宋体" w:hAnsi="宋体"/>
          <w:sz w:val="24"/>
          <w:szCs w:val="24"/>
          <w:lang w:eastAsia="zh-CN"/>
        </w:rPr>
        <w:t>谈判</w:t>
      </w:r>
      <w:r>
        <w:rPr>
          <w:rFonts w:hint="eastAsia" w:ascii="宋体" w:hAnsi="宋体"/>
          <w:sz w:val="24"/>
          <w:szCs w:val="24"/>
        </w:rPr>
        <w:t>文件所要求的证书、认证、资质，均应当是有权机构颁发，且在有效期内的。</w:t>
      </w:r>
    </w:p>
    <w:p>
      <w:pPr>
        <w:spacing w:line="360" w:lineRule="auto"/>
        <w:ind w:firstLine="550"/>
        <w:rPr>
          <w:rFonts w:hint="eastAsia" w:ascii="宋体" w:hAnsi="宋体"/>
          <w:b/>
          <w:sz w:val="24"/>
          <w:szCs w:val="24"/>
        </w:rPr>
      </w:pPr>
      <w:r>
        <w:rPr>
          <w:rFonts w:hint="eastAsia" w:ascii="宋体" w:hAnsi="宋体"/>
          <w:b/>
          <w:sz w:val="24"/>
          <w:szCs w:val="24"/>
        </w:rPr>
        <w:t>15.报价</w:t>
      </w:r>
    </w:p>
    <w:p>
      <w:pPr>
        <w:spacing w:line="360" w:lineRule="auto"/>
        <w:ind w:firstLine="550"/>
        <w:rPr>
          <w:rFonts w:hint="eastAsia" w:ascii="宋体" w:hAnsi="宋体"/>
          <w:sz w:val="24"/>
          <w:szCs w:val="24"/>
        </w:rPr>
      </w:pPr>
      <w:r>
        <w:rPr>
          <w:rFonts w:hint="eastAsia" w:ascii="宋体" w:hAnsi="宋体"/>
          <w:sz w:val="24"/>
          <w:szCs w:val="24"/>
        </w:rPr>
        <w:t>15.1投标人应以“标段</w:t>
      </w:r>
      <w:r>
        <w:rPr>
          <w:rFonts w:ascii="宋体" w:hAnsi="宋体"/>
          <w:sz w:val="24"/>
          <w:szCs w:val="24"/>
        </w:rPr>
        <w:t>”</w:t>
      </w:r>
      <w:r>
        <w:rPr>
          <w:rFonts w:hint="eastAsia" w:ascii="宋体" w:hAnsi="宋体"/>
          <w:sz w:val="24"/>
          <w:szCs w:val="24"/>
        </w:rPr>
        <w:t>为报价的基本单位。若整个需求分为若干标段，则投标人可选择其中的部分或所有标段报价。标段内所有项目均应报价（免费赠送的除外），否则将导致投标无效。</w:t>
      </w:r>
    </w:p>
    <w:p>
      <w:pPr>
        <w:spacing w:line="360" w:lineRule="auto"/>
        <w:ind w:firstLine="550"/>
        <w:rPr>
          <w:rFonts w:hint="eastAsia" w:ascii="宋体" w:hAnsi="宋体"/>
          <w:sz w:val="24"/>
          <w:szCs w:val="24"/>
        </w:rPr>
      </w:pPr>
      <w:r>
        <w:rPr>
          <w:rFonts w:hint="eastAsia" w:ascii="宋体" w:hAnsi="宋体"/>
          <w:sz w:val="24"/>
          <w:szCs w:val="24"/>
        </w:rPr>
        <w:t>15.2投标人的报价应包含所投</w:t>
      </w:r>
      <w:r>
        <w:rPr>
          <w:rFonts w:hint="eastAsia" w:ascii="宋体" w:hAnsi="宋体"/>
          <w:sz w:val="24"/>
          <w:szCs w:val="24"/>
          <w:lang w:eastAsia="zh-CN"/>
        </w:rPr>
        <w:t>工程</w:t>
      </w:r>
      <w:r>
        <w:rPr>
          <w:rFonts w:hint="eastAsia" w:ascii="宋体" w:hAnsi="宋体"/>
          <w:sz w:val="24"/>
          <w:szCs w:val="24"/>
          <w:lang w:val="en-US" w:eastAsia="zh-CN"/>
        </w:rPr>
        <w:t>/</w:t>
      </w:r>
      <w:r>
        <w:rPr>
          <w:rFonts w:hint="eastAsia" w:ascii="宋体" w:hAnsi="宋体"/>
          <w:sz w:val="24"/>
          <w:szCs w:val="24"/>
        </w:rPr>
        <w:t>服务</w:t>
      </w:r>
      <w:r>
        <w:rPr>
          <w:rFonts w:hint="eastAsia" w:ascii="宋体" w:hAnsi="宋体"/>
          <w:sz w:val="24"/>
          <w:szCs w:val="24"/>
          <w:lang w:val="en-US" w:eastAsia="zh-CN"/>
        </w:rPr>
        <w:t>/货物</w:t>
      </w:r>
      <w:r>
        <w:rPr>
          <w:rFonts w:hint="eastAsia" w:ascii="宋体" w:hAnsi="宋体"/>
          <w:sz w:val="24"/>
          <w:szCs w:val="24"/>
        </w:rPr>
        <w:t>、保险、税费、验收和交付后约定期限内免费服务等工作所发生的一切应有费用。投标报价为签订合同的依据。</w:t>
      </w:r>
    </w:p>
    <w:p>
      <w:pPr>
        <w:spacing w:line="360" w:lineRule="auto"/>
        <w:ind w:firstLine="550"/>
        <w:rPr>
          <w:rFonts w:hint="eastAsia" w:ascii="宋体" w:hAnsi="宋体"/>
          <w:sz w:val="24"/>
          <w:szCs w:val="24"/>
        </w:rPr>
      </w:pPr>
      <w:r>
        <w:rPr>
          <w:rFonts w:hint="eastAsia" w:ascii="宋体" w:hAnsi="宋体"/>
          <w:sz w:val="24"/>
          <w:szCs w:val="24"/>
        </w:rPr>
        <w:t>15.3报价应当低于</w:t>
      </w:r>
      <w:r>
        <w:rPr>
          <w:rFonts w:ascii="宋体" w:hAnsi="宋体"/>
          <w:sz w:val="24"/>
          <w:szCs w:val="24"/>
        </w:rPr>
        <w:t>同类货物和服务的市场平均价格。</w:t>
      </w:r>
      <w:r>
        <w:rPr>
          <w:rFonts w:hint="eastAsia" w:ascii="宋体" w:hAnsi="宋体"/>
          <w:sz w:val="24"/>
          <w:szCs w:val="24"/>
        </w:rPr>
        <w:t>除非</w:t>
      </w:r>
      <w:r>
        <w:rPr>
          <w:rFonts w:hint="eastAsia" w:ascii="宋体" w:hAnsi="宋体"/>
          <w:sz w:val="24"/>
          <w:szCs w:val="24"/>
          <w:lang w:eastAsia="zh-CN"/>
        </w:rPr>
        <w:t>谈判</w:t>
      </w:r>
      <w:r>
        <w:rPr>
          <w:rFonts w:hint="eastAsia" w:ascii="宋体" w:hAnsi="宋体"/>
          <w:sz w:val="24"/>
          <w:szCs w:val="24"/>
        </w:rPr>
        <w:t>文件另有规定，投标报价均不得高于</w:t>
      </w:r>
      <w:r>
        <w:rPr>
          <w:rFonts w:hint="eastAsia" w:ascii="宋体" w:hAnsi="宋体"/>
          <w:sz w:val="24"/>
          <w:szCs w:val="24"/>
          <w:lang w:eastAsia="zh-CN"/>
        </w:rPr>
        <w:t>谈判</w:t>
      </w:r>
      <w:r>
        <w:rPr>
          <w:rFonts w:hint="eastAsia" w:ascii="宋体" w:hAnsi="宋体"/>
          <w:sz w:val="24"/>
          <w:szCs w:val="24"/>
        </w:rPr>
        <w:t>文件（公告）列明的最高投标限价（招标控制价）、项目概算。</w:t>
      </w:r>
    </w:p>
    <w:p>
      <w:pPr>
        <w:spacing w:line="360" w:lineRule="auto"/>
        <w:ind w:firstLine="550"/>
        <w:rPr>
          <w:rFonts w:hint="eastAsia" w:ascii="宋体" w:hAnsi="宋体"/>
          <w:sz w:val="24"/>
          <w:szCs w:val="24"/>
        </w:rPr>
      </w:pPr>
      <w:r>
        <w:rPr>
          <w:rFonts w:hint="eastAsia" w:ascii="宋体" w:hAnsi="宋体"/>
          <w:sz w:val="24"/>
          <w:szCs w:val="24"/>
        </w:rPr>
        <w:t>15.4除非</w:t>
      </w:r>
      <w:r>
        <w:rPr>
          <w:rFonts w:hint="eastAsia" w:ascii="宋体" w:hAnsi="宋体"/>
          <w:sz w:val="24"/>
          <w:szCs w:val="24"/>
          <w:lang w:eastAsia="zh-CN"/>
        </w:rPr>
        <w:t>谈判</w:t>
      </w:r>
      <w:r>
        <w:rPr>
          <w:rFonts w:hint="eastAsia" w:ascii="宋体" w:hAnsi="宋体"/>
          <w:sz w:val="24"/>
          <w:szCs w:val="24"/>
        </w:rPr>
        <w:t>文件另有规定，每一标段只允许有一个最终报价，任何有选择的报价或替代方案将导致投标无效。</w:t>
      </w:r>
    </w:p>
    <w:p>
      <w:pPr>
        <w:spacing w:line="360" w:lineRule="auto"/>
        <w:ind w:firstLine="550"/>
        <w:rPr>
          <w:rFonts w:hint="eastAsia" w:ascii="宋体" w:hAnsi="宋体"/>
          <w:sz w:val="24"/>
          <w:szCs w:val="24"/>
        </w:rPr>
      </w:pPr>
      <w:r>
        <w:rPr>
          <w:rFonts w:hint="eastAsia" w:ascii="宋体" w:hAnsi="宋体"/>
          <w:sz w:val="24"/>
          <w:szCs w:val="24"/>
        </w:rPr>
        <w:t>15.5 除政策性文件规定以外，投标人所报价格在合同实施期间不因市场变化因素而变动。</w:t>
      </w:r>
    </w:p>
    <w:p>
      <w:pPr>
        <w:spacing w:line="360" w:lineRule="auto"/>
        <w:ind w:firstLine="549"/>
        <w:rPr>
          <w:rFonts w:hint="eastAsia" w:ascii="宋体" w:hAnsi="宋体"/>
          <w:b/>
          <w:bCs/>
          <w:sz w:val="24"/>
          <w:szCs w:val="24"/>
        </w:rPr>
      </w:pPr>
      <w:r>
        <w:rPr>
          <w:rFonts w:hint="eastAsia" w:ascii="宋体" w:hAnsi="宋体"/>
          <w:b/>
          <w:bCs/>
          <w:sz w:val="24"/>
          <w:szCs w:val="24"/>
        </w:rPr>
        <w:t>16.投标内容填写及说明</w:t>
      </w:r>
    </w:p>
    <w:p>
      <w:pPr>
        <w:spacing w:line="360" w:lineRule="auto"/>
        <w:ind w:firstLine="549"/>
        <w:rPr>
          <w:rFonts w:hint="eastAsia" w:ascii="宋体" w:hAnsi="宋体"/>
          <w:sz w:val="24"/>
          <w:szCs w:val="24"/>
        </w:rPr>
      </w:pPr>
      <w:r>
        <w:rPr>
          <w:rFonts w:hint="eastAsia" w:ascii="宋体" w:hAnsi="宋体"/>
          <w:sz w:val="24"/>
          <w:szCs w:val="24"/>
        </w:rPr>
        <w:t>16.1响应文件须对</w:t>
      </w:r>
      <w:r>
        <w:rPr>
          <w:rFonts w:hint="eastAsia" w:ascii="宋体" w:hAnsi="宋体"/>
          <w:sz w:val="24"/>
          <w:szCs w:val="24"/>
          <w:lang w:eastAsia="zh-CN"/>
        </w:rPr>
        <w:t>谈判</w:t>
      </w:r>
      <w:r>
        <w:rPr>
          <w:rFonts w:hint="eastAsia" w:ascii="宋体" w:hAnsi="宋体"/>
          <w:sz w:val="24"/>
          <w:szCs w:val="24"/>
        </w:rPr>
        <w:t>文件载明的投标资格、技术、资信、服务、报价等全部要求和条件做出实质性和完整的响应，如果响应文件填报的内容资料不详，或没有提供</w:t>
      </w:r>
      <w:r>
        <w:rPr>
          <w:rFonts w:hint="eastAsia" w:ascii="宋体" w:hAnsi="宋体"/>
          <w:sz w:val="24"/>
          <w:szCs w:val="24"/>
          <w:lang w:eastAsia="zh-CN"/>
        </w:rPr>
        <w:t>谈判</w:t>
      </w:r>
      <w:r>
        <w:rPr>
          <w:rFonts w:hint="eastAsia" w:ascii="宋体" w:hAnsi="宋体"/>
          <w:sz w:val="24"/>
          <w:szCs w:val="24"/>
        </w:rPr>
        <w:t>文件中所要求的全部资料、证明及数据，将可能导致投标无效。</w:t>
      </w:r>
    </w:p>
    <w:p>
      <w:pPr>
        <w:spacing w:line="360" w:lineRule="auto"/>
        <w:ind w:firstLine="549"/>
        <w:rPr>
          <w:rFonts w:hint="eastAsia" w:ascii="宋体" w:hAnsi="宋体"/>
          <w:sz w:val="24"/>
          <w:szCs w:val="24"/>
        </w:rPr>
      </w:pPr>
      <w:r>
        <w:rPr>
          <w:rFonts w:hint="eastAsia" w:ascii="宋体" w:hAnsi="宋体"/>
          <w:sz w:val="24"/>
          <w:szCs w:val="24"/>
        </w:rPr>
        <w:t>16.2投标人应在响应文件中提交</w:t>
      </w:r>
      <w:r>
        <w:rPr>
          <w:rFonts w:hint="eastAsia" w:ascii="宋体" w:hAnsi="宋体"/>
          <w:sz w:val="24"/>
          <w:szCs w:val="24"/>
          <w:lang w:eastAsia="zh-CN"/>
        </w:rPr>
        <w:t>谈判</w:t>
      </w:r>
      <w:r>
        <w:rPr>
          <w:rFonts w:hint="eastAsia" w:ascii="宋体" w:hAnsi="宋体"/>
          <w:sz w:val="24"/>
          <w:szCs w:val="24"/>
        </w:rPr>
        <w:t>文件要求的有关证明文件，作为其响应文件的一部分。</w:t>
      </w:r>
    </w:p>
    <w:p>
      <w:pPr>
        <w:spacing w:line="360" w:lineRule="auto"/>
        <w:ind w:firstLine="549"/>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3响应文件须对</w:t>
      </w:r>
      <w:r>
        <w:rPr>
          <w:rFonts w:hint="eastAsia" w:ascii="宋体" w:hAnsi="宋体"/>
          <w:sz w:val="24"/>
          <w:szCs w:val="24"/>
          <w:lang w:eastAsia="zh-CN"/>
        </w:rPr>
        <w:t>谈判</w:t>
      </w:r>
      <w:r>
        <w:rPr>
          <w:rFonts w:hint="eastAsia" w:ascii="宋体" w:hAnsi="宋体"/>
          <w:sz w:val="24"/>
          <w:szCs w:val="24"/>
        </w:rPr>
        <w:t>文件载明的全部初审要求（如</w:t>
      </w:r>
      <w:r>
        <w:rPr>
          <w:rFonts w:hint="eastAsia" w:ascii="宋体" w:hAnsi="宋体"/>
          <w:sz w:val="24"/>
          <w:szCs w:val="24"/>
          <w:lang w:eastAsia="zh-CN"/>
        </w:rPr>
        <w:t>谈判</w:t>
      </w:r>
      <w:r>
        <w:rPr>
          <w:rFonts w:hint="eastAsia" w:ascii="宋体" w:hAnsi="宋体"/>
          <w:sz w:val="24"/>
          <w:szCs w:val="24"/>
        </w:rPr>
        <w:t>资格、技术、资信、服务、报价等），做出实质性响应，如果响应文件填报的内容资料不详，或没有提供</w:t>
      </w:r>
      <w:r>
        <w:rPr>
          <w:rFonts w:hint="eastAsia" w:ascii="宋体" w:hAnsi="宋体"/>
          <w:sz w:val="24"/>
          <w:szCs w:val="24"/>
          <w:lang w:eastAsia="zh-CN"/>
        </w:rPr>
        <w:t>谈判</w:t>
      </w:r>
      <w:r>
        <w:rPr>
          <w:rFonts w:hint="eastAsia" w:ascii="宋体" w:hAnsi="宋体"/>
          <w:sz w:val="24"/>
          <w:szCs w:val="24"/>
        </w:rPr>
        <w:t>文件中所要求的资料、证明及数据，将导致投标无效。</w:t>
      </w:r>
    </w:p>
    <w:p>
      <w:pPr>
        <w:spacing w:line="360" w:lineRule="auto"/>
        <w:ind w:firstLine="549"/>
        <w:rPr>
          <w:rFonts w:hint="eastAsia"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w:t>
      </w:r>
      <w:r>
        <w:rPr>
          <w:rFonts w:hint="eastAsia" w:ascii="宋体" w:hAnsi="宋体"/>
          <w:sz w:val="24"/>
          <w:szCs w:val="24"/>
        </w:rPr>
        <w:t>4响应文件应字迹清楚、编排有序、内容齐全、不得涂改或增删。如有错漏处必须修改，应在修改处加盖投标人公章。</w:t>
      </w:r>
    </w:p>
    <w:p>
      <w:pPr>
        <w:spacing w:line="360" w:lineRule="auto"/>
        <w:ind w:firstLine="549"/>
        <w:rPr>
          <w:rFonts w:hint="eastAsia" w:ascii="宋体" w:hAnsi="宋体"/>
          <w:sz w:val="24"/>
          <w:szCs w:val="24"/>
          <w:highlight w:val="none"/>
        </w:rPr>
      </w:pPr>
      <w:r>
        <w:rPr>
          <w:rFonts w:hint="eastAsia" w:ascii="宋体" w:hAnsi="宋体"/>
          <w:sz w:val="24"/>
          <w:szCs w:val="24"/>
          <w:highlight w:val="none"/>
        </w:rPr>
        <w:t>16.5投标人应根据其响应文件中</w:t>
      </w:r>
      <w:r>
        <w:rPr>
          <w:rFonts w:hint="eastAsia" w:ascii="宋体" w:hAnsi="宋体"/>
          <w:sz w:val="24"/>
          <w:highlight w:val="none"/>
        </w:rPr>
        <w:t>报价表</w:t>
      </w:r>
      <w:r>
        <w:rPr>
          <w:rFonts w:hint="eastAsia" w:ascii="宋体" w:hAnsi="宋体"/>
          <w:sz w:val="24"/>
          <w:szCs w:val="24"/>
          <w:highlight w:val="none"/>
        </w:rPr>
        <w:t>的内容填写</w:t>
      </w:r>
      <w:r>
        <w:rPr>
          <w:rFonts w:hint="eastAsia" w:ascii="宋体" w:hAnsi="宋体"/>
          <w:sz w:val="24"/>
          <w:szCs w:val="24"/>
          <w:highlight w:val="none"/>
          <w:lang w:eastAsia="zh-CN"/>
        </w:rPr>
        <w:t>报价</w:t>
      </w:r>
      <w:r>
        <w:rPr>
          <w:rFonts w:hint="eastAsia" w:ascii="宋体" w:hAnsi="宋体"/>
          <w:sz w:val="24"/>
          <w:szCs w:val="24"/>
          <w:highlight w:val="none"/>
        </w:rPr>
        <w:t>信息。</w:t>
      </w:r>
    </w:p>
    <w:p>
      <w:pPr>
        <w:spacing w:line="360" w:lineRule="auto"/>
        <w:ind w:firstLine="549"/>
        <w:rPr>
          <w:rFonts w:hint="eastAsia" w:ascii="宋体" w:hAnsi="宋体"/>
          <w:b/>
          <w:sz w:val="24"/>
          <w:szCs w:val="24"/>
        </w:rPr>
      </w:pPr>
      <w:r>
        <w:rPr>
          <w:rFonts w:hint="eastAsia" w:ascii="宋体" w:hAnsi="宋体"/>
          <w:b/>
          <w:sz w:val="24"/>
          <w:szCs w:val="24"/>
        </w:rPr>
        <w:t>17.</w:t>
      </w:r>
      <w:r>
        <w:rPr>
          <w:rFonts w:hint="eastAsia" w:ascii="宋体" w:hAnsi="宋体"/>
          <w:b/>
          <w:sz w:val="24"/>
          <w:szCs w:val="24"/>
          <w:lang w:eastAsia="zh-CN"/>
        </w:rPr>
        <w:t>投标</w:t>
      </w:r>
      <w:r>
        <w:rPr>
          <w:rFonts w:hint="eastAsia" w:ascii="宋体" w:hAnsi="宋体"/>
          <w:b/>
          <w:sz w:val="24"/>
          <w:szCs w:val="24"/>
        </w:rPr>
        <w:t>保证金</w:t>
      </w:r>
    </w:p>
    <w:p>
      <w:pPr>
        <w:spacing w:line="360" w:lineRule="auto"/>
        <w:ind w:firstLine="550"/>
        <w:rPr>
          <w:rFonts w:hint="eastAsia" w:ascii="宋体" w:hAnsi="宋体"/>
          <w:sz w:val="24"/>
          <w:szCs w:val="22"/>
        </w:rPr>
      </w:pPr>
      <w:r>
        <w:rPr>
          <w:rFonts w:hint="eastAsia" w:ascii="宋体" w:hAnsi="宋体"/>
          <w:sz w:val="24"/>
          <w:szCs w:val="22"/>
        </w:rPr>
        <w:t>17.1投标人在递交响应文件的同时，应按投标人须知前附表规定的金额、担保形式和第七章“响应文件格式”规定的</w:t>
      </w:r>
      <w:r>
        <w:rPr>
          <w:rFonts w:hint="eastAsia" w:ascii="宋体" w:hAnsi="宋体"/>
          <w:sz w:val="24"/>
          <w:szCs w:val="22"/>
          <w:lang w:eastAsia="zh-CN"/>
        </w:rPr>
        <w:t>投标</w:t>
      </w:r>
      <w:r>
        <w:rPr>
          <w:rFonts w:hint="eastAsia" w:ascii="宋体" w:hAnsi="宋体"/>
          <w:sz w:val="24"/>
          <w:szCs w:val="22"/>
        </w:rPr>
        <w:t>保证金格式递交</w:t>
      </w:r>
      <w:r>
        <w:rPr>
          <w:rFonts w:hint="eastAsia" w:ascii="宋体" w:hAnsi="宋体"/>
          <w:sz w:val="24"/>
          <w:szCs w:val="22"/>
          <w:lang w:eastAsia="zh-CN"/>
        </w:rPr>
        <w:t>投标</w:t>
      </w:r>
      <w:r>
        <w:rPr>
          <w:rFonts w:hint="eastAsia" w:ascii="宋体" w:hAnsi="宋体"/>
          <w:sz w:val="24"/>
          <w:szCs w:val="22"/>
        </w:rPr>
        <w:t>保证金</w:t>
      </w:r>
      <w:r>
        <w:rPr>
          <w:rFonts w:hint="eastAsia" w:ascii="宋体" w:hAnsi="宋体"/>
          <w:sz w:val="24"/>
          <w:szCs w:val="22"/>
          <w:lang w:eastAsia="zh-CN"/>
        </w:rPr>
        <w:t>（如有）</w:t>
      </w:r>
      <w:r>
        <w:rPr>
          <w:rFonts w:hint="eastAsia" w:ascii="宋体" w:hAnsi="宋体"/>
          <w:sz w:val="24"/>
          <w:szCs w:val="22"/>
        </w:rPr>
        <w:t>，并作为其响应文件的组成部分。境内投标人以现金或者支票形式提交的</w:t>
      </w:r>
      <w:r>
        <w:rPr>
          <w:rFonts w:hint="eastAsia" w:ascii="宋体" w:hAnsi="宋体"/>
          <w:sz w:val="24"/>
          <w:szCs w:val="22"/>
          <w:lang w:eastAsia="zh-CN"/>
        </w:rPr>
        <w:t>投标</w:t>
      </w:r>
      <w:r>
        <w:rPr>
          <w:rFonts w:hint="eastAsia" w:ascii="宋体" w:hAnsi="宋体"/>
          <w:sz w:val="24"/>
          <w:szCs w:val="22"/>
        </w:rPr>
        <w:t>保证金，应当从其基本账户转出并在响应文件中附上基本账户开户证明。联合体投标的，其</w:t>
      </w:r>
      <w:r>
        <w:rPr>
          <w:rFonts w:hint="eastAsia" w:ascii="宋体" w:hAnsi="宋体"/>
          <w:sz w:val="24"/>
          <w:szCs w:val="22"/>
          <w:lang w:eastAsia="zh-CN"/>
        </w:rPr>
        <w:t>投标</w:t>
      </w:r>
      <w:r>
        <w:rPr>
          <w:rFonts w:hint="eastAsia" w:ascii="宋体" w:hAnsi="宋体"/>
          <w:sz w:val="24"/>
          <w:szCs w:val="22"/>
        </w:rPr>
        <w:t>保证金由牵头人递交，并应符合投标人须知前附表的规定。</w:t>
      </w:r>
    </w:p>
    <w:p>
      <w:pPr>
        <w:spacing w:line="360" w:lineRule="auto"/>
        <w:ind w:firstLine="550"/>
        <w:rPr>
          <w:rFonts w:hint="eastAsia" w:ascii="宋体" w:hAnsi="宋体"/>
          <w:sz w:val="24"/>
          <w:szCs w:val="22"/>
        </w:rPr>
      </w:pPr>
      <w:r>
        <w:rPr>
          <w:rFonts w:hint="eastAsia" w:ascii="宋体" w:hAnsi="宋体"/>
          <w:sz w:val="24"/>
          <w:szCs w:val="22"/>
        </w:rPr>
        <w:t>17.2无论采取何种形式的</w:t>
      </w:r>
      <w:r>
        <w:rPr>
          <w:rFonts w:hint="eastAsia" w:ascii="宋体" w:hAnsi="宋体"/>
          <w:sz w:val="24"/>
          <w:szCs w:val="22"/>
          <w:lang w:eastAsia="zh-CN"/>
        </w:rPr>
        <w:t>投标</w:t>
      </w:r>
      <w:r>
        <w:rPr>
          <w:rFonts w:hint="eastAsia" w:ascii="宋体" w:hAnsi="宋体"/>
          <w:sz w:val="24"/>
          <w:szCs w:val="22"/>
        </w:rPr>
        <w:t>保证金，</w:t>
      </w:r>
      <w:r>
        <w:rPr>
          <w:rFonts w:hint="eastAsia" w:ascii="宋体" w:hAnsi="宋体"/>
          <w:sz w:val="24"/>
          <w:szCs w:val="22"/>
          <w:lang w:eastAsia="zh-CN"/>
        </w:rPr>
        <w:t>投标</w:t>
      </w:r>
      <w:r>
        <w:rPr>
          <w:rFonts w:hint="eastAsia" w:ascii="宋体" w:hAnsi="宋体"/>
          <w:sz w:val="24"/>
          <w:szCs w:val="22"/>
        </w:rPr>
        <w:t>保证金有效期均应与投标有效期一致。招标人如果按本章18.4项的规定延长了投标有效期，则</w:t>
      </w:r>
      <w:r>
        <w:rPr>
          <w:rFonts w:hint="eastAsia" w:ascii="宋体" w:hAnsi="宋体"/>
          <w:sz w:val="24"/>
          <w:szCs w:val="22"/>
          <w:lang w:eastAsia="zh-CN"/>
        </w:rPr>
        <w:t>投标</w:t>
      </w:r>
      <w:r>
        <w:rPr>
          <w:rFonts w:hint="eastAsia" w:ascii="宋体" w:hAnsi="宋体"/>
          <w:sz w:val="24"/>
          <w:szCs w:val="22"/>
        </w:rPr>
        <w:t>保证金的有效期也相应延长。</w:t>
      </w:r>
    </w:p>
    <w:p>
      <w:pPr>
        <w:spacing w:line="360" w:lineRule="auto"/>
        <w:ind w:firstLine="550"/>
        <w:rPr>
          <w:rFonts w:hint="eastAsia" w:ascii="宋体" w:hAnsi="宋体"/>
          <w:sz w:val="24"/>
          <w:szCs w:val="22"/>
        </w:rPr>
      </w:pPr>
      <w:r>
        <w:rPr>
          <w:rFonts w:hint="eastAsia" w:ascii="宋体" w:hAnsi="宋体"/>
          <w:sz w:val="24"/>
          <w:szCs w:val="22"/>
        </w:rPr>
        <w:t>17.3 投标人不按本章17.1要求提交</w:t>
      </w:r>
      <w:r>
        <w:rPr>
          <w:rFonts w:hint="eastAsia" w:ascii="宋体" w:hAnsi="宋体"/>
          <w:sz w:val="24"/>
          <w:szCs w:val="22"/>
          <w:lang w:eastAsia="zh-CN"/>
        </w:rPr>
        <w:t>投标</w:t>
      </w:r>
      <w:r>
        <w:rPr>
          <w:rFonts w:hint="eastAsia" w:ascii="宋体" w:hAnsi="宋体"/>
          <w:sz w:val="24"/>
          <w:szCs w:val="22"/>
        </w:rPr>
        <w:t>保证金的，</w:t>
      </w:r>
      <w:r>
        <w:rPr>
          <w:rFonts w:hint="eastAsia" w:ascii="宋体" w:hAnsi="宋体"/>
          <w:kern w:val="0"/>
          <w:sz w:val="24"/>
          <w:lang w:eastAsia="zh-CN"/>
        </w:rPr>
        <w:t>谈判</w:t>
      </w:r>
      <w:r>
        <w:rPr>
          <w:rFonts w:hint="eastAsia" w:ascii="宋体" w:hAnsi="宋体"/>
          <w:kern w:val="0"/>
          <w:sz w:val="24"/>
        </w:rPr>
        <w:t>小组</w:t>
      </w:r>
      <w:r>
        <w:rPr>
          <w:rFonts w:hint="eastAsia" w:ascii="宋体" w:hAnsi="宋体"/>
          <w:sz w:val="24"/>
          <w:szCs w:val="22"/>
        </w:rPr>
        <w:t>将否决其投标。</w:t>
      </w:r>
    </w:p>
    <w:p>
      <w:pPr>
        <w:spacing w:line="360" w:lineRule="auto"/>
        <w:ind w:firstLine="550"/>
        <w:rPr>
          <w:rFonts w:hint="eastAsia" w:ascii="宋体" w:hAnsi="宋体"/>
          <w:sz w:val="24"/>
          <w:szCs w:val="22"/>
          <w:highlight w:val="none"/>
        </w:rPr>
      </w:pPr>
      <w:r>
        <w:rPr>
          <w:rFonts w:hint="eastAsia" w:ascii="宋体" w:hAnsi="宋体"/>
          <w:sz w:val="24"/>
          <w:szCs w:val="22"/>
        </w:rPr>
        <w:t>17.4招标人最迟将在中标通知书发出后5日内向中标候选人以外的其他投标人退还</w:t>
      </w:r>
      <w:r>
        <w:rPr>
          <w:rFonts w:hint="eastAsia" w:ascii="宋体" w:hAnsi="宋体"/>
          <w:sz w:val="24"/>
          <w:szCs w:val="22"/>
          <w:lang w:eastAsia="zh-CN"/>
        </w:rPr>
        <w:t>投标</w:t>
      </w:r>
      <w:r>
        <w:rPr>
          <w:rFonts w:hint="eastAsia" w:ascii="宋体" w:hAnsi="宋体"/>
          <w:sz w:val="24"/>
          <w:szCs w:val="22"/>
        </w:rPr>
        <w:t>保证金，与中标人签订合同后5日内向中标人和其他中标候选人退还</w:t>
      </w:r>
      <w:r>
        <w:rPr>
          <w:rFonts w:hint="eastAsia" w:ascii="宋体" w:hAnsi="宋体"/>
          <w:sz w:val="24"/>
          <w:szCs w:val="22"/>
          <w:lang w:eastAsia="zh-CN"/>
        </w:rPr>
        <w:t>投标</w:t>
      </w:r>
      <w:r>
        <w:rPr>
          <w:rFonts w:hint="eastAsia" w:ascii="宋体" w:hAnsi="宋体"/>
          <w:sz w:val="24"/>
          <w:szCs w:val="22"/>
        </w:rPr>
        <w:t>保证金</w:t>
      </w:r>
      <w:r>
        <w:rPr>
          <w:rFonts w:hint="eastAsia" w:ascii="宋体" w:hAnsi="宋体"/>
          <w:sz w:val="24"/>
          <w:szCs w:val="22"/>
          <w:lang w:eastAsia="zh-CN"/>
        </w:rPr>
        <w:t>（无息）</w:t>
      </w:r>
      <w:r>
        <w:rPr>
          <w:rFonts w:hint="eastAsia" w:ascii="宋体" w:hAnsi="宋体"/>
          <w:sz w:val="24"/>
          <w:szCs w:val="22"/>
        </w:rPr>
        <w:t>。</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 xml:space="preserve">17.5 有下列情形之一的，投标保证金将不予退还： </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（1）投标人在规定的投标有效期内撤销其投标文件；</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（2）中标人在收到中标通知书后，无正当理由不与招标人订立合同，在签订合同时向招标人提出附加条件，或不按照招标文件要求提交履约保证金；</w:t>
      </w:r>
    </w:p>
    <w:p>
      <w:pPr>
        <w:spacing w:line="360" w:lineRule="auto"/>
        <w:ind w:firstLine="550"/>
        <w:rPr>
          <w:rFonts w:hint="eastAsia" w:ascii="宋体" w:hAnsi="宋体"/>
          <w:sz w:val="24"/>
          <w:szCs w:val="22"/>
          <w:highlight w:val="none"/>
        </w:rPr>
      </w:pPr>
      <w:r>
        <w:rPr>
          <w:rFonts w:hint="eastAsia" w:ascii="宋体" w:hAnsi="宋体"/>
          <w:sz w:val="24"/>
          <w:szCs w:val="22"/>
          <w:highlight w:val="none"/>
        </w:rPr>
        <w:t>（3）发生投标人须知前附表规定的其他可以不予退还投标保证金的情形。</w:t>
      </w:r>
    </w:p>
    <w:p>
      <w:pPr>
        <w:spacing w:line="360" w:lineRule="auto"/>
        <w:ind w:firstLine="550"/>
        <w:rPr>
          <w:rFonts w:hint="eastAsia" w:ascii="宋体" w:hAnsi="宋体"/>
          <w:sz w:val="24"/>
          <w:szCs w:val="22"/>
        </w:rPr>
      </w:pPr>
      <w:r>
        <w:rPr>
          <w:rFonts w:hint="eastAsia" w:ascii="宋体" w:hAnsi="宋体"/>
          <w:sz w:val="24"/>
          <w:szCs w:val="22"/>
        </w:rPr>
        <w:t>注：如投标保证金采用第二类、第三类形式，出现以上情形的，由受益人向开立人申请索赔。</w:t>
      </w:r>
    </w:p>
    <w:p>
      <w:pPr>
        <w:spacing w:line="360" w:lineRule="auto"/>
        <w:ind w:firstLine="550"/>
        <w:rPr>
          <w:rFonts w:ascii="宋体" w:hAnsi="宋体"/>
          <w:sz w:val="24"/>
          <w:szCs w:val="24"/>
        </w:rPr>
      </w:pPr>
      <w:r>
        <w:rPr>
          <w:rFonts w:hint="eastAsia" w:ascii="宋体" w:hAnsi="宋体"/>
          <w:sz w:val="24"/>
          <w:szCs w:val="22"/>
        </w:rPr>
        <w:t>17.6由于投标人行为导致招标人损失的，相应损失由投标人承担，从</w:t>
      </w:r>
      <w:r>
        <w:rPr>
          <w:rFonts w:hint="eastAsia" w:ascii="宋体" w:hAnsi="宋体"/>
          <w:sz w:val="24"/>
          <w:szCs w:val="22"/>
          <w:lang w:eastAsia="zh-CN"/>
        </w:rPr>
        <w:t>投标</w:t>
      </w:r>
      <w:r>
        <w:rPr>
          <w:rFonts w:hint="eastAsia" w:ascii="宋体" w:hAnsi="宋体"/>
          <w:sz w:val="24"/>
          <w:szCs w:val="22"/>
        </w:rPr>
        <w:t>保证金中扣除。</w:t>
      </w:r>
      <w:r>
        <w:rPr>
          <w:rFonts w:hint="eastAsia" w:ascii="宋体" w:hAnsi="宋体"/>
          <w:sz w:val="24"/>
          <w:szCs w:val="22"/>
          <w:lang w:eastAsia="zh-CN"/>
        </w:rPr>
        <w:t>投标</w:t>
      </w:r>
      <w:r>
        <w:rPr>
          <w:rFonts w:hint="eastAsia" w:ascii="宋体" w:hAnsi="宋体"/>
          <w:sz w:val="24"/>
          <w:szCs w:val="22"/>
        </w:rPr>
        <w:t>保证金扣除后仍不足以弥补损失的，投标人应当对超过部分予以赔偿。</w:t>
      </w:r>
    </w:p>
    <w:p>
      <w:pPr>
        <w:spacing w:line="360" w:lineRule="auto"/>
        <w:ind w:firstLine="550"/>
        <w:rPr>
          <w:rFonts w:hint="eastAsia" w:ascii="宋体" w:hAnsi="宋体"/>
          <w:b/>
          <w:sz w:val="24"/>
          <w:szCs w:val="24"/>
        </w:rPr>
      </w:pPr>
      <w:r>
        <w:rPr>
          <w:rFonts w:hint="eastAsia" w:ascii="宋体" w:hAnsi="宋体"/>
          <w:b/>
          <w:sz w:val="24"/>
          <w:szCs w:val="24"/>
        </w:rPr>
        <w:t>18.投标有效期</w:t>
      </w:r>
    </w:p>
    <w:p>
      <w:pPr>
        <w:spacing w:line="360" w:lineRule="auto"/>
        <w:ind w:firstLine="550"/>
        <w:rPr>
          <w:rFonts w:hint="eastAsia" w:ascii="宋体" w:hAnsi="宋体"/>
          <w:sz w:val="24"/>
          <w:szCs w:val="24"/>
        </w:rPr>
      </w:pPr>
      <w:r>
        <w:rPr>
          <w:rFonts w:hint="eastAsia" w:ascii="宋体" w:hAnsi="宋体"/>
          <w:sz w:val="24"/>
          <w:szCs w:val="24"/>
        </w:rPr>
        <w:t>18.1为</w:t>
      </w:r>
      <w:r>
        <w:rPr>
          <w:rFonts w:ascii="宋体" w:hAnsi="宋体"/>
          <w:sz w:val="24"/>
          <w:szCs w:val="24"/>
        </w:rPr>
        <w:t>保证</w:t>
      </w:r>
      <w:r>
        <w:rPr>
          <w:rFonts w:hint="eastAsia" w:ascii="宋体" w:hAnsi="宋体"/>
          <w:sz w:val="24"/>
          <w:szCs w:val="24"/>
        </w:rPr>
        <w:t>招标人</w:t>
      </w:r>
      <w:r>
        <w:rPr>
          <w:rFonts w:ascii="宋体" w:hAnsi="宋体"/>
          <w:sz w:val="24"/>
          <w:szCs w:val="24"/>
        </w:rPr>
        <w:t>有足够的时间完成评</w:t>
      </w:r>
      <w:r>
        <w:rPr>
          <w:rFonts w:hint="eastAsia" w:ascii="宋体" w:hAnsi="宋体"/>
          <w:sz w:val="24"/>
          <w:szCs w:val="24"/>
          <w:lang w:eastAsia="zh-CN"/>
        </w:rPr>
        <w:t>审</w:t>
      </w:r>
      <w:r>
        <w:rPr>
          <w:rFonts w:ascii="宋体" w:hAnsi="宋体"/>
          <w:sz w:val="24"/>
          <w:szCs w:val="24"/>
        </w:rPr>
        <w:t>和与中标人签订合同</w:t>
      </w:r>
      <w:r>
        <w:rPr>
          <w:rFonts w:hint="eastAsia" w:ascii="宋体" w:hAnsi="宋体"/>
          <w:sz w:val="24"/>
          <w:szCs w:val="24"/>
        </w:rPr>
        <w:t>，规定投标有效期。投标有效期期限见投标人须知前附表。</w:t>
      </w:r>
    </w:p>
    <w:p>
      <w:pPr>
        <w:spacing w:line="360" w:lineRule="auto"/>
        <w:ind w:firstLine="550"/>
        <w:rPr>
          <w:rFonts w:hint="eastAsia" w:ascii="宋体" w:hAnsi="宋体"/>
          <w:sz w:val="24"/>
          <w:szCs w:val="24"/>
        </w:rPr>
      </w:pPr>
      <w:r>
        <w:rPr>
          <w:rFonts w:hint="eastAsia" w:ascii="宋体" w:hAnsi="宋体"/>
          <w:sz w:val="24"/>
          <w:szCs w:val="24"/>
        </w:rPr>
        <w:t>18.2在投标有效期内，投标人的投标保持有效，投标人不得要求撤销或修改其响应文件。</w:t>
      </w:r>
    </w:p>
    <w:p>
      <w:pPr>
        <w:spacing w:line="360" w:lineRule="auto"/>
        <w:ind w:firstLine="550"/>
        <w:rPr>
          <w:rFonts w:hint="eastAsia" w:ascii="宋体" w:hAnsi="宋体"/>
          <w:sz w:val="24"/>
          <w:szCs w:val="24"/>
        </w:rPr>
      </w:pPr>
      <w:r>
        <w:rPr>
          <w:rFonts w:hint="eastAsia" w:ascii="宋体" w:hAnsi="宋体"/>
          <w:sz w:val="24"/>
          <w:szCs w:val="24"/>
        </w:rPr>
        <w:t>18.3</w:t>
      </w:r>
      <w:r>
        <w:rPr>
          <w:rFonts w:ascii="宋体" w:hAnsi="宋体"/>
          <w:sz w:val="24"/>
          <w:szCs w:val="24"/>
        </w:rPr>
        <w:t>投标有效期从投标截止日起计算。</w:t>
      </w:r>
    </w:p>
    <w:p>
      <w:pPr>
        <w:spacing w:line="360" w:lineRule="auto"/>
        <w:ind w:firstLine="550"/>
        <w:rPr>
          <w:rFonts w:hint="eastAsia"/>
          <w:sz w:val="24"/>
          <w:szCs w:val="24"/>
          <w:lang w:eastAsia="zh-CN"/>
        </w:rPr>
      </w:pPr>
      <w:r>
        <w:rPr>
          <w:rFonts w:hint="eastAsia" w:ascii="宋体" w:hAnsi="宋体"/>
          <w:sz w:val="24"/>
          <w:szCs w:val="24"/>
        </w:rPr>
        <w:t>18.4</w:t>
      </w:r>
      <w:r>
        <w:rPr>
          <w:sz w:val="24"/>
          <w:szCs w:val="24"/>
        </w:rPr>
        <w:t>出现特殊情况需要延长投标有效期的，招标人以书面形式通知所有投标人延长投标有效期。投标人应予以书面答复，同意延长的，应相应延长其</w:t>
      </w:r>
      <w:r>
        <w:rPr>
          <w:rFonts w:hint="eastAsia"/>
          <w:sz w:val="24"/>
          <w:szCs w:val="24"/>
          <w:lang w:eastAsia="zh-CN"/>
        </w:rPr>
        <w:t>投标</w:t>
      </w:r>
      <w:r>
        <w:rPr>
          <w:sz w:val="24"/>
          <w:szCs w:val="24"/>
        </w:rPr>
        <w:t>保证金的有效期，但不得要求或被允许修改其响应文件；投标人拒绝延长的，其投标失效，但投标人有权收回其</w:t>
      </w:r>
      <w:r>
        <w:rPr>
          <w:rFonts w:hint="eastAsia"/>
          <w:sz w:val="24"/>
          <w:szCs w:val="24"/>
          <w:lang w:eastAsia="zh-CN"/>
        </w:rPr>
        <w:t>投标</w:t>
      </w:r>
      <w:r>
        <w:rPr>
          <w:sz w:val="24"/>
          <w:szCs w:val="24"/>
        </w:rPr>
        <w:t>保证金及</w:t>
      </w:r>
      <w:r>
        <w:rPr>
          <w:rFonts w:hint="eastAsia"/>
          <w:sz w:val="24"/>
          <w:szCs w:val="24"/>
          <w:lang w:eastAsia="zh-CN"/>
        </w:rPr>
        <w:t>（无息）</w:t>
      </w:r>
    </w:p>
    <w:p>
      <w:pPr>
        <w:spacing w:line="360" w:lineRule="auto"/>
        <w:ind w:firstLine="550"/>
        <w:rPr>
          <w:rFonts w:hint="eastAsia" w:ascii="宋体" w:hAnsi="宋体"/>
          <w:b/>
          <w:sz w:val="24"/>
          <w:szCs w:val="24"/>
        </w:rPr>
      </w:pPr>
      <w:r>
        <w:rPr>
          <w:rFonts w:hint="eastAsia" w:ascii="宋体" w:hAnsi="宋体"/>
          <w:b/>
          <w:sz w:val="24"/>
          <w:szCs w:val="24"/>
        </w:rPr>
        <w:t>19.响应文件份数和签署</w:t>
      </w:r>
    </w:p>
    <w:p>
      <w:pPr>
        <w:pStyle w:val="23"/>
        <w:snapToGrid w:val="0"/>
        <w:spacing w:line="300" w:lineRule="auto"/>
        <w:ind w:firstLine="480" w:firstLineChars="200"/>
        <w:rPr>
          <w:rFonts w:ascii="宋体" w:hAnsi="宋体"/>
          <w:sz w:val="24"/>
          <w:szCs w:val="24"/>
        </w:rPr>
      </w:pPr>
      <w:r>
        <w:rPr>
          <w:rFonts w:hint="eastAsia" w:ascii="宋体" w:hAnsi="宋体"/>
          <w:sz w:val="24"/>
          <w:szCs w:val="24"/>
        </w:rPr>
        <w:t>19</w:t>
      </w:r>
      <w:r>
        <w:rPr>
          <w:rFonts w:ascii="宋体" w:hAnsi="宋体"/>
          <w:sz w:val="24"/>
          <w:szCs w:val="24"/>
        </w:rPr>
        <w:t>.1</w:t>
      </w:r>
      <w:r>
        <w:rPr>
          <w:rFonts w:hint="eastAsia" w:ascii="宋体" w:hAnsi="宋体"/>
          <w:sz w:val="24"/>
          <w:szCs w:val="24"/>
        </w:rPr>
        <w:t xml:space="preserve"> 投标人应按照投标人须知前附表的要求准备响应文件。</w:t>
      </w:r>
    </w:p>
    <w:p>
      <w:pPr>
        <w:spacing w:line="360" w:lineRule="auto"/>
        <w:ind w:firstLine="480" w:firstLineChars="200"/>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2响应文件应按</w:t>
      </w:r>
      <w:r>
        <w:rPr>
          <w:rFonts w:hint="eastAsia" w:ascii="宋体" w:hAnsi="宋体"/>
          <w:sz w:val="24"/>
          <w:szCs w:val="24"/>
          <w:lang w:eastAsia="zh-CN"/>
        </w:rPr>
        <w:t>谈判</w:t>
      </w:r>
      <w:r>
        <w:rPr>
          <w:rFonts w:hint="eastAsia" w:ascii="宋体" w:hAnsi="宋体"/>
          <w:sz w:val="24"/>
          <w:szCs w:val="24"/>
        </w:rPr>
        <w:t>文件要求加盖投标人公章。</w:t>
      </w:r>
    </w:p>
    <w:p>
      <w:pPr>
        <w:pStyle w:val="7"/>
        <w:spacing w:line="360" w:lineRule="auto"/>
        <w:ind w:firstLine="628"/>
        <w:jc w:val="both"/>
        <w:rPr>
          <w:rFonts w:hint="eastAsia" w:hAnsi="宋体"/>
          <w:sz w:val="28"/>
        </w:rPr>
      </w:pPr>
      <w:bookmarkStart w:id="28" w:name="_Hlt509649294"/>
      <w:bookmarkEnd w:id="28"/>
      <w:bookmarkStart w:id="29" w:name="_Hlt509650572"/>
      <w:bookmarkEnd w:id="29"/>
      <w:bookmarkStart w:id="30" w:name="_Toc50128752"/>
      <w:bookmarkStart w:id="31" w:name="_Toc522466826"/>
      <w:r>
        <w:rPr>
          <w:rFonts w:hint="eastAsia" w:hAnsi="宋体"/>
          <w:sz w:val="28"/>
        </w:rPr>
        <w:t>四．响应文件的递交</w:t>
      </w:r>
      <w:bookmarkEnd w:id="30"/>
      <w:bookmarkEnd w:id="31"/>
      <w:bookmarkStart w:id="32" w:name="_Hlt509649414"/>
      <w:bookmarkEnd w:id="32"/>
    </w:p>
    <w:p>
      <w:pPr>
        <w:spacing w:line="360" w:lineRule="auto"/>
        <w:ind w:firstLine="550"/>
        <w:rPr>
          <w:rFonts w:ascii="宋体" w:hAnsi="宋体"/>
          <w:b/>
          <w:sz w:val="24"/>
        </w:rPr>
      </w:pPr>
      <w:r>
        <w:rPr>
          <w:rFonts w:hint="eastAsia" w:ascii="宋体" w:hAnsi="宋体"/>
          <w:b/>
          <w:sz w:val="24"/>
          <w:szCs w:val="24"/>
        </w:rPr>
        <w:t>20.</w:t>
      </w:r>
      <w:r>
        <w:rPr>
          <w:rFonts w:hint="eastAsia" w:ascii="宋体" w:hAnsi="宋体"/>
          <w:b/>
          <w:sz w:val="24"/>
        </w:rPr>
        <w:t>响应文件的递交</w:t>
      </w:r>
    </w:p>
    <w:p>
      <w:pPr>
        <w:spacing w:line="360" w:lineRule="auto"/>
        <w:ind w:firstLine="550"/>
        <w:rPr>
          <w:rFonts w:ascii="宋体" w:hAnsi="宋体"/>
          <w:sz w:val="24"/>
          <w:szCs w:val="24"/>
        </w:rPr>
      </w:pPr>
      <w:r>
        <w:rPr>
          <w:rFonts w:hint="eastAsia" w:ascii="宋体" w:hAnsi="宋体"/>
          <w:sz w:val="24"/>
          <w:szCs w:val="24"/>
        </w:rPr>
        <w:t>20.1响应文件的递交见</w:t>
      </w:r>
      <w:r>
        <w:rPr>
          <w:rFonts w:hint="eastAsia" w:ascii="宋体" w:hAnsi="宋体"/>
          <w:sz w:val="24"/>
          <w:szCs w:val="24"/>
          <w:lang w:eastAsia="zh-CN"/>
        </w:rPr>
        <w:t>投标人须知前附表</w:t>
      </w:r>
      <w:r>
        <w:rPr>
          <w:rFonts w:hint="eastAsia" w:ascii="宋体" w:hAnsi="宋体"/>
          <w:sz w:val="24"/>
          <w:szCs w:val="24"/>
        </w:rPr>
        <w:t>的相关规定。</w:t>
      </w:r>
    </w:p>
    <w:p>
      <w:pPr>
        <w:spacing w:line="360" w:lineRule="auto"/>
        <w:ind w:firstLine="550"/>
        <w:rPr>
          <w:rFonts w:ascii="宋体" w:hAnsi="宋体"/>
          <w:sz w:val="24"/>
          <w:szCs w:val="24"/>
        </w:rPr>
      </w:pPr>
      <w:r>
        <w:rPr>
          <w:rFonts w:hint="eastAsia" w:ascii="宋体" w:hAnsi="宋体"/>
          <w:sz w:val="24"/>
          <w:szCs w:val="24"/>
        </w:rPr>
        <w:t>20.2投标人应当在</w:t>
      </w:r>
      <w:r>
        <w:rPr>
          <w:rFonts w:hint="eastAsia" w:ascii="宋体" w:hAnsi="宋体"/>
          <w:sz w:val="24"/>
          <w:szCs w:val="24"/>
          <w:lang w:eastAsia="zh-CN"/>
        </w:rPr>
        <w:t>谈判</w:t>
      </w:r>
      <w:r>
        <w:rPr>
          <w:rFonts w:hint="eastAsia" w:ascii="宋体" w:hAnsi="宋体"/>
          <w:sz w:val="24"/>
          <w:szCs w:val="24"/>
        </w:rPr>
        <w:t>文件规定的响应文件提交截止时间前</w:t>
      </w:r>
      <w:r>
        <w:rPr>
          <w:rFonts w:hint="eastAsia" w:ascii="宋体" w:hAnsi="宋体"/>
          <w:sz w:val="24"/>
          <w:szCs w:val="24"/>
          <w:lang w:eastAsia="zh-CN"/>
        </w:rPr>
        <w:t>递交</w:t>
      </w:r>
      <w:r>
        <w:rPr>
          <w:rFonts w:hint="eastAsia" w:ascii="宋体" w:hAnsi="宋体"/>
          <w:sz w:val="24"/>
          <w:szCs w:val="24"/>
        </w:rPr>
        <w:t>响应文件。</w:t>
      </w:r>
    </w:p>
    <w:p>
      <w:pPr>
        <w:spacing w:line="360" w:lineRule="auto"/>
        <w:ind w:firstLine="550"/>
        <w:rPr>
          <w:rFonts w:hint="eastAsia" w:ascii="宋体" w:hAnsi="宋体"/>
          <w:sz w:val="24"/>
        </w:rPr>
      </w:pPr>
      <w:r>
        <w:rPr>
          <w:rFonts w:hint="eastAsia" w:ascii="宋体" w:hAnsi="宋体"/>
          <w:sz w:val="24"/>
          <w:szCs w:val="24"/>
        </w:rPr>
        <w:t>20.3</w:t>
      </w:r>
      <w:r>
        <w:rPr>
          <w:rFonts w:ascii="宋体" w:hAnsi="宋体"/>
          <w:sz w:val="24"/>
          <w:szCs w:val="24"/>
        </w:rPr>
        <w:t>逾期送达的响应文件，招标人</w:t>
      </w:r>
      <w:r>
        <w:rPr>
          <w:rFonts w:hint="eastAsia" w:ascii="宋体" w:hAnsi="宋体"/>
          <w:sz w:val="24"/>
          <w:szCs w:val="24"/>
        </w:rPr>
        <w:t>将</w:t>
      </w:r>
      <w:r>
        <w:rPr>
          <w:rFonts w:ascii="宋体" w:hAnsi="宋体"/>
          <w:sz w:val="24"/>
          <w:szCs w:val="24"/>
        </w:rPr>
        <w:t>拒收。</w:t>
      </w:r>
    </w:p>
    <w:p>
      <w:pPr>
        <w:spacing w:line="360" w:lineRule="auto"/>
        <w:ind w:firstLine="550"/>
        <w:rPr>
          <w:rFonts w:hint="eastAsia" w:ascii="宋体" w:hAnsi="宋体"/>
          <w:b/>
          <w:sz w:val="24"/>
        </w:rPr>
      </w:pPr>
      <w:r>
        <w:rPr>
          <w:rFonts w:hint="eastAsia" w:ascii="宋体" w:hAnsi="宋体"/>
          <w:b/>
          <w:sz w:val="24"/>
        </w:rPr>
        <w:t>21.响应文件的修改和撤回</w:t>
      </w:r>
    </w:p>
    <w:p>
      <w:pPr>
        <w:spacing w:line="360" w:lineRule="auto"/>
        <w:ind w:firstLine="550"/>
        <w:rPr>
          <w:rFonts w:hint="eastAsia" w:ascii="宋体" w:hAnsi="宋体"/>
          <w:sz w:val="24"/>
        </w:rPr>
      </w:pPr>
      <w:r>
        <w:rPr>
          <w:rFonts w:hint="eastAsia" w:ascii="宋体" w:hAnsi="宋体"/>
          <w:sz w:val="24"/>
        </w:rPr>
        <w:t>21</w:t>
      </w:r>
      <w:r>
        <w:rPr>
          <w:rFonts w:ascii="宋体" w:hAnsi="宋体"/>
          <w:sz w:val="24"/>
        </w:rPr>
        <w:t>.</w:t>
      </w:r>
      <w:r>
        <w:rPr>
          <w:rFonts w:hint="eastAsia" w:ascii="宋体" w:hAnsi="宋体"/>
          <w:sz w:val="24"/>
        </w:rPr>
        <w:t>1 投标人在递交响应文件后，可以修改或撤回其投标，但这种修改和撤回，必须在规定的</w:t>
      </w:r>
      <w:r>
        <w:rPr>
          <w:rFonts w:hint="eastAsia" w:ascii="宋体" w:hAnsi="宋体"/>
          <w:sz w:val="24"/>
          <w:szCs w:val="24"/>
        </w:rPr>
        <w:t>响应文件提交</w:t>
      </w:r>
      <w:r>
        <w:rPr>
          <w:rFonts w:hint="eastAsia" w:ascii="宋体" w:hAnsi="宋体"/>
          <w:sz w:val="24"/>
        </w:rPr>
        <w:t>截止时间前，并以书面形式通知</w:t>
      </w:r>
      <w:r>
        <w:rPr>
          <w:rFonts w:hint="eastAsia" w:ascii="宋体" w:hAnsi="宋体"/>
          <w:sz w:val="24"/>
          <w:lang w:eastAsia="zh-CN"/>
        </w:rPr>
        <w:t>招标人</w:t>
      </w:r>
      <w:r>
        <w:rPr>
          <w:rFonts w:hint="eastAsia" w:ascii="宋体" w:hAnsi="宋体"/>
          <w:sz w:val="24"/>
        </w:rPr>
        <w:t>。在</w:t>
      </w:r>
      <w:r>
        <w:rPr>
          <w:rFonts w:hint="eastAsia" w:ascii="宋体" w:hAnsi="宋体"/>
          <w:sz w:val="24"/>
          <w:szCs w:val="24"/>
        </w:rPr>
        <w:t>响应文件提交</w:t>
      </w:r>
      <w:r>
        <w:rPr>
          <w:rFonts w:hint="eastAsia" w:ascii="宋体" w:hAnsi="宋体"/>
          <w:sz w:val="24"/>
        </w:rPr>
        <w:t>截止时间后，投标人不得再要求修改或撤回其响应文件。</w:t>
      </w:r>
    </w:p>
    <w:p>
      <w:pPr>
        <w:spacing w:line="360" w:lineRule="auto"/>
        <w:ind w:firstLine="550"/>
        <w:rPr>
          <w:rFonts w:hint="eastAsia" w:ascii="宋体" w:hAnsi="宋体"/>
          <w:sz w:val="28"/>
        </w:rPr>
      </w:pPr>
      <w:r>
        <w:rPr>
          <w:rFonts w:hint="eastAsia" w:ascii="宋体" w:hAnsi="宋体"/>
          <w:sz w:val="24"/>
        </w:rPr>
        <w:t>21</w:t>
      </w:r>
      <w:r>
        <w:rPr>
          <w:rFonts w:ascii="宋体" w:hAnsi="宋体"/>
          <w:sz w:val="24"/>
        </w:rPr>
        <w:t>.2</w:t>
      </w:r>
      <w:r>
        <w:rPr>
          <w:rFonts w:hint="eastAsia" w:ascii="宋体" w:hAnsi="宋体"/>
          <w:sz w:val="24"/>
        </w:rPr>
        <w:t xml:space="preserve"> 投标人的修改书或撤回通知书，应按规定进行编制、密封、标记和递交，且在内层信封上标明“修改”或“撤回”字样。</w:t>
      </w:r>
    </w:p>
    <w:p>
      <w:pPr>
        <w:pStyle w:val="7"/>
        <w:spacing w:line="360" w:lineRule="auto"/>
        <w:ind w:firstLine="628"/>
        <w:jc w:val="both"/>
        <w:rPr>
          <w:rFonts w:hint="eastAsia" w:hAnsi="宋体" w:eastAsia="黑体"/>
          <w:sz w:val="28"/>
          <w:lang w:eastAsia="zh-CN"/>
        </w:rPr>
      </w:pPr>
      <w:bookmarkStart w:id="33" w:name="_Toc459990140"/>
      <w:bookmarkStart w:id="34" w:name="_Toc522466827"/>
      <w:bookmarkStart w:id="35" w:name="_Toc50128753"/>
      <w:r>
        <w:rPr>
          <w:rFonts w:hint="eastAsia" w:hAnsi="宋体"/>
          <w:sz w:val="28"/>
        </w:rPr>
        <w:t>五．</w:t>
      </w:r>
      <w:bookmarkEnd w:id="33"/>
      <w:r>
        <w:rPr>
          <w:rFonts w:hint="eastAsia" w:hAnsi="宋体"/>
          <w:sz w:val="28"/>
        </w:rPr>
        <w:t>响应文件解密及</w:t>
      </w:r>
      <w:bookmarkEnd w:id="34"/>
      <w:bookmarkEnd w:id="35"/>
      <w:r>
        <w:rPr>
          <w:rFonts w:hint="eastAsia" w:hAnsi="宋体"/>
          <w:sz w:val="28"/>
          <w:lang w:eastAsia="zh-CN"/>
        </w:rPr>
        <w:t>谈判</w:t>
      </w:r>
    </w:p>
    <w:p>
      <w:pPr>
        <w:spacing w:line="360" w:lineRule="auto"/>
        <w:ind w:firstLine="549"/>
        <w:rPr>
          <w:rFonts w:hint="eastAsia" w:ascii="宋体" w:hAnsi="宋体"/>
          <w:b/>
          <w:sz w:val="24"/>
        </w:rPr>
      </w:pPr>
      <w:r>
        <w:rPr>
          <w:rFonts w:hint="eastAsia" w:ascii="宋体" w:hAnsi="宋体"/>
          <w:b/>
          <w:sz w:val="24"/>
        </w:rPr>
        <w:t>23.响应文件的澄清、说明或补正</w:t>
      </w:r>
    </w:p>
    <w:p>
      <w:pPr>
        <w:spacing w:line="360" w:lineRule="auto"/>
        <w:ind w:firstLine="549"/>
        <w:rPr>
          <w:rFonts w:hint="eastAsia" w:ascii="宋体" w:hAnsi="宋体"/>
          <w:bCs/>
          <w:sz w:val="24"/>
        </w:rPr>
      </w:pPr>
      <w:r>
        <w:rPr>
          <w:rFonts w:hint="eastAsia" w:ascii="宋体" w:hAnsi="宋体"/>
          <w:bCs/>
          <w:sz w:val="24"/>
        </w:rPr>
        <w:t>23</w:t>
      </w:r>
      <w:r>
        <w:rPr>
          <w:rFonts w:ascii="宋体" w:hAnsi="宋体"/>
          <w:bCs/>
          <w:sz w:val="24"/>
        </w:rPr>
        <w:t>.</w:t>
      </w:r>
      <w:r>
        <w:rPr>
          <w:rFonts w:hint="eastAsia" w:ascii="宋体" w:hAnsi="宋体"/>
          <w:bCs/>
          <w:sz w:val="24"/>
        </w:rPr>
        <w:t>1为有助于投标的审查、评价和比较，</w:t>
      </w:r>
      <w:r>
        <w:rPr>
          <w:rFonts w:hint="eastAsia" w:ascii="宋体" w:hAnsi="宋体"/>
          <w:bCs/>
          <w:sz w:val="24"/>
          <w:lang w:eastAsia="zh-CN"/>
        </w:rPr>
        <w:t>谈判</w:t>
      </w:r>
      <w:r>
        <w:rPr>
          <w:rFonts w:hint="eastAsia" w:ascii="宋体" w:hAnsi="宋体"/>
          <w:bCs/>
          <w:sz w:val="24"/>
        </w:rPr>
        <w:t>小组可</w:t>
      </w:r>
      <w:r>
        <w:rPr>
          <w:rFonts w:hint="eastAsia" w:ascii="宋体" w:hAnsi="宋体"/>
          <w:bCs/>
          <w:sz w:val="24"/>
          <w:lang w:eastAsia="zh-CN"/>
        </w:rPr>
        <w:t>对</w:t>
      </w:r>
      <w:r>
        <w:rPr>
          <w:rFonts w:hint="eastAsia" w:ascii="宋体" w:hAnsi="宋体"/>
          <w:bCs/>
          <w:sz w:val="24"/>
        </w:rPr>
        <w:t>投标人</w:t>
      </w:r>
      <w:r>
        <w:rPr>
          <w:rFonts w:hint="eastAsia" w:ascii="宋体" w:hAnsi="宋体"/>
          <w:bCs/>
          <w:sz w:val="24"/>
          <w:lang w:eastAsia="zh-CN"/>
        </w:rPr>
        <w:t>的</w:t>
      </w:r>
      <w:r>
        <w:rPr>
          <w:rFonts w:hint="eastAsia" w:ascii="宋体" w:hAnsi="宋体"/>
          <w:bCs/>
          <w:sz w:val="24"/>
        </w:rPr>
        <w:t>响应文件中含义不明确、对同类问题表述不一致或者有明显文字和计算错误的内容作</w:t>
      </w:r>
      <w:r>
        <w:rPr>
          <w:rFonts w:hint="eastAsia" w:ascii="宋体" w:hAnsi="宋体"/>
          <w:bCs/>
          <w:sz w:val="24"/>
          <w:lang w:eastAsia="zh-CN"/>
        </w:rPr>
        <w:t>出不利于投标的推断</w:t>
      </w:r>
      <w:r>
        <w:rPr>
          <w:rFonts w:hint="eastAsia" w:ascii="宋体" w:hAnsi="宋体"/>
          <w:bCs/>
          <w:sz w:val="24"/>
        </w:rPr>
        <w:t>。</w:t>
      </w:r>
    </w:p>
    <w:p>
      <w:pPr>
        <w:spacing w:line="360" w:lineRule="auto"/>
        <w:ind w:firstLine="549"/>
        <w:rPr>
          <w:rFonts w:hint="eastAsia" w:ascii="宋体" w:hAnsi="宋体"/>
          <w:sz w:val="24"/>
        </w:rPr>
      </w:pPr>
      <w:r>
        <w:rPr>
          <w:rFonts w:hint="eastAsia" w:ascii="宋体" w:hAnsi="宋体"/>
          <w:bCs/>
          <w:sz w:val="24"/>
        </w:rPr>
        <w:t>23</w:t>
      </w:r>
      <w:r>
        <w:rPr>
          <w:rFonts w:ascii="宋体" w:hAnsi="宋体"/>
          <w:bCs/>
          <w:sz w:val="24"/>
        </w:rPr>
        <w:t>.</w:t>
      </w:r>
      <w:r>
        <w:rPr>
          <w:rFonts w:hint="eastAsia" w:ascii="宋体" w:hAnsi="宋体"/>
          <w:sz w:val="24"/>
        </w:rPr>
        <w:t>2响应文件中大写金额和小写金额不一致的，以大写金额为准。报价表内容</w:t>
      </w:r>
      <w:r>
        <w:rPr>
          <w:rFonts w:hint="eastAsia" w:ascii="宋体" w:hAnsi="宋体"/>
          <w:sz w:val="24"/>
          <w:highlight w:val="none"/>
        </w:rPr>
        <w:t>与</w:t>
      </w:r>
      <w:r>
        <w:rPr>
          <w:rFonts w:hint="eastAsia" w:ascii="宋体" w:hAnsi="宋体"/>
          <w:sz w:val="24"/>
          <w:highlight w:val="none"/>
          <w:lang w:eastAsia="zh-CN"/>
        </w:rPr>
        <w:t>投标函中</w:t>
      </w:r>
      <w:r>
        <w:rPr>
          <w:rFonts w:hint="eastAsia" w:ascii="宋体" w:hAnsi="宋体"/>
          <w:sz w:val="24"/>
          <w:highlight w:val="none"/>
        </w:rPr>
        <w:t>信息内容不</w:t>
      </w:r>
      <w:r>
        <w:rPr>
          <w:rFonts w:hint="eastAsia" w:ascii="宋体" w:hAnsi="宋体"/>
          <w:sz w:val="24"/>
        </w:rPr>
        <w:t>一致的，以报价表为准。</w:t>
      </w:r>
    </w:p>
    <w:p>
      <w:pPr>
        <w:spacing w:line="360" w:lineRule="auto"/>
        <w:ind w:firstLine="549"/>
        <w:rPr>
          <w:rFonts w:hint="eastAsia" w:ascii="宋体" w:hAnsi="宋体" w:eastAsia="宋体"/>
          <w:b/>
          <w:sz w:val="24"/>
          <w:lang w:eastAsia="zh-CN"/>
        </w:rPr>
      </w:pPr>
      <w:r>
        <w:rPr>
          <w:rFonts w:hint="eastAsia" w:ascii="宋体" w:hAnsi="宋体"/>
          <w:b/>
          <w:sz w:val="24"/>
        </w:rPr>
        <w:t>24.评</w:t>
      </w:r>
      <w:r>
        <w:rPr>
          <w:rFonts w:hint="eastAsia" w:ascii="宋体" w:hAnsi="宋体"/>
          <w:b/>
          <w:sz w:val="24"/>
          <w:lang w:eastAsia="zh-CN"/>
        </w:rPr>
        <w:t>审</w:t>
      </w:r>
    </w:p>
    <w:p>
      <w:pPr>
        <w:spacing w:line="360" w:lineRule="auto"/>
        <w:ind w:firstLine="523" w:firstLineChars="218"/>
        <w:rPr>
          <w:rFonts w:hint="eastAsia" w:ascii="宋体" w:hAnsi="宋体"/>
          <w:bCs/>
          <w:sz w:val="24"/>
        </w:rPr>
      </w:pPr>
      <w:r>
        <w:rPr>
          <w:rFonts w:hint="eastAsia" w:ascii="宋体" w:hAnsi="宋体"/>
          <w:sz w:val="24"/>
        </w:rPr>
        <w:t>24.1</w:t>
      </w:r>
      <w:r>
        <w:rPr>
          <w:rFonts w:hint="eastAsia" w:ascii="宋体" w:hAnsi="宋体"/>
          <w:bCs/>
          <w:sz w:val="24"/>
          <w:lang w:eastAsia="zh-CN"/>
        </w:rPr>
        <w:t>谈判</w:t>
      </w:r>
      <w:r>
        <w:rPr>
          <w:rFonts w:hint="eastAsia" w:ascii="宋体" w:hAnsi="宋体"/>
          <w:bCs/>
          <w:sz w:val="24"/>
        </w:rPr>
        <w:t>小组将按照</w:t>
      </w:r>
      <w:r>
        <w:rPr>
          <w:rFonts w:hint="eastAsia" w:ascii="宋体" w:hAnsi="宋体"/>
          <w:bCs/>
          <w:sz w:val="24"/>
          <w:lang w:eastAsia="zh-CN"/>
        </w:rPr>
        <w:t>谈判</w:t>
      </w:r>
      <w:r>
        <w:rPr>
          <w:rFonts w:hint="eastAsia" w:ascii="宋体" w:hAnsi="宋体"/>
          <w:bCs/>
          <w:sz w:val="24"/>
        </w:rPr>
        <w:t>文件规定的</w:t>
      </w:r>
      <w:r>
        <w:rPr>
          <w:rFonts w:hint="eastAsia" w:ascii="宋体" w:hAnsi="宋体"/>
          <w:bCs/>
          <w:sz w:val="24"/>
          <w:lang w:eastAsia="zh-CN"/>
        </w:rPr>
        <w:t>谈判</w:t>
      </w:r>
      <w:r>
        <w:rPr>
          <w:rFonts w:hint="eastAsia" w:ascii="宋体" w:hAnsi="宋体"/>
          <w:bCs/>
          <w:sz w:val="24"/>
        </w:rPr>
        <w:t>与评审办法对投标人独立进行评审。</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w:t>
      </w:r>
      <w:r>
        <w:rPr>
          <w:rFonts w:hint="eastAsia" w:ascii="宋体" w:hAnsi="宋体"/>
          <w:sz w:val="24"/>
          <w:lang w:eastAsia="zh-CN"/>
        </w:rPr>
        <w:t>谈判</w:t>
      </w:r>
      <w:r>
        <w:rPr>
          <w:rFonts w:hint="eastAsia" w:ascii="宋体" w:hAnsi="宋体"/>
          <w:sz w:val="24"/>
        </w:rPr>
        <w:t>小组将首先审查响应文件是否实质上响应</w:t>
      </w:r>
      <w:r>
        <w:rPr>
          <w:rFonts w:hint="eastAsia" w:ascii="宋体" w:hAnsi="宋体"/>
          <w:sz w:val="24"/>
          <w:lang w:eastAsia="zh-CN"/>
        </w:rPr>
        <w:t>谈判</w:t>
      </w:r>
      <w:r>
        <w:rPr>
          <w:rFonts w:hint="eastAsia" w:ascii="宋体" w:hAnsi="宋体"/>
          <w:sz w:val="24"/>
        </w:rPr>
        <w:t>文件的评审指标要求。实质上响应的投标应与</w:t>
      </w:r>
      <w:r>
        <w:rPr>
          <w:rFonts w:hint="eastAsia" w:ascii="宋体" w:hAnsi="宋体"/>
          <w:sz w:val="24"/>
          <w:lang w:eastAsia="zh-CN"/>
        </w:rPr>
        <w:t>谈判</w:t>
      </w:r>
      <w:r>
        <w:rPr>
          <w:rFonts w:hint="eastAsia" w:ascii="宋体" w:hAnsi="宋体"/>
          <w:sz w:val="24"/>
        </w:rPr>
        <w:t>文件的全部条款、条件和规格相符，没有重大偏离或保留。所谓重大偏离或保留是指影响合同的供货范围、质量和性能等；或者在实质上与</w:t>
      </w:r>
      <w:r>
        <w:rPr>
          <w:rFonts w:hint="eastAsia" w:ascii="宋体" w:hAnsi="宋体"/>
          <w:sz w:val="24"/>
          <w:lang w:eastAsia="zh-CN"/>
        </w:rPr>
        <w:t>谈判</w:t>
      </w:r>
      <w:r>
        <w:rPr>
          <w:rFonts w:hint="eastAsia" w:ascii="宋体" w:hAnsi="宋体"/>
          <w:sz w:val="24"/>
        </w:rPr>
        <w:t>文件不一致，而且限制了合同中买方的权利或投标人的义务；这些偏离或保留将会对其他实质上响应要求的投标人的竞争地位产生不公正的影响。</w:t>
      </w:r>
    </w:p>
    <w:p>
      <w:pPr>
        <w:spacing w:line="360" w:lineRule="auto"/>
        <w:ind w:firstLine="549"/>
        <w:rPr>
          <w:rFonts w:hint="eastAsia" w:ascii="宋体" w:hAnsi="宋体"/>
          <w:bCs/>
          <w:sz w:val="24"/>
        </w:rPr>
      </w:pPr>
      <w:r>
        <w:rPr>
          <w:rFonts w:hint="eastAsia" w:ascii="宋体" w:hAnsi="宋体"/>
          <w:bCs/>
          <w:sz w:val="24"/>
        </w:rPr>
        <w:t>有下列情形之一的，</w:t>
      </w:r>
      <w:r>
        <w:rPr>
          <w:rFonts w:hint="eastAsia" w:ascii="宋体" w:hAnsi="宋体"/>
          <w:bCs/>
          <w:sz w:val="24"/>
          <w:lang w:eastAsia="zh-CN"/>
        </w:rPr>
        <w:t>谈判</w:t>
      </w:r>
      <w:r>
        <w:rPr>
          <w:rFonts w:hint="eastAsia" w:ascii="宋体" w:hAnsi="宋体"/>
          <w:bCs/>
          <w:sz w:val="24"/>
        </w:rPr>
        <w:t>小组应当否决其投标：</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bCs/>
          <w:sz w:val="24"/>
        </w:rPr>
        <w:t>3.1</w:t>
      </w:r>
      <w:r>
        <w:rPr>
          <w:rFonts w:ascii="宋体" w:hAnsi="宋体"/>
          <w:sz w:val="24"/>
        </w:rPr>
        <w:t>响应文件未经投标单位盖章和单位负责人签字</w:t>
      </w:r>
      <w:r>
        <w:rPr>
          <w:rFonts w:hint="eastAsia" w:ascii="宋体" w:hAnsi="宋体"/>
          <w:sz w:val="24"/>
        </w:rPr>
        <w:t>；</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3.2</w:t>
      </w:r>
      <w:r>
        <w:rPr>
          <w:rFonts w:hint="eastAsia" w:ascii="宋体" w:hAnsi="宋体"/>
          <w:sz w:val="24"/>
          <w:lang w:eastAsia="zh-CN"/>
        </w:rPr>
        <w:t>投标</w:t>
      </w:r>
      <w:r>
        <w:rPr>
          <w:rFonts w:ascii="宋体" w:hAnsi="宋体"/>
          <w:sz w:val="24"/>
        </w:rPr>
        <w:t>联合体没有提交</w:t>
      </w:r>
      <w:r>
        <w:rPr>
          <w:rFonts w:hint="eastAsia" w:ascii="宋体" w:hAnsi="宋体"/>
          <w:sz w:val="24"/>
        </w:rPr>
        <w:t>共同</w:t>
      </w:r>
      <w:r>
        <w:rPr>
          <w:rFonts w:hint="eastAsia" w:ascii="宋体" w:hAnsi="宋体"/>
          <w:sz w:val="24"/>
          <w:lang w:eastAsia="zh-CN"/>
        </w:rPr>
        <w:t>谈判</w:t>
      </w:r>
      <w:r>
        <w:rPr>
          <w:rFonts w:ascii="宋体" w:hAnsi="宋体"/>
          <w:sz w:val="24"/>
        </w:rPr>
        <w:t>协议</w:t>
      </w:r>
      <w:r>
        <w:rPr>
          <w:rFonts w:hint="eastAsia" w:ascii="宋体" w:hAnsi="宋体"/>
          <w:sz w:val="24"/>
        </w:rPr>
        <w:t>（</w:t>
      </w:r>
      <w:r>
        <w:rPr>
          <w:rFonts w:hint="eastAsia" w:ascii="宋体" w:hAnsi="宋体"/>
          <w:sz w:val="24"/>
          <w:lang w:eastAsia="zh-CN"/>
        </w:rPr>
        <w:t>如</w:t>
      </w:r>
      <w:r>
        <w:rPr>
          <w:rFonts w:hint="eastAsia" w:ascii="宋体" w:hAnsi="宋体"/>
          <w:sz w:val="24"/>
        </w:rPr>
        <w:t>联合体</w:t>
      </w:r>
      <w:r>
        <w:rPr>
          <w:rFonts w:hint="eastAsia" w:ascii="宋体" w:hAnsi="宋体"/>
          <w:sz w:val="24"/>
          <w:lang w:eastAsia="zh-CN"/>
        </w:rPr>
        <w:t>投标</w:t>
      </w:r>
      <w:r>
        <w:rPr>
          <w:rFonts w:hint="eastAsia" w:ascii="宋体" w:hAnsi="宋体"/>
          <w:sz w:val="24"/>
        </w:rPr>
        <w:t>）</w:t>
      </w:r>
      <w:r>
        <w:rPr>
          <w:rFonts w:ascii="宋体" w:hAnsi="宋体"/>
          <w:sz w:val="24"/>
        </w:rPr>
        <w:t>；</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3.3投标人不符合国家或者</w:t>
      </w:r>
      <w:r>
        <w:rPr>
          <w:rFonts w:hint="eastAsia" w:ascii="宋体" w:hAnsi="宋体"/>
          <w:sz w:val="24"/>
          <w:lang w:eastAsia="zh-CN"/>
        </w:rPr>
        <w:t>谈判</w:t>
      </w:r>
      <w:r>
        <w:rPr>
          <w:rFonts w:hint="eastAsia" w:ascii="宋体" w:hAnsi="宋体"/>
          <w:sz w:val="24"/>
        </w:rPr>
        <w:t>文件规定的资格条件；</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3.4同一投标人提交两个以上不同的响应文件，但</w:t>
      </w:r>
      <w:r>
        <w:rPr>
          <w:rFonts w:hint="eastAsia" w:ascii="宋体" w:hAnsi="宋体"/>
          <w:sz w:val="24"/>
          <w:lang w:eastAsia="zh-CN"/>
        </w:rPr>
        <w:t>谈判</w:t>
      </w:r>
      <w:r>
        <w:rPr>
          <w:rFonts w:hint="eastAsia" w:ascii="宋体" w:hAnsi="宋体"/>
          <w:sz w:val="24"/>
        </w:rPr>
        <w:t>文件要求提交备选投标的除外；</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3.5</w:t>
      </w:r>
      <w:r>
        <w:rPr>
          <w:rFonts w:ascii="宋体" w:hAnsi="宋体"/>
          <w:sz w:val="24"/>
        </w:rPr>
        <w:t>投标报价低于成本或者高于</w:t>
      </w:r>
      <w:r>
        <w:rPr>
          <w:rFonts w:hint="eastAsia" w:ascii="宋体" w:hAnsi="宋体"/>
          <w:sz w:val="24"/>
          <w:lang w:eastAsia="zh-CN"/>
        </w:rPr>
        <w:t>谈判</w:t>
      </w:r>
      <w:r>
        <w:rPr>
          <w:rFonts w:ascii="宋体" w:hAnsi="宋体"/>
          <w:sz w:val="24"/>
        </w:rPr>
        <w:t>文件设定的最高投标限价；</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3.6</w:t>
      </w:r>
      <w:r>
        <w:rPr>
          <w:rFonts w:ascii="宋体" w:hAnsi="宋体"/>
          <w:sz w:val="24"/>
        </w:rPr>
        <w:t>响应文件没有对</w:t>
      </w:r>
      <w:r>
        <w:rPr>
          <w:rFonts w:hint="eastAsia" w:ascii="宋体" w:hAnsi="宋体"/>
          <w:sz w:val="24"/>
          <w:lang w:eastAsia="zh-CN"/>
        </w:rPr>
        <w:t>谈判</w:t>
      </w:r>
      <w:r>
        <w:rPr>
          <w:rFonts w:ascii="宋体" w:hAnsi="宋体"/>
          <w:sz w:val="24"/>
        </w:rPr>
        <w:t>文件的实质性要求和条件作出响应；</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3.7</w:t>
      </w:r>
      <w:r>
        <w:rPr>
          <w:rFonts w:ascii="宋体" w:hAnsi="宋体"/>
          <w:sz w:val="24"/>
        </w:rPr>
        <w:t>投标人有串通投标、弄虚作假、行贿等违法行为。</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4评审时，</w:t>
      </w:r>
      <w:r>
        <w:rPr>
          <w:rFonts w:hint="eastAsia" w:ascii="宋体" w:hAnsi="宋体"/>
          <w:sz w:val="24"/>
          <w:lang w:eastAsia="zh-CN"/>
        </w:rPr>
        <w:t>谈判</w:t>
      </w:r>
      <w:r>
        <w:rPr>
          <w:rFonts w:hint="eastAsia" w:ascii="宋体" w:hAnsi="宋体"/>
          <w:sz w:val="24"/>
        </w:rPr>
        <w:t>小组将审查响应文件是否符合</w:t>
      </w:r>
      <w:r>
        <w:rPr>
          <w:rFonts w:hint="eastAsia" w:ascii="宋体" w:hAnsi="宋体"/>
          <w:sz w:val="24"/>
          <w:lang w:eastAsia="zh-CN"/>
        </w:rPr>
        <w:t>谈判</w:t>
      </w:r>
      <w:r>
        <w:rPr>
          <w:rFonts w:hint="eastAsia" w:ascii="宋体" w:hAnsi="宋体"/>
          <w:sz w:val="24"/>
        </w:rPr>
        <w:t>文件的评审指标要求。</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5如果响应文件未通过投标</w:t>
      </w:r>
      <w:r>
        <w:rPr>
          <w:rFonts w:hint="eastAsia" w:ascii="宋体" w:hAnsi="宋体"/>
          <w:sz w:val="24"/>
          <w:highlight w:val="none"/>
        </w:rPr>
        <w:t>有效性评审的，</w:t>
      </w:r>
      <w:r>
        <w:rPr>
          <w:rFonts w:hint="eastAsia" w:ascii="宋体" w:hAnsi="宋体"/>
          <w:sz w:val="24"/>
        </w:rPr>
        <w:t>投标无效。</w:t>
      </w:r>
    </w:p>
    <w:p>
      <w:pPr>
        <w:spacing w:line="360" w:lineRule="auto"/>
        <w:ind w:firstLine="549"/>
        <w:rPr>
          <w:rFonts w:hint="eastAsia" w:ascii="宋体" w:hAnsi="宋体"/>
          <w:sz w:val="24"/>
        </w:rPr>
      </w:pPr>
      <w:r>
        <w:rPr>
          <w:rFonts w:hint="eastAsia" w:ascii="宋体" w:hAnsi="宋体" w:cs="Tahoma"/>
          <w:sz w:val="24"/>
          <w:szCs w:val="24"/>
        </w:rPr>
        <w:t>24.</w:t>
      </w:r>
      <w:r>
        <w:rPr>
          <w:rFonts w:hint="eastAsia" w:ascii="宋体" w:hAnsi="宋体"/>
          <w:sz w:val="24"/>
        </w:rPr>
        <w:t>6</w:t>
      </w:r>
      <w:r>
        <w:rPr>
          <w:rFonts w:hint="eastAsia" w:ascii="宋体" w:hAnsi="宋体"/>
          <w:sz w:val="24"/>
          <w:lang w:eastAsia="zh-CN"/>
        </w:rPr>
        <w:t>谈判</w:t>
      </w:r>
      <w:r>
        <w:rPr>
          <w:rFonts w:hint="eastAsia" w:ascii="宋体" w:hAnsi="宋体"/>
          <w:sz w:val="24"/>
        </w:rPr>
        <w:t>小组决定响应文件的响应性及符合性只根据响应文件本身的内容，而不寻求其他外部证据。</w:t>
      </w:r>
    </w:p>
    <w:p>
      <w:pPr>
        <w:spacing w:line="360" w:lineRule="auto"/>
        <w:ind w:firstLine="549"/>
        <w:rPr>
          <w:rFonts w:hint="eastAsia" w:ascii="宋体" w:hAnsi="宋体"/>
          <w:b/>
          <w:bCs/>
          <w:sz w:val="24"/>
        </w:rPr>
      </w:pPr>
      <w:r>
        <w:rPr>
          <w:rFonts w:hint="eastAsia" w:ascii="宋体" w:hAnsi="宋体"/>
          <w:b/>
          <w:bCs/>
          <w:sz w:val="24"/>
        </w:rPr>
        <w:t>25</w:t>
      </w:r>
      <w:r>
        <w:rPr>
          <w:rFonts w:hint="eastAsia" w:ascii="宋体" w:hAnsi="宋体"/>
          <w:b/>
          <w:sz w:val="24"/>
        </w:rPr>
        <w:t>.</w:t>
      </w:r>
      <w:r>
        <w:rPr>
          <w:rFonts w:hint="eastAsia" w:ascii="宋体" w:hAnsi="宋体"/>
          <w:b/>
          <w:bCs/>
          <w:sz w:val="24"/>
        </w:rPr>
        <w:t>流标处理</w:t>
      </w:r>
    </w:p>
    <w:p>
      <w:pPr>
        <w:spacing w:line="360" w:lineRule="auto"/>
        <w:ind w:firstLine="549"/>
        <w:rPr>
          <w:rFonts w:hint="eastAsia" w:ascii="宋体" w:hAnsi="宋体"/>
          <w:sz w:val="24"/>
        </w:rPr>
      </w:pPr>
      <w:r>
        <w:rPr>
          <w:rFonts w:hint="eastAsia" w:ascii="宋体" w:hAnsi="宋体"/>
          <w:sz w:val="24"/>
        </w:rPr>
        <w:t>在</w:t>
      </w:r>
      <w:r>
        <w:rPr>
          <w:rFonts w:hint="eastAsia" w:ascii="宋体" w:hAnsi="宋体"/>
          <w:sz w:val="24"/>
          <w:lang w:eastAsia="zh-CN"/>
        </w:rPr>
        <w:t>谈判</w:t>
      </w:r>
      <w:r>
        <w:rPr>
          <w:rFonts w:hint="eastAsia" w:ascii="宋体" w:hAnsi="宋体"/>
          <w:sz w:val="24"/>
        </w:rPr>
        <w:t>中，符合专业条件的投标人或对</w:t>
      </w:r>
      <w:r>
        <w:rPr>
          <w:rFonts w:hint="eastAsia" w:ascii="宋体" w:hAnsi="宋体"/>
          <w:sz w:val="24"/>
          <w:lang w:eastAsia="zh-CN"/>
        </w:rPr>
        <w:t>谈判</w:t>
      </w:r>
      <w:r>
        <w:rPr>
          <w:rFonts w:hint="eastAsia" w:ascii="宋体" w:hAnsi="宋体"/>
          <w:sz w:val="24"/>
        </w:rPr>
        <w:t>文件作实质响应的投标人不足规定家数的，</w:t>
      </w:r>
      <w:r>
        <w:rPr>
          <w:rFonts w:hint="eastAsia" w:ascii="宋体" w:hAnsi="宋体"/>
          <w:sz w:val="24"/>
          <w:szCs w:val="24"/>
          <w:lang w:eastAsia="zh-CN"/>
        </w:rPr>
        <w:t>谈判</w:t>
      </w:r>
      <w:r>
        <w:rPr>
          <w:rFonts w:hint="eastAsia" w:ascii="宋体" w:hAnsi="宋体"/>
          <w:sz w:val="24"/>
          <w:szCs w:val="24"/>
        </w:rPr>
        <w:t>小组</w:t>
      </w:r>
      <w:r>
        <w:rPr>
          <w:rFonts w:hint="eastAsia" w:ascii="宋体" w:hAnsi="宋体"/>
          <w:sz w:val="24"/>
        </w:rPr>
        <w:t>有权对</w:t>
      </w:r>
      <w:r>
        <w:rPr>
          <w:rFonts w:hint="eastAsia" w:ascii="宋体" w:hAnsi="宋体"/>
          <w:sz w:val="24"/>
          <w:lang w:eastAsia="zh-CN"/>
        </w:rPr>
        <w:t>谈判</w:t>
      </w:r>
      <w:r>
        <w:rPr>
          <w:rFonts w:hint="eastAsia" w:ascii="宋体" w:hAnsi="宋体"/>
          <w:sz w:val="24"/>
        </w:rPr>
        <w:t>项目作流标处理。流标后，流标原因将</w:t>
      </w:r>
      <w:r>
        <w:rPr>
          <w:rFonts w:hint="eastAsia" w:ascii="宋体" w:hAnsi="宋体"/>
          <w:bCs/>
          <w:sz w:val="24"/>
        </w:rPr>
        <w:t>在网上公</w:t>
      </w:r>
      <w:r>
        <w:rPr>
          <w:rFonts w:hint="eastAsia" w:ascii="宋体" w:hAnsi="宋体"/>
          <w:sz w:val="24"/>
        </w:rPr>
        <w:t>示</w:t>
      </w:r>
      <w:r>
        <w:rPr>
          <w:rFonts w:hint="eastAsia" w:ascii="宋体" w:hAnsi="宋体"/>
          <w:bCs/>
          <w:sz w:val="24"/>
        </w:rPr>
        <w:t>。</w:t>
      </w:r>
    </w:p>
    <w:p>
      <w:pPr>
        <w:spacing w:line="360" w:lineRule="auto"/>
        <w:ind w:firstLine="482" w:firstLineChars="200"/>
        <w:rPr>
          <w:rFonts w:hint="eastAsia" w:ascii="宋体" w:hAnsi="宋体" w:eastAsia="宋体"/>
          <w:b/>
          <w:bCs/>
          <w:sz w:val="24"/>
          <w:lang w:eastAsia="zh-CN"/>
        </w:rPr>
      </w:pPr>
      <w:r>
        <w:rPr>
          <w:rFonts w:hint="eastAsia" w:ascii="宋体" w:hAnsi="宋体"/>
          <w:b/>
          <w:bCs/>
          <w:sz w:val="24"/>
        </w:rPr>
        <w:t>26</w:t>
      </w:r>
      <w:r>
        <w:rPr>
          <w:rFonts w:hint="eastAsia" w:ascii="宋体" w:hAnsi="宋体"/>
          <w:b/>
          <w:sz w:val="24"/>
        </w:rPr>
        <w:t>.</w:t>
      </w:r>
      <w:r>
        <w:rPr>
          <w:rFonts w:hint="eastAsia" w:ascii="宋体" w:hAnsi="宋体"/>
          <w:b/>
          <w:bCs/>
          <w:sz w:val="24"/>
        </w:rPr>
        <w:t>重新</w:t>
      </w:r>
      <w:r>
        <w:rPr>
          <w:rFonts w:hint="eastAsia" w:ascii="宋体" w:hAnsi="宋体"/>
          <w:b/>
          <w:bCs/>
          <w:sz w:val="24"/>
          <w:lang w:eastAsia="zh-CN"/>
        </w:rPr>
        <w:t>谈判</w:t>
      </w:r>
    </w:p>
    <w:p>
      <w:pPr>
        <w:spacing w:line="360" w:lineRule="auto"/>
        <w:ind w:firstLine="480" w:firstLineChars="200"/>
        <w:rPr>
          <w:rFonts w:hint="eastAsia" w:ascii="宋体" w:hAnsi="宋体"/>
          <w:sz w:val="24"/>
        </w:rPr>
      </w:pPr>
      <w:r>
        <w:rPr>
          <w:rFonts w:hint="eastAsia" w:ascii="宋体" w:hAnsi="宋体"/>
          <w:sz w:val="24"/>
        </w:rPr>
        <w:t>26.1项目流标后，</w:t>
      </w:r>
      <w:r>
        <w:rPr>
          <w:rFonts w:hint="eastAsia" w:ascii="宋体" w:hAnsi="宋体"/>
          <w:sz w:val="24"/>
          <w:lang w:eastAsia="zh-CN"/>
        </w:rPr>
        <w:t>招标人</w:t>
      </w:r>
      <w:r>
        <w:rPr>
          <w:rFonts w:hint="eastAsia" w:ascii="宋体" w:hAnsi="宋体"/>
          <w:sz w:val="24"/>
        </w:rPr>
        <w:t>可能重新发布</w:t>
      </w:r>
      <w:r>
        <w:rPr>
          <w:rFonts w:hint="eastAsia" w:ascii="宋体" w:hAnsi="宋体"/>
          <w:sz w:val="24"/>
          <w:lang w:eastAsia="zh-CN"/>
        </w:rPr>
        <w:t>谈判</w:t>
      </w:r>
      <w:r>
        <w:rPr>
          <w:rFonts w:hint="eastAsia" w:ascii="宋体" w:hAnsi="宋体"/>
          <w:sz w:val="24"/>
        </w:rPr>
        <w:t>公告（</w:t>
      </w:r>
      <w:r>
        <w:rPr>
          <w:rFonts w:hint="eastAsia" w:ascii="宋体" w:hAnsi="宋体"/>
          <w:sz w:val="24"/>
          <w:lang w:eastAsia="zh-CN"/>
        </w:rPr>
        <w:t>谈判</w:t>
      </w:r>
      <w:r>
        <w:rPr>
          <w:rFonts w:hint="eastAsia" w:ascii="宋体" w:hAnsi="宋体"/>
          <w:sz w:val="24"/>
        </w:rPr>
        <w:t>邀请），进行重新</w:t>
      </w:r>
      <w:r>
        <w:rPr>
          <w:rFonts w:hint="eastAsia" w:ascii="宋体" w:hAnsi="宋体"/>
          <w:sz w:val="24"/>
          <w:lang w:eastAsia="zh-CN"/>
        </w:rPr>
        <w:t>谈判</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26.</w:t>
      </w:r>
      <w:r>
        <w:rPr>
          <w:rFonts w:hint="eastAsia" w:ascii="宋体" w:hAnsi="宋体"/>
          <w:sz w:val="24"/>
          <w:lang w:val="en-US" w:eastAsia="zh-CN"/>
        </w:rPr>
        <w:t>2</w:t>
      </w:r>
      <w:r>
        <w:rPr>
          <w:rFonts w:hint="eastAsia" w:ascii="宋体" w:hAnsi="宋体"/>
          <w:sz w:val="24"/>
        </w:rPr>
        <w:t>重新</w:t>
      </w:r>
      <w:r>
        <w:rPr>
          <w:rFonts w:hint="eastAsia" w:ascii="宋体" w:hAnsi="宋体"/>
          <w:sz w:val="24"/>
          <w:lang w:eastAsia="zh-CN"/>
        </w:rPr>
        <w:t>谈判</w:t>
      </w:r>
      <w:r>
        <w:rPr>
          <w:rFonts w:hint="eastAsia" w:ascii="宋体" w:hAnsi="宋体"/>
          <w:sz w:val="24"/>
        </w:rPr>
        <w:t>可能调整前次</w:t>
      </w:r>
      <w:r>
        <w:rPr>
          <w:rFonts w:hint="eastAsia" w:ascii="宋体" w:hAnsi="宋体"/>
          <w:sz w:val="24"/>
          <w:lang w:eastAsia="zh-CN"/>
        </w:rPr>
        <w:t>谈判</w:t>
      </w:r>
      <w:r>
        <w:rPr>
          <w:rFonts w:hint="eastAsia" w:ascii="宋体" w:hAnsi="宋体"/>
          <w:sz w:val="24"/>
        </w:rPr>
        <w:t>的各项规定及要求，包括招标方式、项目预算、投标人资格、付款方式、</w:t>
      </w:r>
      <w:r>
        <w:rPr>
          <w:rFonts w:hint="eastAsia" w:ascii="宋体" w:hAnsi="宋体"/>
          <w:sz w:val="24"/>
          <w:lang w:eastAsia="zh-CN"/>
        </w:rPr>
        <w:t>谈判</w:t>
      </w:r>
      <w:r>
        <w:rPr>
          <w:rFonts w:hint="eastAsia" w:ascii="宋体" w:hAnsi="宋体"/>
          <w:sz w:val="24"/>
        </w:rPr>
        <w:t>需求、</w:t>
      </w:r>
      <w:r>
        <w:rPr>
          <w:rFonts w:hint="eastAsia" w:ascii="宋体" w:hAnsi="宋体"/>
          <w:sz w:val="24"/>
          <w:lang w:eastAsia="zh-CN"/>
        </w:rPr>
        <w:t>谈判</w:t>
      </w:r>
      <w:r>
        <w:rPr>
          <w:rFonts w:hint="eastAsia" w:ascii="宋体" w:hAnsi="宋体"/>
          <w:sz w:val="24"/>
        </w:rPr>
        <w:t>与评审办法等。投标人参与重新</w:t>
      </w:r>
      <w:r>
        <w:rPr>
          <w:rFonts w:hint="eastAsia" w:ascii="宋体" w:hAnsi="宋体"/>
          <w:sz w:val="24"/>
          <w:lang w:eastAsia="zh-CN"/>
        </w:rPr>
        <w:t>谈判</w:t>
      </w:r>
      <w:r>
        <w:rPr>
          <w:rFonts w:hint="eastAsia" w:ascii="宋体" w:hAnsi="宋体"/>
          <w:sz w:val="24"/>
        </w:rPr>
        <w:t>，应及时获取新的</w:t>
      </w:r>
      <w:r>
        <w:rPr>
          <w:rFonts w:hint="eastAsia" w:ascii="宋体" w:hAnsi="宋体"/>
          <w:sz w:val="24"/>
          <w:lang w:eastAsia="zh-CN"/>
        </w:rPr>
        <w:t>谈判</w:t>
      </w:r>
      <w:r>
        <w:rPr>
          <w:rFonts w:hint="eastAsia" w:ascii="宋体" w:hAnsi="宋体"/>
          <w:sz w:val="24"/>
        </w:rPr>
        <w:t>文件，以新的</w:t>
      </w:r>
      <w:r>
        <w:rPr>
          <w:rFonts w:hint="eastAsia" w:ascii="宋体" w:hAnsi="宋体"/>
          <w:sz w:val="24"/>
          <w:lang w:eastAsia="zh-CN"/>
        </w:rPr>
        <w:t>谈判</w:t>
      </w:r>
      <w:r>
        <w:rPr>
          <w:rFonts w:hint="eastAsia" w:ascii="宋体" w:hAnsi="宋体"/>
          <w:sz w:val="24"/>
        </w:rPr>
        <w:t>文件为依据，编制响应文件。</w:t>
      </w:r>
    </w:p>
    <w:p>
      <w:pPr>
        <w:pStyle w:val="7"/>
        <w:spacing w:line="360" w:lineRule="auto"/>
        <w:ind w:firstLine="628"/>
        <w:jc w:val="both"/>
        <w:rPr>
          <w:rFonts w:hint="eastAsia" w:hAnsi="宋体"/>
          <w:sz w:val="28"/>
        </w:rPr>
      </w:pPr>
      <w:bookmarkStart w:id="36" w:name="_Toc50128754"/>
      <w:bookmarkStart w:id="37" w:name="_Toc460487454"/>
      <w:bookmarkStart w:id="38" w:name="_Toc522466828"/>
      <w:bookmarkStart w:id="39" w:name="_Toc477793061"/>
      <w:r>
        <w:rPr>
          <w:rFonts w:hint="eastAsia" w:hAnsi="宋体"/>
          <w:sz w:val="28"/>
        </w:rPr>
        <w:t>六．定标与签订合同</w:t>
      </w:r>
      <w:bookmarkEnd w:id="36"/>
      <w:bookmarkEnd w:id="37"/>
      <w:bookmarkEnd w:id="38"/>
      <w:bookmarkEnd w:id="39"/>
    </w:p>
    <w:p>
      <w:pPr>
        <w:spacing w:line="360" w:lineRule="auto"/>
        <w:ind w:firstLine="549"/>
        <w:rPr>
          <w:rFonts w:hint="eastAsia" w:ascii="宋体" w:hAnsi="宋体"/>
          <w:b/>
          <w:sz w:val="24"/>
        </w:rPr>
      </w:pPr>
      <w:r>
        <w:rPr>
          <w:rFonts w:hint="eastAsia" w:ascii="宋体" w:hAnsi="宋体"/>
          <w:b/>
          <w:sz w:val="24"/>
        </w:rPr>
        <w:t>27.定标</w:t>
      </w:r>
    </w:p>
    <w:p>
      <w:pPr>
        <w:spacing w:line="360" w:lineRule="auto"/>
        <w:ind w:firstLine="549"/>
        <w:rPr>
          <w:rFonts w:hint="eastAsia" w:ascii="宋体" w:hAnsi="宋体"/>
          <w:sz w:val="24"/>
        </w:rPr>
      </w:pPr>
      <w:r>
        <w:rPr>
          <w:rFonts w:hint="eastAsia" w:ascii="宋体" w:hAnsi="宋体"/>
          <w:sz w:val="24"/>
        </w:rPr>
        <w:t>27</w:t>
      </w:r>
      <w:r>
        <w:rPr>
          <w:rFonts w:ascii="宋体" w:hAnsi="宋体"/>
          <w:sz w:val="24"/>
        </w:rPr>
        <w:t>.</w:t>
      </w:r>
      <w:r>
        <w:rPr>
          <w:rFonts w:hint="eastAsia" w:ascii="宋体" w:hAnsi="宋体"/>
          <w:sz w:val="24"/>
        </w:rPr>
        <w:t>1</w:t>
      </w:r>
      <w:r>
        <w:rPr>
          <w:rFonts w:hint="eastAsia" w:ascii="宋体" w:hAnsi="宋体"/>
          <w:sz w:val="24"/>
          <w:lang w:eastAsia="zh-CN"/>
        </w:rPr>
        <w:t>谈判</w:t>
      </w:r>
      <w:r>
        <w:rPr>
          <w:rFonts w:hint="eastAsia" w:ascii="宋体" w:hAnsi="宋体"/>
          <w:sz w:val="24"/>
        </w:rPr>
        <w:t>小组应当按</w:t>
      </w:r>
      <w:r>
        <w:rPr>
          <w:rFonts w:hint="eastAsia" w:ascii="宋体" w:hAnsi="宋体"/>
          <w:sz w:val="24"/>
          <w:lang w:eastAsia="zh-CN"/>
        </w:rPr>
        <w:t>谈判</w:t>
      </w:r>
      <w:r>
        <w:rPr>
          <w:rFonts w:hint="eastAsia" w:ascii="宋体" w:hAnsi="宋体"/>
          <w:sz w:val="24"/>
        </w:rPr>
        <w:t>文件规定的标准和方法提出独立评审意见，推荐中标候选人。</w:t>
      </w:r>
    </w:p>
    <w:p>
      <w:pPr>
        <w:spacing w:line="360" w:lineRule="auto"/>
        <w:ind w:firstLine="549"/>
        <w:rPr>
          <w:rFonts w:hint="eastAsia" w:ascii="宋体" w:hAnsi="宋体"/>
          <w:sz w:val="24"/>
        </w:rPr>
      </w:pPr>
      <w:r>
        <w:rPr>
          <w:rFonts w:hint="eastAsia" w:ascii="宋体" w:hAnsi="宋体"/>
          <w:sz w:val="24"/>
        </w:rPr>
        <w:t>第一中标候选人放弃中标、因不可抗力不能履行合同、不按照</w:t>
      </w:r>
      <w:r>
        <w:rPr>
          <w:rFonts w:hint="eastAsia" w:ascii="宋体" w:hAnsi="宋体"/>
          <w:sz w:val="24"/>
          <w:lang w:eastAsia="zh-CN"/>
        </w:rPr>
        <w:t>谈判</w:t>
      </w:r>
      <w:r>
        <w:rPr>
          <w:rFonts w:hint="eastAsia" w:ascii="宋体" w:hAnsi="宋体"/>
          <w:sz w:val="24"/>
        </w:rPr>
        <w:t>文件要求提交履约保证金，或者被查实存在影响中标结果的违法行为等情形，不符合中标条件的，招标人可以按照</w:t>
      </w:r>
      <w:r>
        <w:rPr>
          <w:rFonts w:hint="eastAsia" w:ascii="宋体" w:hAnsi="宋体"/>
          <w:sz w:val="24"/>
          <w:lang w:eastAsia="zh-CN"/>
        </w:rPr>
        <w:t>谈判</w:t>
      </w:r>
      <w:r>
        <w:rPr>
          <w:rFonts w:hint="eastAsia" w:ascii="宋体" w:hAnsi="宋体"/>
          <w:sz w:val="24"/>
        </w:rPr>
        <w:t>小组提出的中标候选人名单排序依次确定其他中标候选人为中标人，也可以重新招标。</w:t>
      </w:r>
    </w:p>
    <w:p>
      <w:pPr>
        <w:spacing w:line="360" w:lineRule="auto"/>
        <w:ind w:firstLine="549"/>
        <w:rPr>
          <w:rFonts w:hint="eastAsia" w:ascii="宋体" w:hAnsi="宋体"/>
          <w:sz w:val="24"/>
        </w:rPr>
      </w:pPr>
      <w:r>
        <w:rPr>
          <w:rFonts w:hint="eastAsia" w:ascii="宋体" w:hAnsi="宋体"/>
          <w:sz w:val="24"/>
        </w:rPr>
        <w:t>27.3原则上把合同授予实质上响应</w:t>
      </w:r>
      <w:r>
        <w:rPr>
          <w:rFonts w:hint="eastAsia" w:ascii="宋体" w:hAnsi="宋体"/>
          <w:sz w:val="24"/>
          <w:lang w:eastAsia="zh-CN"/>
        </w:rPr>
        <w:t>谈判</w:t>
      </w:r>
      <w:r>
        <w:rPr>
          <w:rFonts w:hint="eastAsia" w:ascii="宋体" w:hAnsi="宋体"/>
          <w:sz w:val="24"/>
        </w:rPr>
        <w:t>文件要求的排名最前的中标候选人。</w:t>
      </w:r>
    </w:p>
    <w:p>
      <w:pPr>
        <w:spacing w:line="360" w:lineRule="auto"/>
        <w:ind w:firstLine="549"/>
        <w:rPr>
          <w:rFonts w:hint="eastAsia" w:ascii="宋体" w:hAnsi="宋体"/>
          <w:sz w:val="24"/>
        </w:rPr>
      </w:pPr>
      <w:r>
        <w:rPr>
          <w:rFonts w:hint="eastAsia" w:ascii="宋体" w:hAnsi="宋体"/>
          <w:sz w:val="24"/>
        </w:rPr>
        <w:t>27.4 最低报价并不是被授予合同的保证。</w:t>
      </w:r>
    </w:p>
    <w:p>
      <w:pPr>
        <w:spacing w:line="360" w:lineRule="auto"/>
        <w:ind w:firstLine="549"/>
        <w:rPr>
          <w:rFonts w:hint="eastAsia" w:ascii="宋体" w:hAnsi="宋体"/>
          <w:sz w:val="24"/>
        </w:rPr>
      </w:pPr>
      <w:r>
        <w:rPr>
          <w:rFonts w:hint="eastAsia" w:ascii="宋体" w:hAnsi="宋体"/>
          <w:sz w:val="24"/>
        </w:rPr>
        <w:t>27.5 凡发现中标候选人有下列行为之一的，其中标无效，并移交公共资源交易监督管理部门依法处理：</w:t>
      </w:r>
    </w:p>
    <w:p>
      <w:pPr>
        <w:spacing w:line="360" w:lineRule="auto"/>
        <w:ind w:firstLine="549"/>
        <w:rPr>
          <w:rFonts w:hint="eastAsia" w:ascii="宋体" w:hAnsi="宋体"/>
          <w:sz w:val="24"/>
        </w:rPr>
      </w:pPr>
      <w:r>
        <w:rPr>
          <w:rFonts w:ascii="宋体" w:hAnsi="宋体"/>
          <w:b/>
          <w:bCs/>
          <w:sz w:val="24"/>
        </w:rPr>
        <w:t>27</w:t>
      </w:r>
      <w:r>
        <w:rPr>
          <w:rFonts w:hint="eastAsia" w:ascii="宋体" w:hAnsi="宋体"/>
          <w:b/>
          <w:bCs/>
          <w:sz w:val="24"/>
        </w:rPr>
        <w:t>.5.1</w:t>
      </w:r>
      <w:r>
        <w:rPr>
          <w:rFonts w:hint="eastAsia" w:ascii="宋体" w:hAnsi="宋体"/>
          <w:sz w:val="24"/>
        </w:rPr>
        <w:t>有下列情形之一的，属于投标人相互串通投标：</w:t>
      </w:r>
    </w:p>
    <w:p>
      <w:pPr>
        <w:spacing w:line="360" w:lineRule="auto"/>
        <w:ind w:firstLine="549"/>
        <w:rPr>
          <w:rFonts w:hint="eastAsia" w:ascii="宋体" w:hAnsi="宋体"/>
          <w:sz w:val="24"/>
        </w:rPr>
      </w:pPr>
      <w:r>
        <w:rPr>
          <w:rFonts w:hint="eastAsia" w:ascii="宋体" w:hAnsi="宋体"/>
          <w:sz w:val="24"/>
        </w:rPr>
        <w:t>27.5.1.1投标人之间协商投标报价等响应文件的实质性内容；</w:t>
      </w:r>
    </w:p>
    <w:p>
      <w:pPr>
        <w:spacing w:line="360" w:lineRule="auto"/>
        <w:ind w:left="549"/>
        <w:rPr>
          <w:rFonts w:hint="eastAsia" w:ascii="宋体" w:hAnsi="宋体"/>
          <w:sz w:val="24"/>
        </w:rPr>
      </w:pPr>
      <w:r>
        <w:rPr>
          <w:rFonts w:hint="eastAsia" w:ascii="宋体" w:hAnsi="宋体"/>
          <w:sz w:val="24"/>
        </w:rPr>
        <w:t>27.5.1.2投标人之间约定中标人；</w:t>
      </w:r>
    </w:p>
    <w:p>
      <w:pPr>
        <w:spacing w:line="360" w:lineRule="auto"/>
        <w:ind w:left="549"/>
        <w:rPr>
          <w:rFonts w:hint="eastAsia" w:ascii="宋体" w:hAnsi="宋体"/>
          <w:sz w:val="24"/>
        </w:rPr>
      </w:pPr>
      <w:r>
        <w:rPr>
          <w:rFonts w:hint="eastAsia" w:ascii="宋体" w:hAnsi="宋体"/>
          <w:sz w:val="24"/>
        </w:rPr>
        <w:t>27.5.1.3投标人之间约定部分投标人放弃投标或者中标；</w:t>
      </w:r>
    </w:p>
    <w:p>
      <w:pPr>
        <w:spacing w:line="360" w:lineRule="auto"/>
        <w:ind w:left="549"/>
        <w:rPr>
          <w:rFonts w:hint="eastAsia" w:ascii="宋体" w:hAnsi="宋体"/>
          <w:sz w:val="24"/>
        </w:rPr>
      </w:pPr>
      <w:r>
        <w:rPr>
          <w:rFonts w:hint="eastAsia" w:ascii="宋体" w:hAnsi="宋体"/>
          <w:sz w:val="24"/>
        </w:rPr>
        <w:t>27.5.1.4属于同一集团、协会、商会等组织成员的投标人按照该组织要求协同投标；</w:t>
      </w:r>
    </w:p>
    <w:p>
      <w:pPr>
        <w:spacing w:line="360" w:lineRule="auto"/>
        <w:ind w:left="549"/>
        <w:rPr>
          <w:rFonts w:hint="eastAsia" w:ascii="宋体" w:hAnsi="宋体"/>
          <w:sz w:val="24"/>
        </w:rPr>
      </w:pPr>
      <w:r>
        <w:rPr>
          <w:rFonts w:hint="eastAsia" w:ascii="宋体" w:hAnsi="宋体"/>
          <w:sz w:val="24"/>
        </w:rPr>
        <w:t>27.5.1.5投标人之间为谋取中标或者排斥特定投标人而采取的其他联合行动。</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.5.2</w:t>
      </w:r>
      <w:r>
        <w:rPr>
          <w:rFonts w:hint="eastAsia" w:ascii="宋体" w:hAnsi="宋体"/>
          <w:sz w:val="24"/>
        </w:rPr>
        <w:t>有下列情形之一的，视为投标人相互串通投标：</w:t>
      </w:r>
    </w:p>
    <w:p>
      <w:pPr>
        <w:spacing w:line="360" w:lineRule="auto"/>
        <w:ind w:left="549"/>
        <w:rPr>
          <w:rFonts w:hint="eastAsia" w:ascii="宋体" w:hAnsi="宋体"/>
          <w:sz w:val="24"/>
        </w:rPr>
      </w:pPr>
      <w:r>
        <w:rPr>
          <w:rFonts w:hint="eastAsia" w:ascii="宋体" w:hAnsi="宋体"/>
          <w:sz w:val="24"/>
        </w:rPr>
        <w:t>27.5.2.1不同投标人的响应文件由同一单位或者个人编制；</w:t>
      </w:r>
    </w:p>
    <w:p>
      <w:pPr>
        <w:spacing w:line="360" w:lineRule="auto"/>
        <w:ind w:left="549"/>
        <w:rPr>
          <w:rFonts w:hint="eastAsia" w:ascii="宋体" w:hAnsi="宋体"/>
          <w:sz w:val="24"/>
        </w:rPr>
      </w:pPr>
      <w:r>
        <w:rPr>
          <w:rFonts w:hint="eastAsia" w:ascii="宋体" w:hAnsi="宋体"/>
          <w:sz w:val="24"/>
        </w:rPr>
        <w:t>27.5.2.2不同投标人委托同一单位或者个人办理投标事宜；</w:t>
      </w:r>
    </w:p>
    <w:p>
      <w:pPr>
        <w:spacing w:line="360" w:lineRule="auto"/>
        <w:ind w:left="549"/>
        <w:rPr>
          <w:rFonts w:hint="eastAsia" w:ascii="宋体" w:hAnsi="宋体"/>
          <w:sz w:val="24"/>
        </w:rPr>
      </w:pPr>
      <w:r>
        <w:rPr>
          <w:rFonts w:hint="eastAsia" w:ascii="宋体" w:hAnsi="宋体"/>
          <w:sz w:val="24"/>
        </w:rPr>
        <w:t>27.5.2.3不同投标人的响应文件载明的项目管理成员为同一人；</w:t>
      </w:r>
    </w:p>
    <w:p>
      <w:pPr>
        <w:spacing w:line="360" w:lineRule="auto"/>
        <w:ind w:left="549"/>
        <w:rPr>
          <w:rFonts w:hint="eastAsia" w:ascii="宋体" w:hAnsi="宋体"/>
          <w:sz w:val="24"/>
        </w:rPr>
      </w:pPr>
      <w:r>
        <w:rPr>
          <w:rFonts w:hint="eastAsia" w:ascii="宋体" w:hAnsi="宋体"/>
          <w:sz w:val="24"/>
        </w:rPr>
        <w:t>27.5.2.4不同投标人的响应文件异常一致或者投标报价呈规律性差异；</w:t>
      </w:r>
    </w:p>
    <w:p>
      <w:pPr>
        <w:spacing w:line="360" w:lineRule="auto"/>
        <w:ind w:left="549"/>
        <w:rPr>
          <w:rFonts w:hint="eastAsia" w:ascii="宋体" w:hAnsi="宋体"/>
          <w:sz w:val="24"/>
        </w:rPr>
      </w:pPr>
      <w:r>
        <w:rPr>
          <w:rFonts w:hint="eastAsia" w:ascii="宋体" w:hAnsi="宋体"/>
          <w:sz w:val="24"/>
        </w:rPr>
        <w:t>27.5.2.5不同投标人的响应文件相互混装；</w:t>
      </w:r>
    </w:p>
    <w:p>
      <w:pPr>
        <w:spacing w:line="360" w:lineRule="auto"/>
        <w:ind w:left="549"/>
        <w:rPr>
          <w:rFonts w:hint="eastAsia" w:ascii="宋体" w:hAnsi="宋体"/>
          <w:sz w:val="24"/>
        </w:rPr>
      </w:pPr>
      <w:r>
        <w:rPr>
          <w:rFonts w:hint="eastAsia" w:ascii="宋体" w:hAnsi="宋体"/>
          <w:sz w:val="24"/>
        </w:rPr>
        <w:t>27.5.2.6不同投标人的</w:t>
      </w:r>
      <w:r>
        <w:rPr>
          <w:rFonts w:hint="eastAsia" w:ascii="宋体" w:hAnsi="宋体"/>
          <w:sz w:val="24"/>
          <w:lang w:eastAsia="zh-CN"/>
        </w:rPr>
        <w:t>投标</w:t>
      </w:r>
      <w:r>
        <w:rPr>
          <w:rFonts w:hint="eastAsia" w:ascii="宋体" w:hAnsi="宋体"/>
          <w:sz w:val="24"/>
        </w:rPr>
        <w:t>保证金从同一单位或者个人的账户转出。</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w:t>
      </w:r>
      <w:r>
        <w:rPr>
          <w:rFonts w:hint="eastAsia" w:ascii="宋体" w:hAnsi="宋体"/>
          <w:sz w:val="24"/>
        </w:rPr>
        <w:t>有下列情形之一的，属于招标人与投标人串通投标：</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.5.3.1</w:t>
      </w:r>
      <w:r>
        <w:rPr>
          <w:rFonts w:hint="eastAsia" w:ascii="宋体" w:hAnsi="宋体"/>
          <w:sz w:val="24"/>
        </w:rPr>
        <w:t>招标人在开标前开启响应文件并将有关信息泄露给其他投标人；</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.5.3.2</w:t>
      </w:r>
      <w:r>
        <w:rPr>
          <w:rFonts w:hint="eastAsia" w:ascii="宋体" w:hAnsi="宋体"/>
          <w:sz w:val="24"/>
        </w:rPr>
        <w:t>招标人直接或者间接向投标人泄露标底、</w:t>
      </w:r>
      <w:r>
        <w:rPr>
          <w:rFonts w:hint="eastAsia" w:ascii="宋体" w:hAnsi="宋体"/>
          <w:sz w:val="24"/>
          <w:lang w:eastAsia="zh-CN"/>
        </w:rPr>
        <w:t>谈判</w:t>
      </w:r>
      <w:r>
        <w:rPr>
          <w:rFonts w:hint="eastAsia" w:ascii="宋体" w:hAnsi="宋体"/>
          <w:sz w:val="24"/>
        </w:rPr>
        <w:t>小组成员等信息；</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.5.3.3</w:t>
      </w:r>
      <w:r>
        <w:rPr>
          <w:rFonts w:hint="eastAsia" w:ascii="宋体" w:hAnsi="宋体"/>
          <w:sz w:val="24"/>
        </w:rPr>
        <w:t>招标人明示或者暗示投标人压低或者抬高投标报价；</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.5.3.4</w:t>
      </w:r>
      <w:r>
        <w:rPr>
          <w:rFonts w:hint="eastAsia" w:ascii="宋体" w:hAnsi="宋体"/>
          <w:sz w:val="24"/>
        </w:rPr>
        <w:t>招标人授意投标人撤换、修改响应文件；</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.5.3.5</w:t>
      </w:r>
      <w:r>
        <w:rPr>
          <w:rFonts w:hint="eastAsia" w:ascii="宋体" w:hAnsi="宋体"/>
          <w:sz w:val="24"/>
        </w:rPr>
        <w:t>招标人明示或者暗示投标人为特定投标人中标提供方便；</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.5.3.6</w:t>
      </w:r>
      <w:r>
        <w:rPr>
          <w:rFonts w:hint="eastAsia" w:ascii="宋体" w:hAnsi="宋体"/>
          <w:sz w:val="24"/>
        </w:rPr>
        <w:t>招标人与投标人为谋求特定投标人中标而采取的其他串通行为。</w:t>
      </w:r>
    </w:p>
    <w:p>
      <w:pPr>
        <w:spacing w:line="360" w:lineRule="auto"/>
        <w:ind w:left="549"/>
        <w:rPr>
          <w:rFonts w:hint="eastAsia" w:ascii="宋体" w:hAnsi="宋体"/>
          <w:sz w:val="24"/>
        </w:rPr>
      </w:pPr>
      <w:r>
        <w:rPr>
          <w:rFonts w:hint="eastAsia" w:ascii="宋体" w:hAnsi="宋体"/>
          <w:sz w:val="24"/>
        </w:rPr>
        <w:t>27</w:t>
      </w:r>
      <w:r>
        <w:rPr>
          <w:rFonts w:hint="eastAsia" w:ascii="宋体" w:hAnsi="宋体"/>
          <w:bCs/>
          <w:sz w:val="24"/>
        </w:rPr>
        <w:t>.5.4</w:t>
      </w:r>
      <w:r>
        <w:rPr>
          <w:rFonts w:hint="eastAsia" w:ascii="宋体" w:hAnsi="宋体"/>
          <w:sz w:val="24"/>
        </w:rPr>
        <w:t>使用通过受让或者租借等方式获取的资格、资质证书投标的，</w:t>
      </w:r>
    </w:p>
    <w:p>
      <w:pPr>
        <w:spacing w:line="360" w:lineRule="auto"/>
        <w:ind w:left="549"/>
        <w:rPr>
          <w:rFonts w:hint="eastAsia" w:ascii="宋体" w:hAnsi="宋体"/>
          <w:sz w:val="24"/>
        </w:rPr>
      </w:pPr>
      <w:r>
        <w:rPr>
          <w:rFonts w:hint="eastAsia" w:ascii="宋体" w:hAnsi="宋体"/>
          <w:sz w:val="24"/>
        </w:rPr>
        <w:t>27.5.5投标人有下列情形之一的，属于招标投标法第三十三条规定的以其他方式弄虚作假的行为：</w:t>
      </w:r>
    </w:p>
    <w:p>
      <w:pPr>
        <w:spacing w:line="360" w:lineRule="auto"/>
        <w:ind w:left="549"/>
        <w:rPr>
          <w:rFonts w:hint="eastAsia" w:ascii="宋体" w:hAnsi="宋体"/>
          <w:sz w:val="24"/>
        </w:rPr>
      </w:pPr>
      <w:r>
        <w:rPr>
          <w:rFonts w:hint="eastAsia" w:ascii="宋体" w:hAnsi="宋体"/>
          <w:sz w:val="24"/>
        </w:rPr>
        <w:t>27.5.5.1使用伪造、变造的许可证件；</w:t>
      </w:r>
    </w:p>
    <w:p>
      <w:pPr>
        <w:spacing w:line="360" w:lineRule="auto"/>
        <w:ind w:left="549"/>
        <w:rPr>
          <w:rFonts w:hint="eastAsia" w:ascii="宋体" w:hAnsi="宋体"/>
          <w:sz w:val="24"/>
        </w:rPr>
      </w:pPr>
      <w:r>
        <w:rPr>
          <w:rFonts w:hint="eastAsia" w:ascii="宋体" w:hAnsi="宋体"/>
          <w:sz w:val="24"/>
        </w:rPr>
        <w:t>27.5.5.2提供虚假的财务状况或者业绩；</w:t>
      </w:r>
    </w:p>
    <w:p>
      <w:pPr>
        <w:spacing w:line="360" w:lineRule="auto"/>
        <w:ind w:left="549"/>
        <w:rPr>
          <w:rFonts w:hint="eastAsia" w:ascii="宋体" w:hAnsi="宋体"/>
          <w:sz w:val="24"/>
        </w:rPr>
      </w:pPr>
      <w:r>
        <w:rPr>
          <w:rFonts w:hint="eastAsia" w:ascii="宋体" w:hAnsi="宋体"/>
          <w:sz w:val="24"/>
        </w:rPr>
        <w:t>27.5.5.3提供虚假的项目负责人或者主要技术人员简历、劳动关系证明；</w:t>
      </w:r>
    </w:p>
    <w:p>
      <w:pPr>
        <w:spacing w:line="360" w:lineRule="auto"/>
        <w:ind w:left="549"/>
        <w:rPr>
          <w:rFonts w:hint="eastAsia" w:ascii="宋体" w:hAnsi="宋体"/>
          <w:sz w:val="24"/>
        </w:rPr>
      </w:pPr>
      <w:r>
        <w:rPr>
          <w:rFonts w:hint="eastAsia" w:ascii="宋体" w:hAnsi="宋体"/>
          <w:sz w:val="24"/>
        </w:rPr>
        <w:t>27.5.5.4提供虚假的信用状况；</w:t>
      </w:r>
    </w:p>
    <w:p>
      <w:pPr>
        <w:spacing w:line="360" w:lineRule="auto"/>
        <w:ind w:left="549"/>
        <w:rPr>
          <w:rFonts w:hint="eastAsia" w:ascii="宋体" w:hAnsi="宋体"/>
          <w:sz w:val="24"/>
        </w:rPr>
      </w:pPr>
      <w:r>
        <w:rPr>
          <w:rFonts w:hint="eastAsia" w:ascii="宋体" w:hAnsi="宋体"/>
          <w:sz w:val="24"/>
        </w:rPr>
        <w:t>27.5.5.5其他弄虚作假的行为。</w:t>
      </w:r>
    </w:p>
    <w:p>
      <w:pPr>
        <w:spacing w:line="360" w:lineRule="auto"/>
        <w:ind w:left="549"/>
        <w:rPr>
          <w:rFonts w:hint="eastAsia" w:ascii="宋体" w:hAnsi="宋体"/>
          <w:sz w:val="24"/>
        </w:rPr>
      </w:pPr>
      <w:r>
        <w:rPr>
          <w:rFonts w:hint="eastAsia" w:ascii="宋体" w:hAnsi="宋体"/>
          <w:sz w:val="24"/>
        </w:rPr>
        <w:t>27.5.6其他违反招投标法律、法规和规章强制性规定的行为。</w:t>
      </w:r>
    </w:p>
    <w:p>
      <w:pPr>
        <w:spacing w:line="360" w:lineRule="auto"/>
        <w:ind w:firstLine="549"/>
        <w:rPr>
          <w:rFonts w:hint="eastAsia" w:ascii="宋体" w:hAnsi="宋体"/>
          <w:sz w:val="24"/>
        </w:rPr>
      </w:pPr>
      <w:r>
        <w:rPr>
          <w:rFonts w:hint="eastAsia" w:ascii="宋体" w:hAnsi="宋体"/>
          <w:sz w:val="24"/>
        </w:rPr>
        <w:t>27.6 定标前，招标人对中标候选人进行约谈</w:t>
      </w:r>
      <w:r>
        <w:rPr>
          <w:rFonts w:hint="eastAsia" w:ascii="宋体" w:hAnsi="宋体"/>
          <w:sz w:val="24"/>
          <w:lang w:eastAsia="zh-CN"/>
        </w:rPr>
        <w:t>（如须）</w:t>
      </w:r>
      <w:r>
        <w:rPr>
          <w:rFonts w:hint="eastAsia" w:ascii="宋体" w:hAnsi="宋体"/>
          <w:sz w:val="24"/>
        </w:rPr>
        <w:t>。约谈包括诚信承诺、履约承诺以及原件核查等内容。</w:t>
      </w:r>
    </w:p>
    <w:p>
      <w:pPr>
        <w:spacing w:line="360" w:lineRule="auto"/>
        <w:ind w:firstLine="549"/>
        <w:rPr>
          <w:rFonts w:hint="eastAsia" w:ascii="宋体" w:hAnsi="宋体"/>
          <w:sz w:val="24"/>
        </w:rPr>
      </w:pPr>
      <w:r>
        <w:rPr>
          <w:rFonts w:hint="eastAsia" w:ascii="宋体" w:hAnsi="宋体"/>
          <w:sz w:val="24"/>
        </w:rPr>
        <w:t>27.7</w:t>
      </w:r>
      <w:r>
        <w:rPr>
          <w:rFonts w:hint="eastAsia" w:ascii="宋体" w:hAnsi="宋体"/>
          <w:sz w:val="24"/>
          <w:lang w:eastAsia="zh-CN"/>
        </w:rPr>
        <w:t>评审结果及</w:t>
      </w:r>
      <w:r>
        <w:rPr>
          <w:rFonts w:hint="eastAsia" w:ascii="宋体" w:hAnsi="宋体"/>
          <w:sz w:val="24"/>
        </w:rPr>
        <w:t>中标人信息将</w:t>
      </w:r>
      <w:r>
        <w:rPr>
          <w:rFonts w:hint="eastAsia" w:ascii="宋体" w:hAnsi="宋体"/>
          <w:bCs/>
          <w:sz w:val="24"/>
        </w:rPr>
        <w:t>在网上公</w:t>
      </w:r>
      <w:r>
        <w:rPr>
          <w:rFonts w:hint="eastAsia" w:ascii="宋体" w:hAnsi="宋体"/>
          <w:sz w:val="24"/>
        </w:rPr>
        <w:t>示，公示期不少于3日，期满无异议</w:t>
      </w:r>
      <w:r>
        <w:rPr>
          <w:rFonts w:hint="eastAsia" w:ascii="宋体" w:hAnsi="宋体"/>
          <w:sz w:val="24"/>
          <w:lang w:eastAsia="zh-CN"/>
        </w:rPr>
        <w:t>评审结果自动转为中标结果</w:t>
      </w:r>
      <w:r>
        <w:rPr>
          <w:rFonts w:hint="eastAsia" w:ascii="宋体" w:hAnsi="宋体"/>
          <w:sz w:val="24"/>
        </w:rPr>
        <w:t>。</w:t>
      </w:r>
    </w:p>
    <w:p>
      <w:pPr>
        <w:spacing w:line="360" w:lineRule="auto"/>
        <w:ind w:firstLine="549"/>
        <w:rPr>
          <w:rFonts w:hint="eastAsia" w:ascii="宋体" w:hAnsi="宋体"/>
          <w:b/>
          <w:sz w:val="24"/>
        </w:rPr>
      </w:pPr>
      <w:r>
        <w:rPr>
          <w:rFonts w:hint="eastAsia" w:ascii="宋体" w:hAnsi="宋体"/>
          <w:b/>
          <w:sz w:val="24"/>
        </w:rPr>
        <w:t>28.中标通知书</w:t>
      </w:r>
    </w:p>
    <w:p>
      <w:pPr>
        <w:pStyle w:val="24"/>
        <w:numPr>
          <w:ilvl w:val="0"/>
          <w:numId w:val="0"/>
        </w:numPr>
        <w:adjustRightInd/>
        <w:snapToGrid w:val="0"/>
        <w:spacing w:line="360" w:lineRule="auto"/>
        <w:ind w:left="775" w:leftChars="228" w:hanging="228" w:hangingChars="95"/>
        <w:textAlignment w:val="auto"/>
        <w:rPr>
          <w:rFonts w:hint="eastAsia"/>
          <w:sz w:val="24"/>
        </w:rPr>
      </w:pPr>
      <w:r>
        <w:rPr>
          <w:rFonts w:hint="eastAsia"/>
          <w:sz w:val="24"/>
        </w:rPr>
        <w:t>28</w:t>
      </w:r>
      <w:r>
        <w:rPr>
          <w:sz w:val="24"/>
        </w:rPr>
        <w:t>.1</w:t>
      </w:r>
      <w:r>
        <w:rPr>
          <w:rFonts w:hint="eastAsia"/>
          <w:sz w:val="24"/>
          <w:lang w:eastAsia="zh-CN"/>
        </w:rPr>
        <w:t>招标人</w:t>
      </w:r>
      <w:r>
        <w:rPr>
          <w:rFonts w:hint="eastAsia"/>
          <w:sz w:val="24"/>
        </w:rPr>
        <w:t>将以中标通知书形式通知中标人，其投标已被接受。</w:t>
      </w:r>
    </w:p>
    <w:p>
      <w:pPr>
        <w:pStyle w:val="24"/>
        <w:numPr>
          <w:ilvl w:val="0"/>
          <w:numId w:val="0"/>
        </w:numPr>
        <w:adjustRightInd/>
        <w:snapToGrid w:val="0"/>
        <w:spacing w:line="360" w:lineRule="auto"/>
        <w:ind w:left="775" w:leftChars="228" w:hanging="228" w:hangingChars="95"/>
        <w:textAlignment w:val="auto"/>
        <w:rPr>
          <w:rFonts w:hint="eastAsia"/>
          <w:sz w:val="24"/>
        </w:rPr>
      </w:pPr>
      <w:r>
        <w:rPr>
          <w:rFonts w:hint="eastAsia"/>
          <w:sz w:val="24"/>
        </w:rPr>
        <w:t>28</w:t>
      </w:r>
      <w:r>
        <w:rPr>
          <w:sz w:val="24"/>
        </w:rPr>
        <w:t>.</w:t>
      </w:r>
      <w:r>
        <w:rPr>
          <w:rFonts w:hint="eastAsia"/>
          <w:sz w:val="24"/>
        </w:rPr>
        <w:t>2</w:t>
      </w:r>
      <w:r>
        <w:rPr>
          <w:rFonts w:hint="eastAsia"/>
          <w:sz w:val="24"/>
          <w:lang w:eastAsia="zh-CN"/>
        </w:rPr>
        <w:t>招标人</w:t>
      </w:r>
      <w:r>
        <w:rPr>
          <w:rFonts w:hint="eastAsia"/>
          <w:sz w:val="24"/>
        </w:rPr>
        <w:t>对未中标的投标人不做未中标原因的解释。</w:t>
      </w:r>
    </w:p>
    <w:p>
      <w:pPr>
        <w:spacing w:line="360" w:lineRule="auto"/>
        <w:ind w:firstLine="480" w:firstLineChars="200"/>
        <w:rPr>
          <w:rFonts w:hint="eastAsia" w:ascii="宋体" w:hAnsi="宋体"/>
          <w:sz w:val="24"/>
        </w:rPr>
      </w:pPr>
      <w:r>
        <w:rPr>
          <w:rFonts w:hint="eastAsia" w:ascii="宋体" w:hAnsi="宋体"/>
          <w:kern w:val="0"/>
          <w:sz w:val="24"/>
          <w:szCs w:val="22"/>
          <w:lang w:val="en-US" w:eastAsia="zh-CN" w:bidi="ar-SA"/>
        </w:rPr>
        <w:t>28.3中</w:t>
      </w:r>
      <w:r>
        <w:rPr>
          <w:rFonts w:hint="eastAsia" w:ascii="宋体" w:hAnsi="宋体"/>
          <w:sz w:val="24"/>
        </w:rPr>
        <w:t>标结果公告</w:t>
      </w:r>
      <w:r>
        <w:rPr>
          <w:rFonts w:hint="eastAsia" w:ascii="宋体" w:hAnsi="宋体"/>
          <w:sz w:val="24"/>
          <w:lang w:eastAsia="zh-CN"/>
        </w:rPr>
        <w:t>公示后</w:t>
      </w:r>
      <w:r>
        <w:rPr>
          <w:rFonts w:hint="eastAsia" w:ascii="宋体" w:hAnsi="宋体"/>
          <w:sz w:val="24"/>
        </w:rPr>
        <w:t>，中标人请在3个工作日内委派专人凭介绍信或公司授权书（须同时携带有效身份证明）领取中标通知书。</w:t>
      </w:r>
    </w:p>
    <w:p>
      <w:pPr>
        <w:spacing w:line="360" w:lineRule="auto"/>
        <w:ind w:firstLine="549"/>
        <w:rPr>
          <w:rFonts w:hint="eastAsia" w:ascii="宋体" w:hAnsi="宋体"/>
          <w:b/>
          <w:sz w:val="24"/>
          <w:szCs w:val="24"/>
        </w:rPr>
      </w:pPr>
      <w:r>
        <w:rPr>
          <w:rFonts w:hint="eastAsia" w:ascii="宋体" w:hAnsi="宋体"/>
          <w:b/>
          <w:sz w:val="24"/>
          <w:szCs w:val="24"/>
        </w:rPr>
        <w:t>30.履约保证金</w:t>
      </w:r>
    </w:p>
    <w:p>
      <w:pPr>
        <w:spacing w:line="360" w:lineRule="auto"/>
        <w:ind w:firstLine="549"/>
        <w:rPr>
          <w:rFonts w:hint="eastAsia" w:ascii="宋体" w:hAnsi="宋体"/>
          <w:dstrike/>
          <w:sz w:val="24"/>
          <w:szCs w:val="24"/>
        </w:rPr>
      </w:pPr>
      <w:r>
        <w:rPr>
          <w:rFonts w:hint="eastAsia" w:ascii="宋体" w:hAnsi="宋体"/>
          <w:sz w:val="24"/>
          <w:szCs w:val="24"/>
        </w:rPr>
        <w:t>30</w:t>
      </w:r>
      <w:r>
        <w:rPr>
          <w:rFonts w:ascii="宋体" w:hAnsi="宋体"/>
          <w:sz w:val="24"/>
          <w:szCs w:val="24"/>
        </w:rPr>
        <w:t>.1</w:t>
      </w:r>
      <w:r>
        <w:rPr>
          <w:rFonts w:hint="eastAsia" w:ascii="宋体" w:hAnsi="宋体"/>
          <w:sz w:val="24"/>
          <w:szCs w:val="24"/>
        </w:rPr>
        <w:t>签订合同前，投标人应提交履约保证金。履约保证金金额、收受方式及收受人见投标人须知前附表规定。</w:t>
      </w:r>
    </w:p>
    <w:p>
      <w:pPr>
        <w:spacing w:line="360" w:lineRule="auto"/>
        <w:ind w:firstLine="549"/>
        <w:rPr>
          <w:rFonts w:hint="eastAsia" w:ascii="宋体" w:hAnsi="宋体"/>
          <w:sz w:val="24"/>
          <w:szCs w:val="24"/>
        </w:rPr>
      </w:pPr>
      <w:r>
        <w:rPr>
          <w:rFonts w:hint="eastAsia" w:ascii="宋体" w:hAnsi="宋体"/>
          <w:sz w:val="24"/>
          <w:szCs w:val="24"/>
        </w:rPr>
        <w:t>30.2投标人须知前附表约定收取定额履约保证金或免收履约保证金的，从其规定。</w:t>
      </w:r>
    </w:p>
    <w:p>
      <w:pPr>
        <w:spacing w:line="360" w:lineRule="auto"/>
        <w:ind w:firstLine="549"/>
        <w:rPr>
          <w:rFonts w:hint="eastAsia" w:ascii="宋体" w:hAnsi="宋体"/>
          <w:sz w:val="24"/>
          <w:szCs w:val="24"/>
        </w:rPr>
      </w:pPr>
      <w:r>
        <w:rPr>
          <w:rFonts w:hint="eastAsia" w:ascii="宋体" w:hAnsi="宋体"/>
          <w:sz w:val="24"/>
          <w:szCs w:val="24"/>
        </w:rPr>
        <w:t>30</w:t>
      </w:r>
      <w:r>
        <w:rPr>
          <w:rFonts w:ascii="宋体" w:hAnsi="宋体"/>
          <w:sz w:val="24"/>
          <w:szCs w:val="24"/>
        </w:rPr>
        <w:t>.</w:t>
      </w:r>
      <w:r>
        <w:rPr>
          <w:rFonts w:hint="eastAsia" w:ascii="宋体" w:hAnsi="宋体"/>
          <w:sz w:val="24"/>
          <w:szCs w:val="24"/>
        </w:rPr>
        <w:t>3</w:t>
      </w:r>
      <w:r>
        <w:rPr>
          <w:rFonts w:hint="eastAsia" w:ascii="宋体" w:hAnsi="宋体"/>
          <w:sz w:val="24"/>
        </w:rPr>
        <w:t>如果中标人未按规定交纳履约保证金的，视为放弃中标，其</w:t>
      </w:r>
      <w:r>
        <w:rPr>
          <w:rFonts w:hint="eastAsia" w:ascii="宋体" w:hAnsi="宋体"/>
          <w:sz w:val="24"/>
          <w:lang w:eastAsia="zh-CN"/>
        </w:rPr>
        <w:t>谈判</w:t>
      </w:r>
      <w:r>
        <w:rPr>
          <w:rFonts w:hint="eastAsia" w:ascii="宋体" w:hAnsi="宋体"/>
          <w:sz w:val="24"/>
        </w:rPr>
        <w:t>保证金不予退还，给招标人造成的损失超过</w:t>
      </w:r>
      <w:r>
        <w:rPr>
          <w:rFonts w:hint="eastAsia" w:ascii="宋体" w:hAnsi="宋体"/>
          <w:sz w:val="24"/>
          <w:lang w:eastAsia="zh-CN"/>
        </w:rPr>
        <w:t>谈判</w:t>
      </w:r>
      <w:r>
        <w:rPr>
          <w:rFonts w:hint="eastAsia" w:ascii="宋体" w:hAnsi="宋体"/>
          <w:sz w:val="24"/>
        </w:rPr>
        <w:t>保证金数额的，中标人还应当对超过部分予以赔偿。在此情况下招标人可以按照</w:t>
      </w:r>
      <w:r>
        <w:rPr>
          <w:rFonts w:hint="eastAsia" w:ascii="宋体" w:hAnsi="宋体"/>
          <w:kern w:val="0"/>
          <w:sz w:val="24"/>
          <w:lang w:eastAsia="zh-CN"/>
        </w:rPr>
        <w:t>谈判</w:t>
      </w:r>
      <w:r>
        <w:rPr>
          <w:rFonts w:hint="eastAsia" w:ascii="宋体" w:hAnsi="宋体"/>
          <w:kern w:val="0"/>
          <w:sz w:val="24"/>
        </w:rPr>
        <w:t>小组</w:t>
      </w:r>
      <w:r>
        <w:rPr>
          <w:rFonts w:hint="eastAsia" w:ascii="宋体" w:hAnsi="宋体"/>
          <w:sz w:val="24"/>
        </w:rPr>
        <w:t>提出的中标候选人名单排序依次确定其他中标候选人为中标人，也可以重新招标。</w:t>
      </w:r>
    </w:p>
    <w:p>
      <w:pPr>
        <w:spacing w:line="360" w:lineRule="auto"/>
        <w:ind w:firstLine="549"/>
        <w:rPr>
          <w:rFonts w:hint="eastAsia" w:ascii="宋体" w:hAnsi="宋体"/>
          <w:b/>
          <w:sz w:val="24"/>
          <w:szCs w:val="24"/>
        </w:rPr>
      </w:pPr>
      <w:r>
        <w:rPr>
          <w:rFonts w:hint="eastAsia" w:ascii="宋体" w:hAnsi="宋体"/>
          <w:b/>
          <w:sz w:val="24"/>
          <w:szCs w:val="24"/>
        </w:rPr>
        <w:t>31.签订合同</w:t>
      </w:r>
    </w:p>
    <w:p>
      <w:pPr>
        <w:spacing w:line="360" w:lineRule="auto"/>
        <w:ind w:firstLine="549"/>
        <w:rPr>
          <w:rFonts w:hint="eastAsia" w:ascii="宋体" w:hAnsi="宋体"/>
          <w:sz w:val="24"/>
          <w:szCs w:val="24"/>
        </w:rPr>
      </w:pPr>
      <w:r>
        <w:rPr>
          <w:rFonts w:hint="eastAsia" w:ascii="宋体" w:hAnsi="宋体"/>
          <w:sz w:val="24"/>
          <w:szCs w:val="24"/>
        </w:rPr>
        <w:t>31.1中标人应在中标通知书发出之日起三十日内（具体时间、地点见中标通知书）与招标人签订合同。</w:t>
      </w:r>
      <w:r>
        <w:rPr>
          <w:rFonts w:hint="eastAsia" w:ascii="宋体" w:hAnsi="宋体"/>
          <w:sz w:val="24"/>
          <w:szCs w:val="24"/>
          <w:lang w:eastAsia="zh-CN"/>
        </w:rPr>
        <w:t>谈判</w:t>
      </w:r>
      <w:r>
        <w:rPr>
          <w:rFonts w:hint="eastAsia" w:ascii="宋体" w:hAnsi="宋体"/>
          <w:sz w:val="24"/>
          <w:szCs w:val="24"/>
        </w:rPr>
        <w:t>文件、中标人的响应文件及澄清文件等，均作为合同的附件。合同签订前中标人应向</w:t>
      </w:r>
      <w:r>
        <w:rPr>
          <w:rFonts w:hint="eastAsia" w:ascii="宋体" w:hAnsi="宋体"/>
          <w:sz w:val="24"/>
          <w:szCs w:val="24"/>
          <w:lang w:eastAsia="zh-CN"/>
        </w:rPr>
        <w:t>招标人</w:t>
      </w:r>
      <w:r>
        <w:rPr>
          <w:rFonts w:hint="eastAsia" w:ascii="宋体" w:hAnsi="宋体"/>
          <w:sz w:val="24"/>
          <w:szCs w:val="24"/>
        </w:rPr>
        <w:t>出示履约保证金交纳证明。</w:t>
      </w:r>
    </w:p>
    <w:p>
      <w:pPr>
        <w:spacing w:line="360" w:lineRule="auto"/>
        <w:ind w:firstLine="549"/>
        <w:rPr>
          <w:rFonts w:hint="eastAsia" w:ascii="宋体" w:hAnsi="宋体"/>
          <w:sz w:val="24"/>
          <w:szCs w:val="24"/>
        </w:rPr>
      </w:pPr>
      <w:r>
        <w:rPr>
          <w:rFonts w:hint="eastAsia" w:ascii="宋体" w:hAnsi="宋体"/>
          <w:sz w:val="24"/>
          <w:szCs w:val="24"/>
        </w:rPr>
        <w:t>32.2 招标双方必须严格按照</w:t>
      </w:r>
      <w:r>
        <w:rPr>
          <w:rFonts w:hint="eastAsia" w:ascii="宋体" w:hAnsi="宋体"/>
          <w:sz w:val="24"/>
          <w:szCs w:val="24"/>
          <w:lang w:eastAsia="zh-CN"/>
        </w:rPr>
        <w:t>谈判</w:t>
      </w:r>
      <w:r>
        <w:rPr>
          <w:rFonts w:hint="eastAsia" w:ascii="宋体" w:hAnsi="宋体"/>
          <w:sz w:val="24"/>
          <w:szCs w:val="24"/>
        </w:rPr>
        <w:t>文件、响应文件及有关承诺签订合同，不得擅自变更。合同的标的、价款、质量、履行期限等主要条款应当与</w:t>
      </w:r>
      <w:r>
        <w:rPr>
          <w:rFonts w:hint="eastAsia" w:ascii="宋体" w:hAnsi="宋体"/>
          <w:sz w:val="24"/>
          <w:szCs w:val="24"/>
          <w:lang w:eastAsia="zh-CN"/>
        </w:rPr>
        <w:t>谈判</w:t>
      </w:r>
      <w:r>
        <w:rPr>
          <w:rFonts w:hint="eastAsia" w:ascii="宋体" w:hAnsi="宋体"/>
          <w:sz w:val="24"/>
          <w:szCs w:val="24"/>
        </w:rPr>
        <w:t>文件和中标人的响应文件的内容一致，招标人和中标人不得再行订立背离合同实质性内容的其他协议。</w:t>
      </w:r>
    </w:p>
    <w:p>
      <w:pPr>
        <w:spacing w:line="360" w:lineRule="auto"/>
        <w:ind w:firstLine="523" w:firstLineChars="218"/>
        <w:rPr>
          <w:rFonts w:hint="eastAsia" w:ascii="宋体" w:hAnsi="宋体"/>
          <w:sz w:val="24"/>
          <w:szCs w:val="24"/>
        </w:rPr>
      </w:pPr>
      <w:r>
        <w:rPr>
          <w:rFonts w:hint="eastAsia" w:ascii="宋体" w:hAnsi="宋体"/>
          <w:sz w:val="24"/>
          <w:szCs w:val="24"/>
        </w:rPr>
        <w:t>31.3招标人保留以书面形式要求合同的</w:t>
      </w:r>
      <w:r>
        <w:rPr>
          <w:rFonts w:hint="eastAsia" w:ascii="宋体" w:hAnsi="宋体"/>
          <w:sz w:val="24"/>
          <w:szCs w:val="24"/>
          <w:lang w:eastAsia="zh-CN"/>
        </w:rPr>
        <w:t>乙</w:t>
      </w:r>
      <w:r>
        <w:rPr>
          <w:rFonts w:hint="eastAsia" w:ascii="宋体" w:hAnsi="宋体"/>
          <w:sz w:val="24"/>
          <w:szCs w:val="24"/>
        </w:rPr>
        <w:t>方对其所投</w:t>
      </w:r>
      <w:r>
        <w:rPr>
          <w:rFonts w:hint="eastAsia" w:ascii="宋体" w:hAnsi="宋体"/>
          <w:sz w:val="24"/>
          <w:szCs w:val="24"/>
          <w:lang w:eastAsia="zh-CN"/>
        </w:rPr>
        <w:t>工程</w:t>
      </w:r>
      <w:r>
        <w:rPr>
          <w:rFonts w:hint="eastAsia" w:ascii="宋体" w:hAnsi="宋体"/>
          <w:sz w:val="24"/>
          <w:szCs w:val="24"/>
          <w:lang w:val="en-US" w:eastAsia="zh-CN"/>
        </w:rPr>
        <w:t>/</w:t>
      </w:r>
      <w:r>
        <w:rPr>
          <w:rFonts w:hint="eastAsia" w:ascii="宋体" w:hAnsi="宋体"/>
          <w:sz w:val="24"/>
          <w:szCs w:val="24"/>
        </w:rPr>
        <w:t>服务</w:t>
      </w:r>
      <w:r>
        <w:rPr>
          <w:rFonts w:hint="eastAsia" w:ascii="宋体" w:hAnsi="宋体"/>
          <w:sz w:val="24"/>
          <w:szCs w:val="24"/>
          <w:lang w:val="en-US" w:eastAsia="zh-CN"/>
        </w:rPr>
        <w:t>/货物</w:t>
      </w:r>
      <w:r>
        <w:rPr>
          <w:rFonts w:hint="eastAsia" w:ascii="宋体" w:hAnsi="宋体"/>
          <w:sz w:val="24"/>
          <w:szCs w:val="24"/>
        </w:rPr>
        <w:t>的方式、地点及服务细则等作适当调整的权利。</w:t>
      </w:r>
    </w:p>
    <w:p>
      <w:pPr>
        <w:spacing w:line="360" w:lineRule="auto"/>
        <w:ind w:firstLine="523" w:firstLineChars="218"/>
        <w:rPr>
          <w:rFonts w:hint="eastAsia" w:ascii="宋体" w:hAnsi="宋体"/>
          <w:bCs/>
          <w:sz w:val="24"/>
          <w:szCs w:val="24"/>
        </w:rPr>
      </w:pPr>
      <w:r>
        <w:rPr>
          <w:rFonts w:hint="eastAsia" w:ascii="宋体" w:hAnsi="宋体"/>
          <w:sz w:val="24"/>
          <w:szCs w:val="24"/>
        </w:rPr>
        <w:t>31.4</w:t>
      </w:r>
      <w:r>
        <w:rPr>
          <w:rFonts w:hint="eastAsia" w:ascii="宋体" w:hAnsi="宋体"/>
          <w:bCs/>
          <w:sz w:val="24"/>
          <w:szCs w:val="24"/>
        </w:rPr>
        <w:t>无论基于何种原因，各项本应作拒绝处理的情形即便未被及时发现而使该投标人进入初审、详细评审或其它后续程序，包括已经签约的情形，一旦在任何时间被发现，招标人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pPr>
        <w:spacing w:line="360" w:lineRule="auto"/>
        <w:ind w:firstLine="549"/>
        <w:rPr>
          <w:rFonts w:hint="eastAsia" w:ascii="宋体" w:hAnsi="宋体"/>
          <w:b/>
          <w:bCs/>
          <w:sz w:val="24"/>
          <w:szCs w:val="24"/>
        </w:rPr>
      </w:pPr>
      <w:r>
        <w:rPr>
          <w:rFonts w:hint="eastAsia" w:ascii="宋体" w:hAnsi="宋体"/>
          <w:b/>
          <w:bCs/>
          <w:sz w:val="24"/>
          <w:szCs w:val="24"/>
        </w:rPr>
        <w:t>32</w:t>
      </w:r>
      <w:r>
        <w:rPr>
          <w:rFonts w:hint="eastAsia" w:ascii="宋体" w:hAnsi="宋体"/>
          <w:b/>
          <w:sz w:val="24"/>
          <w:szCs w:val="24"/>
        </w:rPr>
        <w:t>.</w:t>
      </w:r>
      <w:r>
        <w:rPr>
          <w:rFonts w:hint="eastAsia" w:ascii="宋体" w:hAnsi="宋体"/>
          <w:b/>
          <w:bCs/>
          <w:sz w:val="24"/>
          <w:szCs w:val="24"/>
        </w:rPr>
        <w:t>异议</w:t>
      </w:r>
    </w:p>
    <w:p>
      <w:pPr>
        <w:spacing w:line="360" w:lineRule="auto"/>
        <w:ind w:firstLine="525" w:firstLineChars="218"/>
        <w:rPr>
          <w:rFonts w:hint="eastAsia" w:ascii="宋体" w:hAnsi="宋体"/>
          <w:bCs/>
          <w:sz w:val="24"/>
        </w:rPr>
      </w:pPr>
      <w:r>
        <w:rPr>
          <w:rFonts w:hint="eastAsia" w:ascii="宋体" w:hAnsi="宋体"/>
          <w:b/>
          <w:bCs/>
          <w:sz w:val="24"/>
          <w:szCs w:val="24"/>
        </w:rPr>
        <w:t>32</w:t>
      </w:r>
      <w:r>
        <w:rPr>
          <w:rFonts w:hint="eastAsia" w:ascii="宋体" w:hAnsi="宋体"/>
          <w:bCs/>
          <w:sz w:val="24"/>
        </w:rPr>
        <w:t>.1若投标人对评</w:t>
      </w:r>
      <w:r>
        <w:rPr>
          <w:rFonts w:hint="eastAsia" w:ascii="宋体" w:hAnsi="宋体"/>
          <w:bCs/>
          <w:sz w:val="24"/>
          <w:lang w:eastAsia="zh-CN"/>
        </w:rPr>
        <w:t>审</w:t>
      </w:r>
      <w:r>
        <w:rPr>
          <w:rFonts w:hint="eastAsia" w:ascii="宋体" w:hAnsi="宋体"/>
          <w:bCs/>
          <w:sz w:val="24"/>
        </w:rPr>
        <w:t>结果有异议，可在中标公示期内以书面形式在工作时间向</w:t>
      </w:r>
      <w:r>
        <w:rPr>
          <w:rFonts w:hint="eastAsia" w:ascii="宋体" w:hAnsi="宋体"/>
          <w:bCs/>
          <w:sz w:val="24"/>
          <w:lang w:eastAsia="zh-CN"/>
        </w:rPr>
        <w:t>招标人</w:t>
      </w:r>
      <w:r>
        <w:rPr>
          <w:rFonts w:hint="eastAsia" w:ascii="宋体" w:hAnsi="宋体"/>
          <w:bCs/>
          <w:sz w:val="24"/>
        </w:rPr>
        <w:t>提出。</w:t>
      </w:r>
    </w:p>
    <w:p>
      <w:pPr>
        <w:spacing w:line="360" w:lineRule="auto"/>
        <w:ind w:firstLine="525" w:firstLineChars="218"/>
        <w:rPr>
          <w:rFonts w:hint="eastAsia" w:ascii="宋体" w:hAnsi="宋体"/>
          <w:bCs/>
          <w:sz w:val="24"/>
        </w:rPr>
      </w:pPr>
      <w:r>
        <w:rPr>
          <w:rFonts w:hint="eastAsia" w:ascii="宋体" w:hAnsi="宋体"/>
          <w:b/>
          <w:bCs/>
          <w:sz w:val="24"/>
          <w:szCs w:val="24"/>
        </w:rPr>
        <w:t>32</w:t>
      </w:r>
      <w:r>
        <w:rPr>
          <w:rFonts w:hint="eastAsia" w:ascii="宋体" w:hAnsi="宋体"/>
          <w:bCs/>
          <w:sz w:val="24"/>
        </w:rPr>
        <w:t>.2异议应以书面形式实名提出，书面异议材料应当包括以下内容：</w:t>
      </w:r>
    </w:p>
    <w:p>
      <w:pPr>
        <w:spacing w:line="360" w:lineRule="auto"/>
        <w:ind w:firstLine="523" w:firstLineChars="218"/>
        <w:rPr>
          <w:rFonts w:hint="eastAsia" w:ascii="宋体" w:hAnsi="宋体"/>
          <w:bCs/>
          <w:sz w:val="24"/>
        </w:rPr>
      </w:pPr>
      <w:r>
        <w:rPr>
          <w:rFonts w:hint="eastAsia" w:ascii="宋体" w:hAnsi="宋体"/>
          <w:bCs/>
          <w:sz w:val="24"/>
        </w:rPr>
        <w:t>32.2.1异议人的名称、地址、有效联系方式；</w:t>
      </w:r>
    </w:p>
    <w:p>
      <w:pPr>
        <w:spacing w:line="360" w:lineRule="auto"/>
        <w:ind w:firstLine="523" w:firstLineChars="218"/>
        <w:rPr>
          <w:rFonts w:hint="eastAsia" w:ascii="宋体" w:hAnsi="宋体"/>
          <w:bCs/>
          <w:sz w:val="24"/>
        </w:rPr>
      </w:pPr>
      <w:r>
        <w:rPr>
          <w:rFonts w:hint="eastAsia" w:ascii="宋体" w:hAnsi="宋体"/>
          <w:bCs/>
          <w:sz w:val="24"/>
        </w:rPr>
        <w:t>32.2.2项目名称、项目编号、标段号（如有）；</w:t>
      </w:r>
    </w:p>
    <w:p>
      <w:pPr>
        <w:spacing w:line="360" w:lineRule="auto"/>
        <w:ind w:firstLine="523" w:firstLineChars="218"/>
        <w:rPr>
          <w:rFonts w:hint="eastAsia" w:ascii="宋体" w:hAnsi="宋体"/>
          <w:bCs/>
          <w:sz w:val="24"/>
        </w:rPr>
      </w:pPr>
      <w:r>
        <w:rPr>
          <w:rFonts w:hint="eastAsia" w:ascii="宋体" w:hAnsi="宋体"/>
          <w:bCs/>
          <w:sz w:val="24"/>
        </w:rPr>
        <w:t>32.2.3被异议人名称；</w:t>
      </w:r>
    </w:p>
    <w:p>
      <w:pPr>
        <w:spacing w:line="360" w:lineRule="auto"/>
        <w:ind w:firstLine="523" w:firstLineChars="218"/>
        <w:rPr>
          <w:rFonts w:hint="eastAsia" w:ascii="宋体" w:hAnsi="宋体"/>
          <w:bCs/>
          <w:sz w:val="24"/>
        </w:rPr>
      </w:pPr>
      <w:r>
        <w:rPr>
          <w:rFonts w:hint="eastAsia" w:ascii="宋体" w:hAnsi="宋体"/>
          <w:bCs/>
          <w:sz w:val="24"/>
        </w:rPr>
        <w:t>32.2.4具体的异议事项、基本事实及必要的证明材料；</w:t>
      </w:r>
    </w:p>
    <w:p>
      <w:pPr>
        <w:spacing w:line="360" w:lineRule="auto"/>
        <w:ind w:firstLine="523" w:firstLineChars="218"/>
        <w:rPr>
          <w:rFonts w:hint="eastAsia" w:ascii="宋体" w:hAnsi="宋体"/>
          <w:bCs/>
          <w:sz w:val="24"/>
        </w:rPr>
      </w:pPr>
      <w:r>
        <w:rPr>
          <w:rFonts w:hint="eastAsia" w:ascii="宋体" w:hAnsi="宋体"/>
          <w:bCs/>
          <w:sz w:val="24"/>
        </w:rPr>
        <w:t>32.2.5明确的请求及主张；</w:t>
      </w:r>
    </w:p>
    <w:p>
      <w:pPr>
        <w:spacing w:line="360" w:lineRule="auto"/>
        <w:ind w:firstLine="523" w:firstLineChars="218"/>
        <w:rPr>
          <w:rFonts w:hint="eastAsia" w:ascii="宋体" w:hAnsi="宋体"/>
          <w:bCs/>
          <w:sz w:val="24"/>
        </w:rPr>
      </w:pPr>
      <w:r>
        <w:rPr>
          <w:rFonts w:hint="eastAsia" w:ascii="宋体" w:hAnsi="宋体"/>
          <w:bCs/>
          <w:sz w:val="24"/>
        </w:rPr>
        <w:t>32.2.6提起异议的日期。</w:t>
      </w:r>
    </w:p>
    <w:p>
      <w:pPr>
        <w:spacing w:line="360" w:lineRule="auto"/>
        <w:ind w:firstLine="523" w:firstLineChars="218"/>
        <w:rPr>
          <w:rFonts w:hint="eastAsia" w:ascii="宋体" w:hAnsi="宋体"/>
          <w:bCs/>
          <w:sz w:val="24"/>
        </w:rPr>
      </w:pPr>
      <w:r>
        <w:rPr>
          <w:rFonts w:hint="eastAsia" w:ascii="宋体" w:hAnsi="宋体"/>
          <w:bCs/>
          <w:sz w:val="24"/>
        </w:rPr>
        <w:t>异议人为法人或者其他组织的，应当由法定代表人或其委托代理人（需有委托授权书）签字并加盖公章。</w:t>
      </w:r>
    </w:p>
    <w:p>
      <w:pPr>
        <w:spacing w:line="360" w:lineRule="auto"/>
        <w:ind w:firstLine="523" w:firstLineChars="218"/>
        <w:rPr>
          <w:rFonts w:hint="eastAsia" w:ascii="宋体" w:hAnsi="宋体"/>
          <w:bCs/>
          <w:sz w:val="24"/>
          <w:szCs w:val="24"/>
        </w:rPr>
      </w:pPr>
      <w:r>
        <w:rPr>
          <w:rFonts w:hint="eastAsia" w:ascii="宋体" w:hAnsi="宋体"/>
          <w:bCs/>
          <w:sz w:val="24"/>
        </w:rPr>
        <w:t>异议人需要修改、补充异议材料的，应当在异议期内提交修改或补充材料。</w:t>
      </w:r>
    </w:p>
    <w:p>
      <w:pPr>
        <w:spacing w:line="360" w:lineRule="auto"/>
        <w:ind w:firstLine="549"/>
        <w:rPr>
          <w:rFonts w:hint="eastAsia" w:ascii="宋体" w:hAnsi="宋体"/>
          <w:b/>
          <w:sz w:val="24"/>
        </w:rPr>
      </w:pPr>
      <w:r>
        <w:rPr>
          <w:rFonts w:hint="eastAsia" w:ascii="宋体" w:hAnsi="宋体"/>
          <w:b/>
          <w:sz w:val="24"/>
        </w:rPr>
        <w:t>34.未尽事宜</w:t>
      </w:r>
    </w:p>
    <w:p>
      <w:pPr>
        <w:spacing w:line="360" w:lineRule="auto"/>
        <w:ind w:firstLine="549"/>
        <w:rPr>
          <w:rFonts w:hint="eastAsia" w:ascii="宋体" w:hAnsi="宋体"/>
          <w:sz w:val="24"/>
        </w:rPr>
      </w:pPr>
      <w:r>
        <w:rPr>
          <w:rFonts w:hint="eastAsia" w:ascii="宋体" w:hAnsi="宋体"/>
          <w:sz w:val="24"/>
        </w:rPr>
        <w:t>未尽事宜</w:t>
      </w:r>
      <w:r>
        <w:rPr>
          <w:rFonts w:hint="eastAsia" w:ascii="宋体" w:hAnsi="宋体"/>
          <w:sz w:val="24"/>
          <w:lang w:eastAsia="zh-CN"/>
        </w:rPr>
        <w:t>参照</w:t>
      </w:r>
      <w:r>
        <w:rPr>
          <w:rFonts w:hint="eastAsia" w:ascii="宋体" w:hAnsi="宋体"/>
          <w:sz w:val="24"/>
        </w:rPr>
        <w:t>《中华人民共和国招标投标法》、《中华人民共和国招标投标法实施条例》及其他有关法律法规的规定执行。</w:t>
      </w:r>
    </w:p>
    <w:p>
      <w:pPr>
        <w:spacing w:line="360" w:lineRule="auto"/>
        <w:ind w:firstLine="549"/>
        <w:rPr>
          <w:rFonts w:hint="eastAsia" w:ascii="宋体" w:hAnsi="宋体"/>
          <w:bCs/>
          <w:sz w:val="24"/>
        </w:rPr>
      </w:pPr>
      <w:r>
        <w:rPr>
          <w:rFonts w:hint="eastAsia" w:ascii="宋体" w:hAnsi="宋体"/>
          <w:b/>
          <w:sz w:val="24"/>
        </w:rPr>
        <w:t>35.解释权</w:t>
      </w:r>
    </w:p>
    <w:p>
      <w:pPr>
        <w:spacing w:line="360" w:lineRule="auto"/>
        <w:ind w:firstLine="549"/>
        <w:rPr>
          <w:rFonts w:hint="eastAsia" w:ascii="宋体" w:hAnsi="宋体" w:eastAsia="宋体"/>
          <w:bCs/>
          <w:sz w:val="24"/>
          <w:szCs w:val="24"/>
          <w:lang w:eastAsia="zh-CN"/>
        </w:rPr>
      </w:pPr>
      <w:r>
        <w:rPr>
          <w:rFonts w:hint="eastAsia" w:ascii="宋体" w:hAnsi="宋体"/>
          <w:bCs/>
          <w:sz w:val="24"/>
        </w:rPr>
        <w:t>本</w:t>
      </w:r>
      <w:r>
        <w:rPr>
          <w:rFonts w:hint="eastAsia" w:ascii="宋体" w:hAnsi="宋体"/>
          <w:bCs/>
          <w:sz w:val="24"/>
          <w:lang w:eastAsia="zh-CN"/>
        </w:rPr>
        <w:t>谈判</w:t>
      </w:r>
      <w:r>
        <w:rPr>
          <w:rFonts w:hint="eastAsia" w:ascii="宋体" w:hAnsi="宋体"/>
          <w:bCs/>
          <w:sz w:val="24"/>
        </w:rPr>
        <w:t>文件的解释权属于招标人</w:t>
      </w:r>
      <w:r>
        <w:rPr>
          <w:rFonts w:hint="eastAsia" w:ascii="宋体" w:hAnsi="宋体"/>
          <w:bCs/>
          <w:sz w:val="24"/>
          <w:lang w:eastAsia="zh-CN"/>
        </w:rPr>
        <w:t>。</w:t>
      </w: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spacing w:line="400" w:lineRule="exact"/>
        <w:rPr>
          <w:sz w:val="24"/>
          <w:highlight w:val="none"/>
        </w:rPr>
      </w:pPr>
    </w:p>
    <w:p>
      <w:pPr>
        <w:pStyle w:val="4"/>
        <w:numPr>
          <w:ilvl w:val="0"/>
          <w:numId w:val="0"/>
        </w:numPr>
        <w:jc w:val="center"/>
        <w:rPr>
          <w:rFonts w:hint="eastAsia" w:ascii="宋体" w:hAnsi="宋体" w:eastAsia="宋体" w:cs="Times New Roman"/>
          <w:b/>
          <w:bCs/>
          <w:highlight w:val="none"/>
          <w:lang w:val="en-US" w:eastAsia="zh-CN"/>
        </w:rPr>
      </w:pPr>
      <w:r>
        <w:rPr>
          <w:sz w:val="24"/>
          <w:highlight w:val="none"/>
        </w:rPr>
        <w:br w:type="page"/>
      </w:r>
      <w:bookmarkStart w:id="40" w:name="_Toc29461"/>
      <w:r>
        <w:rPr>
          <w:rFonts w:hint="eastAsia" w:ascii="宋体" w:hAnsi="宋体" w:eastAsia="宋体" w:cs="Times New Roman"/>
          <w:b/>
          <w:bCs/>
          <w:highlight w:val="none"/>
          <w:lang w:val="en-US" w:eastAsia="zh-CN"/>
        </w:rPr>
        <w:t>第三章 采购需求</w:t>
      </w:r>
      <w:bookmarkEnd w:id="40"/>
    </w:p>
    <w:p>
      <w:pPr>
        <w:pStyle w:val="2"/>
        <w:numPr>
          <w:ilvl w:val="0"/>
          <w:numId w:val="3"/>
        </w:numPr>
        <w:rPr>
          <w:rFonts w:hint="default"/>
          <w:sz w:val="28"/>
          <w:szCs w:val="36"/>
          <w:lang w:val="en-US" w:eastAsia="zh-CN"/>
        </w:rPr>
      </w:pPr>
      <w:bookmarkStart w:id="41" w:name="_Toc63412030"/>
      <w:bookmarkStart w:id="42" w:name="_Toc38879335"/>
      <w:r>
        <w:rPr>
          <w:rFonts w:hint="eastAsia" w:ascii="黑体" w:hAnsi="黑体" w:eastAsia="黑体" w:cs="黑体"/>
          <w:sz w:val="28"/>
          <w:szCs w:val="36"/>
          <w:lang w:val="en-US" w:eastAsia="zh-CN"/>
        </w:rPr>
        <w:t>项目概况：</w:t>
      </w:r>
      <w:r>
        <w:rPr>
          <w:rFonts w:hint="eastAsia"/>
          <w:sz w:val="28"/>
          <w:szCs w:val="36"/>
          <w:lang w:val="en-US" w:eastAsia="zh-CN"/>
        </w:rPr>
        <w:t>四湾菜市消防设施设备采购项目</w:t>
      </w:r>
      <w:r>
        <w:rPr>
          <w:rFonts w:hint="default"/>
          <w:sz w:val="28"/>
          <w:szCs w:val="36"/>
          <w:lang w:val="en-US" w:eastAsia="zh-CN"/>
        </w:rPr>
        <w:t>位于</w:t>
      </w:r>
      <w:r>
        <w:rPr>
          <w:rFonts w:hint="eastAsia"/>
          <w:sz w:val="28"/>
          <w:szCs w:val="36"/>
          <w:lang w:val="en-US" w:eastAsia="zh-CN"/>
        </w:rPr>
        <w:t>拱辰街67号</w:t>
      </w:r>
      <w:r>
        <w:rPr>
          <w:rFonts w:hint="default"/>
          <w:sz w:val="28"/>
          <w:szCs w:val="36"/>
          <w:lang w:val="en-US" w:eastAsia="zh-CN"/>
        </w:rPr>
        <w:t>，项目内容为消防设施改造。</w:t>
      </w:r>
      <w:r>
        <w:rPr>
          <w:rFonts w:hint="eastAsia" w:ascii="Times New Roman" w:hAnsi="Times New Roman" w:cs="Times New Roman"/>
          <w:sz w:val="28"/>
          <w:szCs w:val="36"/>
          <w:lang w:val="en-US" w:eastAsia="zh-CN"/>
        </w:rPr>
        <w:t>根据庐阳区消防大队及逍遥津街道安委会现场检查要求，泵房、配电房需尽快增加气体灭火装置、监控及报警设备</w:t>
      </w:r>
      <w:r>
        <w:rPr>
          <w:rFonts w:hint="eastAsia" w:cs="Times New Roman"/>
          <w:sz w:val="28"/>
          <w:szCs w:val="36"/>
          <w:lang w:val="en-US" w:eastAsia="zh-CN"/>
        </w:rPr>
        <w:t>、消防标识</w:t>
      </w:r>
      <w:r>
        <w:rPr>
          <w:rFonts w:hint="eastAsia" w:ascii="Times New Roman" w:hAnsi="Times New Roman" w:cs="Times New Roman"/>
          <w:sz w:val="28"/>
          <w:szCs w:val="36"/>
          <w:lang w:val="en-US" w:eastAsia="zh-CN"/>
        </w:rPr>
        <w:t>等。</w:t>
      </w:r>
    </w:p>
    <w:p>
      <w:pPr>
        <w:pStyle w:val="2"/>
        <w:numPr>
          <w:ilvl w:val="0"/>
          <w:numId w:val="3"/>
        </w:numPr>
        <w:rPr>
          <w:rFonts w:hint="default"/>
          <w:sz w:val="28"/>
          <w:szCs w:val="36"/>
          <w:lang w:val="en-US" w:eastAsia="zh-CN"/>
        </w:rPr>
      </w:pPr>
      <w:r>
        <w:rPr>
          <w:rFonts w:hint="eastAsia" w:ascii="黑体" w:hAnsi="黑体" w:eastAsia="黑体" w:cs="黑体"/>
          <w:sz w:val="28"/>
          <w:szCs w:val="36"/>
          <w:lang w:val="en-US" w:eastAsia="zh-CN"/>
        </w:rPr>
        <w:t>项目概算：6</w:t>
      </w:r>
      <w:r>
        <w:rPr>
          <w:rFonts w:hint="eastAsia"/>
          <w:sz w:val="28"/>
          <w:szCs w:val="36"/>
          <w:lang w:val="en-US" w:eastAsia="zh-CN"/>
        </w:rPr>
        <w:t>万元</w:t>
      </w:r>
    </w:p>
    <w:p>
      <w:pPr>
        <w:pStyle w:val="2"/>
        <w:numPr>
          <w:ilvl w:val="0"/>
          <w:numId w:val="3"/>
        </w:numPr>
        <w:ind w:left="0" w:leftChars="0" w:firstLine="0" w:firstLineChars="0"/>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详细采购清单：</w:t>
      </w:r>
    </w:p>
    <w:p>
      <w:pPr>
        <w:pStyle w:val="20"/>
        <w:numPr>
          <w:ilvl w:val="0"/>
          <w:numId w:val="0"/>
        </w:numPr>
        <w:ind w:leftChars="0" w:firstLine="560" w:firstLineChars="200"/>
        <w:rPr>
          <w:rFonts w:hint="default" w:ascii="宋体" w:hAnsi="Times New Roman" w:eastAsia="宋体" w:cs="Times New Roman"/>
          <w:sz w:val="28"/>
          <w:szCs w:val="36"/>
          <w:lang w:val="en-US" w:eastAsia="zh-CN" w:bidi="ar-SA"/>
        </w:rPr>
      </w:pPr>
      <w:r>
        <w:rPr>
          <w:rFonts w:hint="eastAsia" w:ascii="宋体" w:hAnsi="Times New Roman" w:eastAsia="宋体" w:cs="Times New Roman"/>
          <w:sz w:val="28"/>
          <w:szCs w:val="36"/>
          <w:lang w:val="en-US" w:eastAsia="zh-CN" w:bidi="ar-SA"/>
        </w:rPr>
        <w:t>投标单位按庐阳区消防大队及逍遥津街道安委会现场检查要求，需要完成下列清单物品采购，并完成安装，项目中玻璃窗改泄压口、泵房增加通风口、线路铺设等，需出具设计图纸，经招标人审核确认后完成后施工布设。</w:t>
      </w:r>
      <w:r>
        <w:rPr>
          <w:rFonts w:hint="eastAsia" w:cs="Times New Roman"/>
          <w:sz w:val="28"/>
          <w:szCs w:val="36"/>
          <w:lang w:val="en-US" w:eastAsia="zh-CN" w:bidi="ar-SA"/>
        </w:rPr>
        <w:t>须保证采购安装后满足消防大队及安委会要求，保证本次检查发现的同类问题完成整改。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68"/>
        <w:gridCol w:w="1700"/>
        <w:gridCol w:w="92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33"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568"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名称</w:t>
            </w:r>
          </w:p>
        </w:tc>
        <w:tc>
          <w:tcPr>
            <w:tcW w:w="170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数量</w:t>
            </w:r>
          </w:p>
        </w:tc>
        <w:tc>
          <w:tcPr>
            <w:tcW w:w="925"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单位</w:t>
            </w:r>
          </w:p>
        </w:tc>
        <w:tc>
          <w:tcPr>
            <w:tcW w:w="2496"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2568" w:type="dxa"/>
          </w:tcPr>
          <w:p>
            <w:pPr>
              <w:pStyle w:val="2"/>
              <w:jc w:val="left"/>
              <w:rPr>
                <w:rFonts w:hint="default"/>
                <w:sz w:val="24"/>
                <w:szCs w:val="24"/>
                <w:vertAlign w:val="baseline"/>
                <w:lang w:val="en-US" w:eastAsia="zh-CN"/>
              </w:rPr>
            </w:pPr>
            <w:r>
              <w:rPr>
                <w:rFonts w:hint="eastAsia"/>
                <w:sz w:val="24"/>
                <w:szCs w:val="24"/>
              </w:rPr>
              <w:t>柜式七氟丙烷灭火装置</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133kg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气体报警主机</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含现场加2处烟感探头等报警装置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线路铺设</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150</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米</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玻璃窗改泄压口</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泵房增加通风口</w:t>
            </w:r>
          </w:p>
        </w:tc>
        <w:tc>
          <w:tcPr>
            <w:tcW w:w="1700"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925"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项目完工第三方检测</w:t>
            </w:r>
          </w:p>
        </w:tc>
        <w:tc>
          <w:tcPr>
            <w:tcW w:w="1700"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925"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7</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泵房配备二氧化碳灭火器</w:t>
            </w:r>
          </w:p>
        </w:tc>
        <w:tc>
          <w:tcPr>
            <w:tcW w:w="1700"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925" w:type="dxa"/>
            <w:vAlign w:val="top"/>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8</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泵房、配电房增设监控</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9</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配电房绝缘垫</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50</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米</w:t>
            </w:r>
          </w:p>
        </w:tc>
        <w:tc>
          <w:tcPr>
            <w:tcW w:w="2496" w:type="dxa"/>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2568" w:type="dxa"/>
          </w:tcPr>
          <w:p>
            <w:pPr>
              <w:pStyle w:val="2"/>
              <w:jc w:val="left"/>
              <w:rPr>
                <w:rFonts w:hint="default"/>
                <w:sz w:val="24"/>
                <w:szCs w:val="24"/>
                <w:vertAlign w:val="baseline"/>
                <w:lang w:val="en-US" w:eastAsia="zh-CN"/>
              </w:rPr>
            </w:pPr>
            <w:r>
              <w:rPr>
                <w:rFonts w:hint="default"/>
                <w:sz w:val="24"/>
                <w:szCs w:val="24"/>
                <w:vertAlign w:val="baseline"/>
                <w:lang w:val="en-US" w:eastAsia="zh-CN"/>
              </w:rPr>
              <w:t>图纸设计</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r>
              <w:rPr>
                <w:rFonts w:hint="default"/>
                <w:sz w:val="24"/>
                <w:szCs w:val="24"/>
                <w:vertAlign w:val="baseline"/>
                <w:lang w:val="en-US" w:eastAsia="zh-CN"/>
              </w:rPr>
              <w:t>项目中</w:t>
            </w:r>
            <w:r>
              <w:rPr>
                <w:rFonts w:hint="eastAsia"/>
                <w:sz w:val="24"/>
                <w:szCs w:val="24"/>
                <w:vertAlign w:val="baseline"/>
                <w:lang w:val="en-US" w:eastAsia="zh-CN"/>
              </w:rPr>
              <w:t>两处</w:t>
            </w:r>
            <w:r>
              <w:rPr>
                <w:rFonts w:hint="default"/>
                <w:sz w:val="24"/>
                <w:szCs w:val="24"/>
                <w:vertAlign w:val="baseline"/>
                <w:lang w:val="en-US" w:eastAsia="zh-CN"/>
              </w:rPr>
              <w:t>玻璃窗</w:t>
            </w:r>
            <w:r>
              <w:rPr>
                <w:rFonts w:hint="eastAsia"/>
                <w:sz w:val="24"/>
                <w:szCs w:val="24"/>
                <w:vertAlign w:val="baseline"/>
                <w:lang w:val="en-US" w:eastAsia="zh-CN"/>
              </w:rPr>
              <w:t>（尺寸为2.2m*1.97m）</w:t>
            </w:r>
            <w:r>
              <w:rPr>
                <w:rFonts w:hint="default"/>
                <w:sz w:val="24"/>
                <w:szCs w:val="24"/>
                <w:vertAlign w:val="baseline"/>
                <w:lang w:val="en-US" w:eastAsia="zh-CN"/>
              </w:rPr>
              <w:t>改泄压口、泵房增加通风口、线路铺设等，需出具设计图纸，经审核完成后施工。建议投标人在投标前到项目上实地考察后报价。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11</w:t>
            </w:r>
          </w:p>
        </w:tc>
        <w:tc>
          <w:tcPr>
            <w:tcW w:w="2568" w:type="dxa"/>
          </w:tcPr>
          <w:p>
            <w:pPr>
              <w:pStyle w:val="2"/>
              <w:jc w:val="left"/>
              <w:rPr>
                <w:rFonts w:hint="default"/>
                <w:sz w:val="24"/>
                <w:szCs w:val="24"/>
                <w:vertAlign w:val="baseline"/>
                <w:lang w:val="en-US" w:eastAsia="zh-CN"/>
              </w:rPr>
            </w:pPr>
            <w:r>
              <w:rPr>
                <w:rFonts w:hint="eastAsia"/>
                <w:sz w:val="24"/>
                <w:szCs w:val="24"/>
                <w:vertAlign w:val="baseline"/>
                <w:lang w:val="en-US" w:eastAsia="zh-CN"/>
              </w:rPr>
              <w:t>消防标识标牌</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r>
              <w:rPr>
                <w:rFonts w:hint="default"/>
                <w:sz w:val="24"/>
                <w:szCs w:val="24"/>
                <w:vertAlign w:val="baseline"/>
                <w:lang w:val="en-US" w:eastAsia="zh-CN"/>
              </w:rPr>
              <w:drawing>
                <wp:inline distT="0" distB="0" distL="114300" distR="114300">
                  <wp:extent cx="1437005" cy="1847215"/>
                  <wp:effectExtent l="0" t="0" r="10795" b="635"/>
                  <wp:docPr id="1" name="图片 1" descr="0957fd252f61296f334a030fc798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57fd252f61296f334a030fc798cf3"/>
                          <pic:cNvPicPr>
                            <a:picLocks noChangeAspect="1"/>
                          </pic:cNvPicPr>
                        </pic:nvPicPr>
                        <pic:blipFill>
                          <a:blip r:embed="rId10"/>
                          <a:stretch>
                            <a:fillRect/>
                          </a:stretch>
                        </pic:blipFill>
                        <pic:spPr>
                          <a:xfrm>
                            <a:off x="0" y="0"/>
                            <a:ext cx="1437005" cy="18472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12</w:t>
            </w:r>
          </w:p>
        </w:tc>
        <w:tc>
          <w:tcPr>
            <w:tcW w:w="2568" w:type="dxa"/>
          </w:tcPr>
          <w:p>
            <w:pPr>
              <w:pStyle w:val="2"/>
              <w:jc w:val="left"/>
              <w:rPr>
                <w:rFonts w:hint="default"/>
                <w:sz w:val="24"/>
                <w:szCs w:val="24"/>
                <w:vertAlign w:val="baseline"/>
                <w:lang w:val="en-US" w:eastAsia="zh-CN"/>
              </w:rPr>
            </w:pPr>
            <w:r>
              <w:rPr>
                <w:rFonts w:hint="eastAsia"/>
                <w:sz w:val="24"/>
                <w:szCs w:val="24"/>
                <w:vertAlign w:val="baseline"/>
                <w:lang w:val="en-US" w:eastAsia="zh-CN"/>
              </w:rPr>
              <w:t>防火门校正</w:t>
            </w:r>
          </w:p>
        </w:tc>
        <w:tc>
          <w:tcPr>
            <w:tcW w:w="1700"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925"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96" w:type="dxa"/>
          </w:tcPr>
          <w:p>
            <w:pPr>
              <w:pStyle w:val="2"/>
              <w:jc w:val="center"/>
              <w:rPr>
                <w:rFonts w:hint="default"/>
                <w:sz w:val="24"/>
                <w:szCs w:val="24"/>
                <w:vertAlign w:val="baseline"/>
                <w:lang w:val="en-US" w:eastAsia="zh-CN"/>
              </w:rPr>
            </w:pPr>
            <w:r>
              <w:rPr>
                <w:rFonts w:hint="eastAsia"/>
                <w:sz w:val="24"/>
                <w:szCs w:val="24"/>
                <w:vertAlign w:val="baseline"/>
                <w:lang w:val="en-US" w:eastAsia="zh-CN"/>
              </w:rPr>
              <w:t>维修</w:t>
            </w:r>
          </w:p>
        </w:tc>
      </w:tr>
    </w:tbl>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五、报价方式：</w:t>
      </w:r>
    </w:p>
    <w:p>
      <w:pPr>
        <w:pStyle w:val="29"/>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b/>
          <w:bCs/>
          <w:sz w:val="28"/>
          <w:szCs w:val="28"/>
          <w:lang w:val="en-US" w:eastAsia="zh-CN"/>
        </w:rPr>
      </w:pPr>
      <w:r>
        <w:rPr>
          <w:rFonts w:hint="eastAsia" w:ascii="宋体" w:hAnsi="宋体" w:eastAsia="宋体" w:cs="宋体"/>
          <w:sz w:val="28"/>
          <w:szCs w:val="28"/>
          <w:lang w:val="en-US" w:eastAsia="zh-CN"/>
        </w:rPr>
        <w:t>本项目采取总价报价方式，</w:t>
      </w:r>
      <w:r>
        <w:rPr>
          <w:rFonts w:hint="eastAsia" w:ascii="宋体" w:hAnsi="宋体" w:eastAsia="宋体" w:cs="宋体"/>
          <w:color w:val="000000"/>
          <w:kern w:val="0"/>
          <w:sz w:val="28"/>
          <w:szCs w:val="28"/>
          <w:lang w:val="en-US" w:eastAsia="zh-CN" w:bidi="ar"/>
        </w:rPr>
        <w:t>投标控制总价为</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万元。</w:t>
      </w:r>
      <w:r>
        <w:rPr>
          <w:rFonts w:hint="eastAsia" w:ascii="宋体" w:hAnsi="宋体" w:eastAsia="宋体" w:cs="宋体"/>
          <w:kern w:val="2"/>
          <w:sz w:val="28"/>
          <w:szCs w:val="28"/>
          <w:highlight w:val="none"/>
          <w:lang w:val="en-US" w:eastAsia="zh-CN" w:bidi="ar-SA"/>
        </w:rPr>
        <w:t>包括但不限于</w:t>
      </w:r>
      <w:r>
        <w:rPr>
          <w:rFonts w:hint="eastAsia" w:ascii="宋体" w:hAnsi="宋体" w:eastAsia="宋体" w:cs="宋体"/>
          <w:color w:val="000000"/>
          <w:kern w:val="0"/>
          <w:sz w:val="28"/>
          <w:szCs w:val="28"/>
          <w:lang w:val="en-US" w:eastAsia="zh-CN" w:bidi="ar"/>
        </w:rPr>
        <w:t>交通费、税金、运输费、安装费等为完成项目所发生的一切费用。投标人报价不得超过控制价，否则做无效标处理。一旦中标，中标单价不予调整。投标人投标报价不得超过本项目项目概算，</w:t>
      </w:r>
      <w:r>
        <w:rPr>
          <w:rFonts w:hint="eastAsia" w:ascii="宋体" w:hAnsi="宋体" w:eastAsia="宋体" w:cs="宋体"/>
          <w:b/>
          <w:bCs/>
          <w:color w:val="000000"/>
          <w:kern w:val="0"/>
          <w:sz w:val="28"/>
          <w:szCs w:val="28"/>
          <w:lang w:val="en-US" w:eastAsia="zh-CN" w:bidi="ar"/>
        </w:rPr>
        <w:t>否则视为无效标处理。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六、付款结算方式：</w:t>
      </w:r>
    </w:p>
    <w:p>
      <w:pPr>
        <w:pStyle w:val="25"/>
        <w:snapToGrid w:val="0"/>
        <w:spacing w:line="480" w:lineRule="exact"/>
        <w:ind w:firstLine="64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z w:val="28"/>
          <w:szCs w:val="36"/>
          <w:lang w:val="en-US" w:eastAsia="zh-CN"/>
        </w:rPr>
        <w:t xml:space="preserve">   </w:t>
      </w:r>
      <w:r>
        <w:rPr>
          <w:rFonts w:hint="eastAsia" w:ascii="宋体" w:hAnsi="宋体" w:cs="宋体" w:eastAsiaTheme="minorEastAsia"/>
          <w:color w:val="000000"/>
          <w:kern w:val="0"/>
          <w:sz w:val="28"/>
          <w:szCs w:val="28"/>
          <w:lang w:val="en-US" w:eastAsia="zh-CN" w:bidi="ar"/>
        </w:rPr>
        <w:t>本项目采取总价结算。完成项目并经甲方验收合格后，支付</w:t>
      </w:r>
      <w:r>
        <w:rPr>
          <w:rFonts w:hint="eastAsia" w:hAnsi="宋体" w:cs="宋体" w:eastAsiaTheme="minorEastAsia"/>
          <w:color w:val="000000"/>
          <w:kern w:val="0"/>
          <w:sz w:val="28"/>
          <w:szCs w:val="28"/>
          <w:lang w:val="en-US" w:eastAsia="zh-CN" w:bidi="ar"/>
        </w:rPr>
        <w:t>合同金额的</w:t>
      </w:r>
      <w:r>
        <w:rPr>
          <w:rFonts w:hint="eastAsia" w:ascii="宋体" w:hAnsi="宋体" w:cs="宋体" w:eastAsiaTheme="minorEastAsia"/>
          <w:color w:val="000000"/>
          <w:kern w:val="0"/>
          <w:sz w:val="28"/>
          <w:szCs w:val="28"/>
          <w:lang w:val="en-US" w:eastAsia="zh-CN" w:bidi="ar"/>
        </w:rPr>
        <w:t>90%，剩余</w:t>
      </w:r>
      <w:r>
        <w:rPr>
          <w:rFonts w:hint="eastAsia" w:hAnsi="宋体" w:cs="宋体" w:eastAsiaTheme="minorEastAsia"/>
          <w:color w:val="000000"/>
          <w:kern w:val="0"/>
          <w:sz w:val="28"/>
          <w:szCs w:val="28"/>
          <w:lang w:val="en-US" w:eastAsia="zh-CN" w:bidi="ar"/>
        </w:rPr>
        <w:t>验收后</w:t>
      </w:r>
      <w:r>
        <w:rPr>
          <w:rFonts w:hint="eastAsia" w:ascii="宋体" w:hAnsi="宋体" w:cs="宋体" w:eastAsiaTheme="minorEastAsia"/>
          <w:color w:val="000000"/>
          <w:kern w:val="0"/>
          <w:sz w:val="28"/>
          <w:szCs w:val="28"/>
          <w:lang w:val="en-US" w:eastAsia="zh-CN" w:bidi="ar"/>
        </w:rPr>
        <w:t>等质保期（一年）满，余款一次性支付。</w:t>
      </w:r>
    </w:p>
    <w:p>
      <w:pPr>
        <w:pStyle w:val="4"/>
        <w:jc w:val="center"/>
        <w:rPr>
          <w:rFonts w:hint="eastAsia" w:hAnsi="宋体"/>
          <w:szCs w:val="22"/>
          <w:highlight w:val="none"/>
        </w:rPr>
      </w:pPr>
      <w:bookmarkStart w:id="43" w:name="_Toc20705"/>
      <w:r>
        <w:rPr>
          <w:rFonts w:hint="eastAsia" w:ascii="黑体" w:hAnsi="黑体" w:eastAsia="黑体"/>
          <w:b w:val="0"/>
          <w:highlight w:val="none"/>
        </w:rPr>
        <w:t>第</w:t>
      </w:r>
      <w:r>
        <w:rPr>
          <w:rFonts w:hint="eastAsia" w:ascii="黑体" w:hAnsi="黑体" w:eastAsia="黑体"/>
          <w:b w:val="0"/>
          <w:highlight w:val="none"/>
          <w:lang w:eastAsia="zh-CN"/>
        </w:rPr>
        <w:t>四</w:t>
      </w:r>
      <w:r>
        <w:rPr>
          <w:rFonts w:hint="eastAsia" w:ascii="黑体" w:hAnsi="黑体" w:eastAsia="黑体"/>
          <w:b w:val="0"/>
          <w:highlight w:val="none"/>
        </w:rPr>
        <w:t xml:space="preserve">章  </w:t>
      </w:r>
      <w:r>
        <w:rPr>
          <w:rFonts w:hint="eastAsia" w:ascii="黑体" w:hAnsi="黑体" w:eastAsia="黑体"/>
          <w:b w:val="0"/>
          <w:highlight w:val="none"/>
          <w:lang w:eastAsia="zh-CN"/>
        </w:rPr>
        <w:t>谈判与</w:t>
      </w:r>
      <w:r>
        <w:rPr>
          <w:rFonts w:hint="eastAsia" w:ascii="黑体" w:hAnsi="黑体" w:eastAsia="黑体"/>
          <w:b w:val="0"/>
          <w:highlight w:val="none"/>
        </w:rPr>
        <w:t>评</w:t>
      </w:r>
      <w:r>
        <w:rPr>
          <w:rFonts w:hint="eastAsia" w:ascii="黑体" w:hAnsi="黑体" w:eastAsia="黑体"/>
          <w:b w:val="0"/>
          <w:highlight w:val="none"/>
          <w:lang w:eastAsia="zh-CN"/>
        </w:rPr>
        <w:t>审</w:t>
      </w:r>
      <w:r>
        <w:rPr>
          <w:rFonts w:hint="eastAsia" w:ascii="黑体" w:hAnsi="黑体" w:eastAsia="黑体"/>
          <w:b w:val="0"/>
          <w:highlight w:val="none"/>
        </w:rPr>
        <w:t>办法</w:t>
      </w:r>
      <w:bookmarkEnd w:id="41"/>
      <w:bookmarkEnd w:id="42"/>
      <w:bookmarkEnd w:id="43"/>
    </w:p>
    <w:p>
      <w:pPr>
        <w:spacing w:line="360" w:lineRule="auto"/>
        <w:ind w:firstLine="549"/>
        <w:rPr>
          <w:rFonts w:hint="eastAsia" w:ascii="宋体" w:hAnsi="Times New Roman" w:eastAsia="宋体" w:cs="Times New Roman"/>
          <w:b w:val="0"/>
          <w:bCs w:val="0"/>
          <w:kern w:val="0"/>
          <w:sz w:val="24"/>
          <w:szCs w:val="20"/>
          <w:lang w:val="en-US" w:eastAsia="zh-CN" w:bidi="ar-SA"/>
        </w:rPr>
      </w:pPr>
      <w:bookmarkStart w:id="44" w:name="_Toc448"/>
      <w:r>
        <w:rPr>
          <w:rFonts w:hint="eastAsia" w:ascii="宋体" w:hAnsi="Times New Roman" w:eastAsia="宋体" w:cs="Times New Roman"/>
          <w:b w:val="0"/>
          <w:bCs w:val="0"/>
          <w:kern w:val="0"/>
          <w:sz w:val="24"/>
          <w:szCs w:val="20"/>
          <w:lang w:val="en-US" w:eastAsia="zh-CN" w:bidi="ar-SA"/>
        </w:rPr>
        <w:t>1.为了做好</w:t>
      </w:r>
      <w:r>
        <w:rPr>
          <w:rFonts w:hint="eastAsia" w:cs="Times New Roman"/>
          <w:b w:val="0"/>
          <w:bCs w:val="0"/>
          <w:kern w:val="0"/>
          <w:sz w:val="24"/>
          <w:szCs w:val="20"/>
          <w:u w:val="single"/>
          <w:lang w:val="en-US" w:eastAsia="zh-CN" w:bidi="ar-SA"/>
        </w:rPr>
        <w:t>四湾菜市消防设施设备采购项目（四次）</w:t>
      </w:r>
      <w:r>
        <w:rPr>
          <w:rFonts w:hint="eastAsia" w:ascii="宋体" w:hAnsi="Times New Roman" w:eastAsia="宋体" w:cs="Times New Roman"/>
          <w:b w:val="0"/>
          <w:bCs w:val="0"/>
          <w:kern w:val="0"/>
          <w:sz w:val="24"/>
          <w:szCs w:val="20"/>
          <w:lang w:val="en-US" w:eastAsia="zh-CN" w:bidi="ar-SA"/>
        </w:rPr>
        <w:t>（项目编号：2023GW0020）的谈判与评审工作，保证项目评审工作的正常有序进行，维护招标人、投标人的合法权益，参照《中华人民共和国招标投标法》、《中华人民共和国招标投标法实施条例》及其它相关法律法规，遵循公平、公正、科学和择优的原则，制定谈判与评审办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2.本次项目谈判与评审采用有效最低价法作为对投标人响应文件的比较方法。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3.本项目将依法组建谈判小组，负责本项目的谈判与评审工作。</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4.谈判小组按照“客观公正，实事求是”的原则，评价参加本次谈判的投标人所提供的产品或服务价格、性能、质量、服务及对谈判文件的符合性及响应性。</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5.谈判小组应认真研究谈判文件，至少应了解和熟悉以下内容：</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5.1 谈判的目标；</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5.2 谈判项目的范围和性质；</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5.3 谈判文件中规定的主要技术要求、标准和商务条款；</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5.4 谈判文件规定的评审标准、评审方法和在评审过程中考虑的相关因素。</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6.有效投标应符合以下原则：</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6.1 满足谈判文件的实质性要求；</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6.2 无重大偏离、保留或招标人不能接受的附加条件；</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6.3 通过投标有效性评审；</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6.4 谈判小组依据谈判文件认定的其他原则。</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7.谈判小组对所有响应文件均采用相同程序和标准，进行评定。</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8.谈判小组发现投标人的响应文件中对同类问题表述不一致、前后矛盾、有明显文字和计算错误的内容、有可能不符合谈判文件规定等情况需要澄清时，谈判小组将以不利于投标人的原则进行推断。</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对于推断判定的结论（如通过或不通过），谈判小组应提出充足的理由，根据谈判文件给定的评审指标进行判定，并予以书面记录。</w:t>
      </w:r>
    </w:p>
    <w:p>
      <w:pPr>
        <w:spacing w:line="360" w:lineRule="auto"/>
        <w:ind w:firstLine="549"/>
        <w:rPr>
          <w:rFonts w:hint="eastAsia" w:ascii="宋体" w:hAnsi="Times New Roman" w:eastAsia="宋体" w:cs="Times New Roman"/>
          <w:b w:val="0"/>
          <w:bCs w:val="0"/>
          <w:kern w:val="0"/>
          <w:sz w:val="24"/>
          <w:szCs w:val="20"/>
          <w:lang w:val="en-US" w:eastAsia="zh-CN" w:bidi="ar-SA"/>
        </w:rPr>
      </w:pPr>
      <w:r>
        <w:rPr>
          <w:rFonts w:hint="eastAsia" w:ascii="宋体" w:hAnsi="Times New Roman" w:eastAsia="宋体" w:cs="Times New Roman"/>
          <w:b w:val="0"/>
          <w:bCs w:val="0"/>
          <w:kern w:val="0"/>
          <w:sz w:val="24"/>
          <w:szCs w:val="20"/>
          <w:lang w:val="en-US" w:eastAsia="zh-CN" w:bidi="ar-SA"/>
        </w:rPr>
        <w:t>谈判小组独立评审后，对投标人某项评审指标如有不同意见，按照少数服从多数的原则，确定该项评审指标的最终结论。</w:t>
      </w:r>
    </w:p>
    <w:p>
      <w:pPr>
        <w:numPr>
          <w:ilvl w:val="0"/>
          <w:numId w:val="4"/>
        </w:numPr>
        <w:spacing w:line="360" w:lineRule="auto"/>
        <w:ind w:firstLine="549"/>
        <w:rPr>
          <w:rFonts w:hint="eastAsia" w:ascii="宋体" w:hAnsi="宋体"/>
          <w:b/>
          <w:color w:val="auto"/>
          <w:sz w:val="24"/>
          <w:szCs w:val="24"/>
          <w:highlight w:val="none"/>
        </w:rPr>
      </w:pPr>
      <w:r>
        <w:rPr>
          <w:rFonts w:hint="eastAsia" w:ascii="宋体" w:hAnsi="宋体"/>
          <w:b/>
          <w:color w:val="auto"/>
          <w:sz w:val="24"/>
          <w:szCs w:val="24"/>
          <w:highlight w:val="none"/>
        </w:rPr>
        <w:t>谈判与评审程序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b/>
          <w:bCs/>
          <w:lang w:eastAsia="zh-CN"/>
        </w:rPr>
      </w:pPr>
      <w:r>
        <w:rPr>
          <w:rFonts w:hint="eastAsia"/>
          <w:b/>
          <w:bCs/>
          <w:lang w:eastAsia="zh-CN"/>
        </w:rPr>
        <w:t>9.1 有效性评审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lang w:eastAsia="zh-CN"/>
        </w:rPr>
      </w:pPr>
      <w:r>
        <w:rPr>
          <w:rFonts w:hint="eastAsia"/>
          <w:lang w:eastAsia="zh-CN"/>
        </w:rPr>
        <w:t>谈判小组按下表内容进行投标有效性评审：</w:t>
      </w:r>
    </w:p>
    <w:tbl>
      <w:tblPr>
        <w:tblStyle w:val="16"/>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475"/>
        <w:gridCol w:w="2182"/>
        <w:gridCol w:w="792"/>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720" w:type="dxa"/>
            <w:gridSpan w:val="5"/>
            <w:noWrap w:val="0"/>
            <w:vAlign w:val="center"/>
          </w:tcPr>
          <w:p>
            <w:pPr>
              <w:pStyle w:val="26"/>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lang w:val="en-US" w:eastAsia="zh-CN"/>
              </w:rPr>
            </w:pPr>
            <w:r>
              <w:rPr>
                <w:rFonts w:hint="eastAsia" w:ascii="宋体" w:hAnsi="宋体"/>
                <w:b/>
                <w:color w:val="auto"/>
                <w:szCs w:val="24"/>
                <w:highlight w:val="none"/>
                <w:lang w:val="en-US" w:eastAsia="zh-CN"/>
              </w:rPr>
              <w:t>有效性评审表（有效性评审指标一览表）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4"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475" w:type="dxa"/>
            <w:tcBorders>
              <w:bottom w:val="single" w:color="auto" w:sz="4" w:space="0"/>
            </w:tcBorders>
            <w:noWrap w:val="0"/>
            <w:vAlign w:val="center"/>
          </w:tcPr>
          <w:p>
            <w:pPr>
              <w:pStyle w:val="26"/>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lang w:val="en-US" w:eastAsia="zh-CN"/>
              </w:rPr>
            </w:pPr>
            <w:r>
              <w:rPr>
                <w:rFonts w:hint="eastAsia" w:ascii="宋体" w:hAnsi="宋体"/>
                <w:color w:val="auto"/>
                <w:kern w:val="2"/>
                <w:szCs w:val="24"/>
                <w:highlight w:val="none"/>
                <w:lang w:val="en-US" w:eastAsia="zh-CN"/>
              </w:rPr>
              <w:t>指标名称</w:t>
            </w:r>
          </w:p>
        </w:tc>
        <w:tc>
          <w:tcPr>
            <w:tcW w:w="2182"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指标要求</w:t>
            </w:r>
          </w:p>
        </w:tc>
        <w:tc>
          <w:tcPr>
            <w:tcW w:w="792"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是否通过</w:t>
            </w:r>
          </w:p>
        </w:tc>
        <w:tc>
          <w:tcPr>
            <w:tcW w:w="2597"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4" w:type="dxa"/>
            <w:tcBorders>
              <w:bottom w:val="single" w:color="auto" w:sz="4" w:space="0"/>
            </w:tcBorders>
            <w:noWrap w:val="0"/>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475" w:type="dxa"/>
            <w:tcBorders>
              <w:bottom w:val="single" w:color="auto" w:sz="4" w:space="0"/>
            </w:tcBorders>
            <w:noWrap w:val="0"/>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182" w:type="dxa"/>
            <w:tcBorders>
              <w:bottom w:val="single" w:color="auto" w:sz="4" w:space="0"/>
            </w:tcBorders>
            <w:noWrap w:val="0"/>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792"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提供有效的营业执照（或事业单位法人证书）的</w:t>
            </w:r>
            <w:r>
              <w:rPr>
                <w:rFonts w:hint="eastAsia" w:ascii="宋体" w:hAnsi="宋体"/>
                <w:color w:val="auto"/>
                <w:sz w:val="24"/>
                <w:szCs w:val="24"/>
                <w:highlight w:val="none"/>
                <w:lang w:eastAsia="zh-CN"/>
              </w:rPr>
              <w:t>复印件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的全部内容。不具有独立法人的分支机构投标另须提供相应授权文件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74" w:type="dxa"/>
            <w:tcBorders>
              <w:bottom w:val="single" w:color="auto" w:sz="4" w:space="0"/>
            </w:tcBorders>
            <w:noWrap w:val="0"/>
            <w:vAlign w:val="center"/>
          </w:tcPr>
          <w:p>
            <w:pPr>
              <w:adjustRightInd w:val="0"/>
              <w:snapToGrid w:val="0"/>
              <w:spacing w:line="360" w:lineRule="auto"/>
              <w:ind w:right="-1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2475" w:type="dxa"/>
            <w:tcBorders>
              <w:bottom w:val="single" w:color="auto" w:sz="4" w:space="0"/>
            </w:tcBorders>
            <w:noWrap w:val="0"/>
            <w:vAlign w:val="center"/>
          </w:tcPr>
          <w:p>
            <w:pPr>
              <w:spacing w:line="420" w:lineRule="exact"/>
              <w:ind w:right="-11"/>
              <w:jc w:val="center"/>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投标人资格</w:t>
            </w:r>
          </w:p>
        </w:tc>
        <w:tc>
          <w:tcPr>
            <w:tcW w:w="2182" w:type="dxa"/>
            <w:tcBorders>
              <w:bottom w:val="single" w:color="auto" w:sz="4" w:space="0"/>
            </w:tcBorders>
            <w:noWrap w:val="0"/>
            <w:vAlign w:val="center"/>
          </w:tcPr>
          <w:p>
            <w:pPr>
              <w:spacing w:line="420" w:lineRule="exact"/>
              <w:ind w:right="-11"/>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符合谈判文件要求</w:t>
            </w:r>
          </w:p>
        </w:tc>
        <w:tc>
          <w:tcPr>
            <w:tcW w:w="792" w:type="dxa"/>
            <w:tcBorders>
              <w:bottom w:val="single" w:color="auto" w:sz="4" w:space="0"/>
            </w:tcBorders>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tcBorders>
              <w:bottom w:val="single" w:color="auto" w:sz="4" w:space="0"/>
            </w:tcBorders>
            <w:noWrap w:val="0"/>
            <w:vAlign w:val="center"/>
          </w:tcPr>
          <w:p>
            <w:pPr>
              <w:adjustRightInd w:val="0"/>
              <w:snapToGrid w:val="0"/>
              <w:spacing w:line="420" w:lineRule="exact"/>
              <w:ind w:right="-11"/>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（1）营业执照经营范围包含建筑消防设施检测、维修、保养；</w:t>
            </w:r>
          </w:p>
          <w:p>
            <w:pPr>
              <w:autoSpaceDE w:val="0"/>
              <w:autoSpaceDN w:val="0"/>
              <w:adjustRightInd w:val="0"/>
              <w:spacing w:line="360" w:lineRule="auto"/>
              <w:ind w:firstLine="200"/>
              <w:jc w:val="left"/>
              <w:rPr>
                <w:rFonts w:hint="default" w:ascii="宋体" w:hAnsi="宋体" w:eastAsia="宋体" w:cs="Times New Roman"/>
                <w:sz w:val="24"/>
                <w:szCs w:val="18"/>
                <w:highlight w:val="none"/>
                <w:u w:val="none"/>
                <w:lang w:val="en-US" w:eastAsia="zh-CN"/>
              </w:rPr>
            </w:pPr>
            <w:r>
              <w:rPr>
                <w:rFonts w:hint="eastAsia" w:ascii="宋体" w:hAnsi="宋体" w:eastAsia="宋体" w:cs="Times New Roman"/>
                <w:sz w:val="24"/>
                <w:szCs w:val="18"/>
                <w:highlight w:val="none"/>
                <w:u w:val="none"/>
                <w:lang w:val="en-US" w:eastAsia="zh-CN"/>
              </w:rPr>
              <w:t>（2） 投标人拟配备的专业人员具有不少于1个一级注册消防工程师职业资格证书</w:t>
            </w:r>
            <w:r>
              <w:rPr>
                <w:rFonts w:hint="eastAsia" w:hAnsi="宋体" w:cs="Times New Roman"/>
                <w:sz w:val="24"/>
                <w:szCs w:val="18"/>
                <w:highlight w:val="none"/>
                <w:u w:val="none"/>
                <w:lang w:val="en-US" w:eastAsia="zh-CN"/>
              </w:rPr>
              <w:t>或具有不少于1个机电工程专业二级及以上建造师注册证书</w:t>
            </w:r>
            <w:r>
              <w:rPr>
                <w:rFonts w:hint="eastAsia" w:ascii="宋体" w:hAnsi="宋体" w:eastAsia="宋体" w:cs="Times New Roman"/>
                <w:sz w:val="24"/>
                <w:szCs w:val="18"/>
                <w:highlight w:val="none"/>
                <w:u w:val="none"/>
                <w:lang w:val="en-US" w:eastAsia="zh-CN"/>
              </w:rPr>
              <w:t>，提供证书人员须提供近三个月任意一个月社保证明材料</w:t>
            </w:r>
            <w:r>
              <w:rPr>
                <w:rFonts w:hint="eastAsia" w:hAnsi="宋体" w:cs="Times New Roman"/>
                <w:sz w:val="24"/>
                <w:szCs w:val="18"/>
                <w:highlight w:val="none"/>
                <w:u w:val="none"/>
                <w:lang w:val="en-US" w:eastAsia="zh-CN"/>
              </w:rPr>
              <w:t>；</w:t>
            </w:r>
          </w:p>
          <w:p>
            <w:pPr>
              <w:autoSpaceDE w:val="0"/>
              <w:autoSpaceDN w:val="0"/>
              <w:adjustRightInd w:val="0"/>
              <w:spacing w:line="360" w:lineRule="auto"/>
              <w:ind w:firstLine="200"/>
              <w:jc w:val="left"/>
              <w:rPr>
                <w:rFonts w:hint="eastAsia" w:ascii="宋体" w:hAnsi="宋体" w:eastAsia="宋体"/>
                <w:color w:val="auto"/>
                <w:sz w:val="24"/>
                <w:szCs w:val="24"/>
                <w:highlight w:val="none"/>
                <w:lang w:eastAsia="zh-CN"/>
              </w:rPr>
            </w:pPr>
            <w:r>
              <w:rPr>
                <w:rFonts w:hint="eastAsia" w:ascii="宋体" w:hAnsi="宋体" w:eastAsia="宋体" w:cs="Times New Roman"/>
                <w:sz w:val="24"/>
                <w:szCs w:val="18"/>
                <w:highlight w:val="none"/>
                <w:u w:val="none"/>
                <w:lang w:val="en-US" w:eastAsia="zh-CN"/>
              </w:rPr>
              <w:t>（</w:t>
            </w:r>
            <w:r>
              <w:rPr>
                <w:rFonts w:hint="eastAsia" w:hAnsi="宋体" w:cs="Times New Roman"/>
                <w:sz w:val="24"/>
                <w:szCs w:val="18"/>
                <w:highlight w:val="none"/>
                <w:u w:val="none"/>
                <w:lang w:val="en-US" w:eastAsia="zh-CN"/>
              </w:rPr>
              <w:t>3</w:t>
            </w:r>
            <w:r>
              <w:rPr>
                <w:rFonts w:hint="eastAsia" w:ascii="宋体" w:hAnsi="宋体" w:eastAsia="宋体" w:cs="Times New Roman"/>
                <w:sz w:val="24"/>
                <w:szCs w:val="18"/>
                <w:highlight w:val="none"/>
                <w:u w:val="none"/>
                <w:lang w:val="en-US" w:eastAsia="zh-CN"/>
              </w:rPr>
              <w:t>）具有消防设施工程专业承包二级及以上资质</w:t>
            </w:r>
            <w:r>
              <w:rPr>
                <w:rFonts w:hint="eastAsia" w:ascii="宋体" w:hAnsi="宋体"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674" w:type="dxa"/>
            <w:noWrap w:val="0"/>
            <w:vAlign w:val="center"/>
          </w:tcPr>
          <w:p>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w:t>
            </w:r>
          </w:p>
        </w:tc>
        <w:tc>
          <w:tcPr>
            <w:tcW w:w="2475" w:type="dxa"/>
            <w:noWrap w:val="0"/>
            <w:vAlign w:val="center"/>
          </w:tcPr>
          <w:p>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投标函</w:t>
            </w:r>
          </w:p>
        </w:tc>
        <w:tc>
          <w:tcPr>
            <w:tcW w:w="2182" w:type="dxa"/>
            <w:noWrap w:val="0"/>
            <w:vAlign w:val="center"/>
          </w:tcPr>
          <w:p>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92"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olor w:val="auto"/>
                <w:sz w:val="24"/>
                <w:szCs w:val="24"/>
                <w:highlight w:val="none"/>
                <w:lang w:val="en-US" w:eastAsia="zh-CN"/>
              </w:rPr>
              <w:t>4</w:t>
            </w:r>
          </w:p>
        </w:tc>
        <w:tc>
          <w:tcPr>
            <w:tcW w:w="2475" w:type="dxa"/>
            <w:noWrap w:val="0"/>
            <w:vAlign w:val="center"/>
          </w:tcPr>
          <w:p>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投标授权书</w:t>
            </w:r>
          </w:p>
        </w:tc>
        <w:tc>
          <w:tcPr>
            <w:tcW w:w="2182" w:type="dxa"/>
            <w:noWrap w:val="0"/>
            <w:vAlign w:val="center"/>
          </w:tcPr>
          <w:p>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92"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5</w:t>
            </w:r>
          </w:p>
        </w:tc>
        <w:tc>
          <w:tcPr>
            <w:tcW w:w="2475" w:type="dxa"/>
            <w:noWrap w:val="0"/>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182" w:type="dxa"/>
            <w:noWrap w:val="0"/>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92" w:type="dxa"/>
            <w:noWrap w:val="0"/>
            <w:vAlign w:val="center"/>
          </w:tcPr>
          <w:p>
            <w:pPr>
              <w:adjustRightInd w:val="0"/>
              <w:snapToGrid w:val="0"/>
              <w:spacing w:line="360" w:lineRule="auto"/>
              <w:ind w:right="-10"/>
              <w:jc w:val="center"/>
              <w:rPr>
                <w:rFonts w:ascii="宋体" w:hAnsi="宋体"/>
                <w:color w:val="auto"/>
                <w:sz w:val="24"/>
                <w:szCs w:val="24"/>
                <w:highlight w:val="none"/>
              </w:rPr>
            </w:pPr>
          </w:p>
        </w:tc>
        <w:tc>
          <w:tcPr>
            <w:tcW w:w="2597" w:type="dxa"/>
            <w:noWrap w:val="0"/>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6</w:t>
            </w:r>
          </w:p>
        </w:tc>
        <w:tc>
          <w:tcPr>
            <w:tcW w:w="2475" w:type="dxa"/>
            <w:noWrap w:val="0"/>
            <w:vAlign w:val="center"/>
          </w:tcPr>
          <w:p>
            <w:pPr>
              <w:spacing w:after="50"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报价表</w:t>
            </w:r>
          </w:p>
        </w:tc>
        <w:tc>
          <w:tcPr>
            <w:tcW w:w="2182" w:type="dxa"/>
            <w:noWrap w:val="0"/>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92"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7</w:t>
            </w:r>
          </w:p>
        </w:tc>
        <w:tc>
          <w:tcPr>
            <w:tcW w:w="2475" w:type="dxa"/>
            <w:noWrap w:val="0"/>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2182" w:type="dxa"/>
            <w:noWrap w:val="0"/>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文件要求</w:t>
            </w:r>
          </w:p>
        </w:tc>
        <w:tc>
          <w:tcPr>
            <w:tcW w:w="792"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c>
          <w:tcPr>
            <w:tcW w:w="2597" w:type="dxa"/>
            <w:noWrap w:val="0"/>
            <w:vAlign w:val="center"/>
          </w:tcPr>
          <w:p>
            <w:pPr>
              <w:adjustRightInd w:val="0"/>
              <w:snapToGrid w:val="0"/>
              <w:spacing w:line="420" w:lineRule="exact"/>
              <w:ind w:right="-11"/>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8</w:t>
            </w:r>
          </w:p>
        </w:tc>
        <w:tc>
          <w:tcPr>
            <w:tcW w:w="2475" w:type="dxa"/>
            <w:noWrap w:val="0"/>
            <w:vAlign w:val="center"/>
          </w:tcPr>
          <w:p>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标书响应情况</w:t>
            </w:r>
          </w:p>
        </w:tc>
        <w:tc>
          <w:tcPr>
            <w:tcW w:w="2182" w:type="dxa"/>
            <w:noWrap w:val="0"/>
            <w:vAlign w:val="center"/>
          </w:tcPr>
          <w:p>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lang w:eastAsia="zh-CN"/>
              </w:rPr>
              <w:t>质量</w:t>
            </w:r>
            <w:r>
              <w:rPr>
                <w:rFonts w:hint="eastAsia" w:ascii="宋体" w:hAnsi="宋体"/>
                <w:color w:val="auto"/>
                <w:sz w:val="24"/>
                <w:szCs w:val="24"/>
                <w:highlight w:val="none"/>
              </w:rPr>
              <w:t>响应、</w:t>
            </w:r>
            <w:r>
              <w:rPr>
                <w:rFonts w:hint="eastAsia" w:ascii="宋体" w:hAnsi="宋体"/>
                <w:color w:val="auto"/>
                <w:sz w:val="24"/>
                <w:szCs w:val="24"/>
                <w:highlight w:val="none"/>
                <w:lang w:eastAsia="zh-CN"/>
              </w:rPr>
              <w:t>工期</w:t>
            </w:r>
            <w:r>
              <w:rPr>
                <w:rFonts w:hint="eastAsia" w:ascii="宋体" w:hAnsi="宋体"/>
                <w:color w:val="auto"/>
                <w:sz w:val="24"/>
                <w:szCs w:val="24"/>
                <w:highlight w:val="none"/>
              </w:rPr>
              <w:t>响应</w:t>
            </w:r>
          </w:p>
        </w:tc>
        <w:tc>
          <w:tcPr>
            <w:tcW w:w="792" w:type="dxa"/>
            <w:noWrap w:val="0"/>
            <w:vAlign w:val="center"/>
          </w:tcPr>
          <w:p>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597" w:type="dxa"/>
            <w:noWrap w:val="0"/>
            <w:vAlign w:val="center"/>
          </w:tcPr>
          <w:p>
            <w:pPr>
              <w:adjustRightInd w:val="0"/>
              <w:snapToGrid w:val="0"/>
              <w:spacing w:line="360" w:lineRule="auto"/>
              <w:ind w:right="-10" w:rightChars="0"/>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default"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9</w:t>
            </w:r>
          </w:p>
        </w:tc>
        <w:tc>
          <w:tcPr>
            <w:tcW w:w="2475" w:type="dxa"/>
            <w:noWrap w:val="0"/>
            <w:vAlign w:val="center"/>
          </w:tcPr>
          <w:p>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标书规范性</w:t>
            </w:r>
          </w:p>
        </w:tc>
        <w:tc>
          <w:tcPr>
            <w:tcW w:w="2182" w:type="dxa"/>
            <w:noWrap w:val="0"/>
            <w:vAlign w:val="center"/>
          </w:tcPr>
          <w:p>
            <w:pPr>
              <w:pStyle w:val="26"/>
              <w:pBdr>
                <w:bottom w:val="none" w:color="auto" w:sz="0" w:space="0"/>
              </w:pBdr>
              <w:tabs>
                <w:tab w:val="clear" w:pos="4153"/>
                <w:tab w:val="clear" w:pos="8306"/>
              </w:tabs>
              <w:adjustRightInd/>
              <w:spacing w:line="420" w:lineRule="exact"/>
              <w:ind w:right="-11" w:rightChars="0"/>
              <w:textAlignment w:val="auto"/>
              <w:rPr>
                <w:rFonts w:hint="eastAsia" w:ascii="宋体" w:hAnsi="宋体"/>
                <w:color w:val="auto"/>
                <w:kern w:val="2"/>
                <w:sz w:val="24"/>
                <w:szCs w:val="24"/>
                <w:highlight w:val="none"/>
                <w:lang w:val="en-US" w:eastAsia="zh-CN" w:bidi="ar-SA"/>
              </w:rPr>
            </w:pPr>
            <w:r>
              <w:rPr>
                <w:rFonts w:hint="eastAsia" w:ascii="宋体" w:hAnsi="宋体"/>
                <w:color w:val="auto"/>
                <w:szCs w:val="24"/>
                <w:highlight w:val="none"/>
                <w:lang w:val="en-US" w:eastAsia="zh-CN"/>
              </w:rPr>
              <w:t>无严重的编排混乱、内容不全或字迹模糊辨认不清、前后矛盾情况，对评审无实质性影响的</w:t>
            </w:r>
          </w:p>
        </w:tc>
        <w:tc>
          <w:tcPr>
            <w:tcW w:w="792" w:type="dxa"/>
            <w:noWrap w:val="0"/>
            <w:vAlign w:val="center"/>
          </w:tcPr>
          <w:p>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597" w:type="dxa"/>
            <w:noWrap w:val="0"/>
            <w:vAlign w:val="center"/>
          </w:tcPr>
          <w:p>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4" w:type="dxa"/>
            <w:noWrap w:val="0"/>
            <w:vAlign w:val="center"/>
          </w:tcPr>
          <w:p>
            <w:pPr>
              <w:adjustRightInd w:val="0"/>
              <w:snapToGrid w:val="0"/>
              <w:spacing w:line="360" w:lineRule="auto"/>
              <w:ind w:right="-10" w:rightChars="0"/>
              <w:jc w:val="center"/>
              <w:rPr>
                <w:rFonts w:hint="eastAsia" w:ascii="宋体" w:hAnsi="宋体" w:eastAsia="宋体" w:cs="Times New Roman"/>
                <w:color w:val="auto"/>
                <w:sz w:val="24"/>
                <w:szCs w:val="24"/>
                <w:highlight w:val="none"/>
                <w:lang w:val="en-US" w:eastAsia="zh-CN" w:bidi="ar-SA"/>
              </w:rPr>
            </w:pPr>
            <w:r>
              <w:rPr>
                <w:rFonts w:hint="eastAsia" w:ascii="宋体" w:hAnsi="宋体"/>
                <w:color w:val="auto"/>
                <w:sz w:val="24"/>
                <w:szCs w:val="24"/>
                <w:highlight w:val="none"/>
                <w:lang w:val="en-US" w:eastAsia="zh-CN"/>
              </w:rPr>
              <w:t>10</w:t>
            </w:r>
          </w:p>
        </w:tc>
        <w:tc>
          <w:tcPr>
            <w:tcW w:w="2475" w:type="dxa"/>
            <w:noWrap w:val="0"/>
            <w:vAlign w:val="center"/>
          </w:tcPr>
          <w:p>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其他要求</w:t>
            </w:r>
          </w:p>
        </w:tc>
        <w:tc>
          <w:tcPr>
            <w:tcW w:w="2182" w:type="dxa"/>
            <w:noWrap w:val="0"/>
            <w:vAlign w:val="center"/>
          </w:tcPr>
          <w:p>
            <w:pPr>
              <w:spacing w:line="420" w:lineRule="exact"/>
              <w:ind w:right="-11" w:rightChars="0"/>
              <w:jc w:val="center"/>
              <w:rPr>
                <w:rFonts w:hint="eastAsia" w:ascii="宋体" w:hAnsi="宋体"/>
                <w:color w:val="auto"/>
                <w:kern w:val="2"/>
                <w:sz w:val="24"/>
                <w:szCs w:val="24"/>
                <w:highlight w:val="none"/>
                <w:lang w:val="en-US" w:eastAsia="zh-CN" w:bidi="ar-SA"/>
              </w:rPr>
            </w:pPr>
            <w:r>
              <w:rPr>
                <w:rFonts w:hint="eastAsia" w:ascii="宋体" w:hAnsi="宋体"/>
                <w:color w:val="auto"/>
                <w:sz w:val="24"/>
                <w:szCs w:val="24"/>
                <w:highlight w:val="none"/>
              </w:rPr>
              <w:t>上述指标中未列出，但国家相关法律法规或招标文件有明确规定的</w:t>
            </w:r>
          </w:p>
        </w:tc>
        <w:tc>
          <w:tcPr>
            <w:tcW w:w="792" w:type="dxa"/>
            <w:noWrap w:val="0"/>
            <w:vAlign w:val="center"/>
          </w:tcPr>
          <w:p>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c>
          <w:tcPr>
            <w:tcW w:w="2597" w:type="dxa"/>
            <w:noWrap w:val="0"/>
            <w:vAlign w:val="center"/>
          </w:tcPr>
          <w:p>
            <w:pPr>
              <w:adjustRightInd w:val="0"/>
              <w:snapToGrid w:val="0"/>
              <w:spacing w:line="420" w:lineRule="exact"/>
              <w:ind w:right="-11" w:rightChars="0"/>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20" w:type="dxa"/>
            <w:gridSpan w:val="5"/>
            <w:noWrap w:val="0"/>
            <w:vAlign w:val="center"/>
          </w:tcPr>
          <w:p>
            <w:pPr>
              <w:adjustRightInd w:val="0"/>
              <w:snapToGrid w:val="0"/>
              <w:spacing w:line="420" w:lineRule="exact"/>
              <w:ind w:right="-11"/>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有效性评审指标通过标准：投标人必须通过上述全部指标。</w:t>
            </w:r>
          </w:p>
          <w:p>
            <w:pPr>
              <w:adjustRightInd w:val="0"/>
              <w:snapToGrid w:val="0"/>
              <w:spacing w:line="420" w:lineRule="exact"/>
              <w:ind w:right="-11"/>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谈判小组根据表中所列各项指标对投标人是否为有效标进行评审，未列入上表中的指标不得作为否决投标依据。符合评审指标通过标准的，为有效投标。未通过评审的投标人将不参与谈判。</w:t>
            </w:r>
          </w:p>
        </w:tc>
      </w:tr>
    </w:tbl>
    <w:p>
      <w:pPr>
        <w:adjustRightInd w:val="0"/>
        <w:snapToGrid w:val="0"/>
        <w:spacing w:line="360" w:lineRule="auto"/>
        <w:ind w:right="-10" w:firstLine="420" w:firstLineChars="175"/>
        <w:rPr>
          <w:rFonts w:ascii="宋体" w:hAnsi="宋体"/>
          <w:bCs/>
          <w:color w:val="auto"/>
          <w:sz w:val="24"/>
          <w:highlight w:val="none"/>
        </w:rPr>
      </w:pPr>
      <w:bookmarkStart w:id="45" w:name="_Hlk514734618"/>
    </w:p>
    <w:p>
      <w:pPr>
        <w:adjustRightInd w:val="0"/>
        <w:snapToGrid w:val="0"/>
        <w:spacing w:line="360" w:lineRule="auto"/>
        <w:ind w:right="-10" w:firstLine="422" w:firstLineChars="175"/>
        <w:rPr>
          <w:rFonts w:hint="eastAsia" w:ascii="宋体" w:hAnsi="宋体"/>
          <w:b/>
          <w:bCs w:val="0"/>
          <w:sz w:val="24"/>
        </w:rPr>
      </w:pPr>
      <w:bookmarkStart w:id="46" w:name="_Hlk514734883"/>
      <w:r>
        <w:rPr>
          <w:rFonts w:hint="eastAsia" w:ascii="宋体" w:hAnsi="宋体"/>
          <w:b/>
          <w:bCs w:val="0"/>
          <w:sz w:val="24"/>
        </w:rPr>
        <w:t>9.2 谈判</w:t>
      </w:r>
    </w:p>
    <w:bookmarkEnd w:id="45"/>
    <w:bookmarkEnd w:id="46"/>
    <w:p>
      <w:pPr>
        <w:spacing w:line="360" w:lineRule="auto"/>
        <w:ind w:firstLine="480" w:firstLineChars="200"/>
        <w:rPr>
          <w:rFonts w:hint="eastAsia" w:ascii="宋体" w:hAnsi="宋体"/>
          <w:bCs/>
          <w:color w:val="000000"/>
          <w:sz w:val="24"/>
        </w:rPr>
      </w:pPr>
      <w:r>
        <w:rPr>
          <w:rFonts w:hint="eastAsia" w:ascii="宋体" w:hAnsi="宋体"/>
          <w:bCs/>
          <w:color w:val="000000"/>
          <w:sz w:val="24"/>
        </w:rPr>
        <w:t>9.2.1谈判小组将按</w:t>
      </w:r>
      <w:r>
        <w:rPr>
          <w:rFonts w:hint="eastAsia"/>
          <w:sz w:val="24"/>
          <w:lang w:eastAsia="zh-CN"/>
        </w:rPr>
        <w:t>投标文件递交的先后</w:t>
      </w:r>
      <w:r>
        <w:rPr>
          <w:rFonts w:hint="eastAsia" w:ascii="宋体" w:hAnsi="宋体"/>
          <w:bCs/>
          <w:color w:val="000000"/>
          <w:sz w:val="24"/>
        </w:rPr>
        <w:t>顺序分别与有效投标人就投标报价、服务方案等内容进行</w:t>
      </w:r>
      <w:r>
        <w:rPr>
          <w:rFonts w:hint="eastAsia" w:ascii="宋体" w:hAnsi="宋体"/>
          <w:bCs/>
          <w:color w:val="000000"/>
          <w:sz w:val="24"/>
          <w:lang w:eastAsia="zh-CN"/>
        </w:rPr>
        <w:t>评审</w:t>
      </w:r>
      <w:r>
        <w:rPr>
          <w:rFonts w:hint="eastAsia" w:ascii="宋体" w:hAnsi="宋体"/>
          <w:bCs/>
          <w:color w:val="000000"/>
          <w:sz w:val="24"/>
        </w:rPr>
        <w:t>。</w:t>
      </w:r>
    </w:p>
    <w:p>
      <w:pPr>
        <w:spacing w:line="360" w:lineRule="auto"/>
        <w:ind w:firstLine="482" w:firstLineChars="200"/>
        <w:rPr>
          <w:rFonts w:hint="eastAsia" w:ascii="宋体" w:hAnsi="宋体"/>
          <w:b/>
          <w:bCs w:val="0"/>
          <w:sz w:val="24"/>
        </w:rPr>
      </w:pPr>
      <w:r>
        <w:rPr>
          <w:rFonts w:hint="eastAsia" w:ascii="宋体" w:hAnsi="宋体"/>
          <w:b/>
          <w:bCs w:val="0"/>
          <w:color w:val="000000"/>
          <w:sz w:val="24"/>
        </w:rPr>
        <w:t>9.2.2 为保证谈判活动顺利进行，</w:t>
      </w:r>
      <w:r>
        <w:rPr>
          <w:rFonts w:hint="eastAsia"/>
          <w:b/>
          <w:bCs w:val="0"/>
          <w:sz w:val="24"/>
          <w:lang w:eastAsia="zh-CN"/>
        </w:rPr>
        <w:t>因开标硬件设施限制，本次谈判，投标人只需一次报价（以报价表中报价为准），无需进行二轮及多轮报价，</w:t>
      </w:r>
      <w:r>
        <w:rPr>
          <w:rFonts w:hint="eastAsia" w:ascii="宋体" w:hAnsi="宋体"/>
          <w:b/>
          <w:bCs w:val="0"/>
          <w:sz w:val="24"/>
        </w:rPr>
        <w:t>投标人最终</w:t>
      </w:r>
      <w:r>
        <w:rPr>
          <w:rFonts w:hint="eastAsia" w:ascii="宋体" w:hAnsi="宋体"/>
          <w:b/>
          <w:bCs w:val="0"/>
          <w:sz w:val="24"/>
          <w:lang w:eastAsia="zh-CN"/>
        </w:rPr>
        <w:t>评审</w:t>
      </w:r>
      <w:r>
        <w:rPr>
          <w:rFonts w:hint="eastAsia" w:ascii="宋体" w:hAnsi="宋体"/>
          <w:b/>
          <w:bCs w:val="0"/>
          <w:sz w:val="24"/>
        </w:rPr>
        <w:t>报价是</w:t>
      </w:r>
      <w:r>
        <w:rPr>
          <w:rFonts w:hint="eastAsia" w:ascii="宋体" w:hAnsi="宋体"/>
          <w:b/>
          <w:bCs w:val="0"/>
          <w:sz w:val="24"/>
          <w:lang w:eastAsia="zh-CN"/>
        </w:rPr>
        <w:t>评审及</w:t>
      </w:r>
      <w:r>
        <w:rPr>
          <w:rFonts w:hint="eastAsia" w:ascii="宋体" w:hAnsi="宋体"/>
          <w:b/>
          <w:bCs w:val="0"/>
          <w:sz w:val="24"/>
        </w:rPr>
        <w:t>签订合同的依据。</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szCs w:val="24"/>
          <w:highlight w:val="none"/>
        </w:rPr>
        <w:t>9.</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确定中标候选人</w:t>
      </w:r>
    </w:p>
    <w:bookmarkEnd w:id="44"/>
    <w:p>
      <w:pPr>
        <w:adjustRightInd w:val="0"/>
        <w:snapToGrid w:val="0"/>
        <w:spacing w:line="360" w:lineRule="auto"/>
        <w:ind w:right="-10" w:firstLine="480" w:firstLineChars="200"/>
        <w:rPr>
          <w:rFonts w:hint="eastAsia" w:ascii="宋体" w:hAnsi="宋体"/>
          <w:bCs/>
          <w:color w:val="auto"/>
          <w:sz w:val="24"/>
          <w:highlight w:val="none"/>
        </w:rPr>
      </w:pPr>
      <w:bookmarkStart w:id="47" w:name="_Toc28799375"/>
      <w:r>
        <w:rPr>
          <w:rFonts w:hint="eastAsia" w:ascii="宋体" w:hAnsi="宋体"/>
          <w:bCs/>
          <w:color w:val="auto"/>
          <w:sz w:val="24"/>
          <w:highlight w:val="none"/>
        </w:rPr>
        <w:t>9.3.1 对通过评审的有效投标人，按其最终报价由低到高的顺序选出中标候选人。</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9.3.2 如果有效投标人的最终报价出现两家或两家以上相同者，则采取谈判小组抽签方式确定其前后次序。</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10.谈判小组在评</w:t>
      </w:r>
      <w:r>
        <w:rPr>
          <w:rFonts w:hint="eastAsia" w:ascii="宋体" w:hAnsi="宋体"/>
          <w:bCs/>
          <w:color w:val="auto"/>
          <w:sz w:val="24"/>
          <w:highlight w:val="none"/>
          <w:lang w:eastAsia="zh-CN"/>
        </w:rPr>
        <w:t>审</w:t>
      </w:r>
      <w:r>
        <w:rPr>
          <w:rFonts w:hint="eastAsia" w:ascii="宋体" w:hAnsi="宋体"/>
          <w:bCs/>
          <w:color w:val="auto"/>
          <w:sz w:val="24"/>
          <w:highlight w:val="none"/>
        </w:rPr>
        <w:t>过程中发现的问题，应当及时作出处理或者提出处理建议，并作书面记录。</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11. 在评审过程中，谈判小组发现投标人的报价或者某些分项报价可能低于成本或者高于谈判文件设定的最高投标限价的，谈判小组将以</w:t>
      </w:r>
      <w:r>
        <w:rPr>
          <w:rFonts w:hint="eastAsia" w:ascii="宋体" w:hAnsi="宋体"/>
          <w:bCs/>
          <w:color w:val="auto"/>
          <w:sz w:val="24"/>
          <w:highlight w:val="none"/>
          <w:lang w:eastAsia="zh-CN"/>
        </w:rPr>
        <w:t>不利于投标人的原则</w:t>
      </w:r>
      <w:r>
        <w:rPr>
          <w:rFonts w:hint="eastAsia" w:ascii="宋体" w:hAnsi="宋体"/>
          <w:bCs/>
          <w:color w:val="auto"/>
          <w:sz w:val="24"/>
          <w:highlight w:val="none"/>
        </w:rPr>
        <w:t>进行</w:t>
      </w:r>
      <w:r>
        <w:rPr>
          <w:rFonts w:hint="eastAsia" w:ascii="宋体" w:hAnsi="宋体"/>
          <w:bCs/>
          <w:color w:val="auto"/>
          <w:sz w:val="24"/>
          <w:highlight w:val="none"/>
          <w:lang w:eastAsia="zh-CN"/>
        </w:rPr>
        <w:t>推断</w:t>
      </w:r>
      <w:r>
        <w:rPr>
          <w:rFonts w:hint="eastAsia" w:ascii="宋体" w:hAnsi="宋体"/>
          <w:bCs/>
          <w:color w:val="auto"/>
          <w:sz w:val="24"/>
          <w:highlight w:val="none"/>
        </w:rPr>
        <w:t>，经谈判小组认定其报价低于成本或者高于谈判文件设定的最高投标限价的，将否决其投标。对于判定为不符合谈判文件的报价，评委要提出充足的否定理由，并予以书面记录。最终对投标人的评审结论分为通过和未通过。</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12.投标人最终报价与公布的预算价（或最高投标限价（招标控制价）)相比降幅过小，或投标人最终报价明显缺乏竞争性的，谈判小组可以否决所有投标。</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13.评</w:t>
      </w:r>
      <w:r>
        <w:rPr>
          <w:rFonts w:hint="eastAsia" w:ascii="宋体" w:hAnsi="宋体"/>
          <w:bCs/>
          <w:color w:val="auto"/>
          <w:sz w:val="24"/>
          <w:highlight w:val="none"/>
          <w:lang w:eastAsia="zh-CN"/>
        </w:rPr>
        <w:t>审</w:t>
      </w:r>
      <w:r>
        <w:rPr>
          <w:rFonts w:hint="eastAsia" w:ascii="宋体" w:hAnsi="宋体"/>
          <w:bCs/>
          <w:color w:val="auto"/>
          <w:sz w:val="24"/>
          <w:highlight w:val="none"/>
        </w:rPr>
        <w:t>后，谈判小组应写出评</w:t>
      </w:r>
      <w:r>
        <w:rPr>
          <w:rFonts w:hint="eastAsia" w:ascii="宋体" w:hAnsi="宋体"/>
          <w:bCs/>
          <w:color w:val="auto"/>
          <w:sz w:val="24"/>
          <w:highlight w:val="none"/>
          <w:lang w:eastAsia="zh-CN"/>
        </w:rPr>
        <w:t>审</w:t>
      </w:r>
      <w:r>
        <w:rPr>
          <w:rFonts w:hint="eastAsia" w:ascii="宋体" w:hAnsi="宋体"/>
          <w:bCs/>
          <w:color w:val="auto"/>
          <w:sz w:val="24"/>
          <w:highlight w:val="none"/>
        </w:rPr>
        <w:t>报告并签字。评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报告是谈判小组根据全体评</w:t>
      </w:r>
      <w:r>
        <w:rPr>
          <w:rFonts w:hint="eastAsia" w:ascii="宋体" w:hAnsi="宋体"/>
          <w:bCs/>
          <w:color w:val="auto"/>
          <w:sz w:val="24"/>
          <w:highlight w:val="none"/>
          <w:lang w:eastAsia="zh-CN"/>
        </w:rPr>
        <w:t>审</w:t>
      </w:r>
      <w:r>
        <w:rPr>
          <w:rFonts w:hint="eastAsia" w:ascii="宋体" w:hAnsi="宋体"/>
          <w:bCs/>
          <w:color w:val="auto"/>
          <w:sz w:val="24"/>
          <w:highlight w:val="none"/>
        </w:rPr>
        <w:t>成员签字的原始评</w:t>
      </w:r>
      <w:r>
        <w:rPr>
          <w:rFonts w:hint="eastAsia" w:ascii="宋体" w:hAnsi="宋体"/>
          <w:bCs/>
          <w:color w:val="auto"/>
          <w:sz w:val="24"/>
          <w:highlight w:val="none"/>
          <w:lang w:eastAsia="zh-CN"/>
        </w:rPr>
        <w:t>审</w:t>
      </w:r>
      <w:r>
        <w:rPr>
          <w:rFonts w:hint="eastAsia" w:ascii="宋体" w:hAnsi="宋体"/>
          <w:bCs/>
          <w:color w:val="auto"/>
          <w:sz w:val="24"/>
          <w:highlight w:val="none"/>
        </w:rPr>
        <w:t>记录和评</w:t>
      </w:r>
      <w:r>
        <w:rPr>
          <w:rFonts w:hint="eastAsia" w:ascii="宋体" w:hAnsi="宋体"/>
          <w:bCs/>
          <w:color w:val="auto"/>
          <w:sz w:val="24"/>
          <w:highlight w:val="none"/>
          <w:lang w:eastAsia="zh-CN"/>
        </w:rPr>
        <w:t>审</w:t>
      </w:r>
      <w:r>
        <w:rPr>
          <w:rFonts w:hint="eastAsia" w:ascii="宋体" w:hAnsi="宋体"/>
          <w:bCs/>
          <w:color w:val="auto"/>
          <w:sz w:val="24"/>
          <w:highlight w:val="none"/>
        </w:rPr>
        <w:t>结果编写的报告，谈判小组全体成员均须在评</w:t>
      </w:r>
      <w:r>
        <w:rPr>
          <w:rFonts w:hint="eastAsia" w:ascii="宋体" w:hAnsi="宋体"/>
          <w:bCs/>
          <w:color w:val="auto"/>
          <w:sz w:val="24"/>
          <w:highlight w:val="none"/>
          <w:lang w:eastAsia="zh-CN"/>
        </w:rPr>
        <w:t>审</w:t>
      </w:r>
      <w:r>
        <w:rPr>
          <w:rFonts w:hint="eastAsia" w:ascii="宋体" w:hAnsi="宋体"/>
          <w:bCs/>
          <w:color w:val="auto"/>
          <w:sz w:val="24"/>
          <w:highlight w:val="none"/>
        </w:rPr>
        <w:t>报告上签字。评</w:t>
      </w:r>
      <w:r>
        <w:rPr>
          <w:rFonts w:hint="eastAsia" w:ascii="宋体" w:hAnsi="宋体"/>
          <w:bCs/>
          <w:color w:val="auto"/>
          <w:sz w:val="24"/>
          <w:highlight w:val="none"/>
          <w:lang w:eastAsia="zh-CN"/>
        </w:rPr>
        <w:t>审</w:t>
      </w:r>
      <w:r>
        <w:rPr>
          <w:rFonts w:hint="eastAsia" w:ascii="宋体" w:hAnsi="宋体"/>
          <w:bCs/>
          <w:color w:val="auto"/>
          <w:sz w:val="24"/>
          <w:highlight w:val="none"/>
        </w:rPr>
        <w:t>报告应如实记录本次评</w:t>
      </w:r>
      <w:r>
        <w:rPr>
          <w:rFonts w:hint="eastAsia" w:ascii="宋体" w:hAnsi="宋体"/>
          <w:bCs/>
          <w:color w:val="auto"/>
          <w:sz w:val="24"/>
          <w:highlight w:val="none"/>
          <w:lang w:eastAsia="zh-CN"/>
        </w:rPr>
        <w:t>审</w:t>
      </w:r>
      <w:r>
        <w:rPr>
          <w:rFonts w:hint="eastAsia" w:ascii="宋体" w:hAnsi="宋体"/>
          <w:bCs/>
          <w:color w:val="auto"/>
          <w:sz w:val="24"/>
          <w:highlight w:val="none"/>
        </w:rPr>
        <w:t>的主要过程，全面反映评</w:t>
      </w:r>
      <w:r>
        <w:rPr>
          <w:rFonts w:hint="eastAsia" w:ascii="宋体" w:hAnsi="宋体"/>
          <w:bCs/>
          <w:color w:val="auto"/>
          <w:sz w:val="24"/>
          <w:highlight w:val="none"/>
          <w:lang w:eastAsia="zh-CN"/>
        </w:rPr>
        <w:t>审</w:t>
      </w:r>
      <w:r>
        <w:rPr>
          <w:rFonts w:hint="eastAsia" w:ascii="宋体" w:hAnsi="宋体"/>
          <w:bCs/>
          <w:color w:val="auto"/>
          <w:sz w:val="24"/>
          <w:highlight w:val="none"/>
        </w:rPr>
        <w:t>过程中的各种不同的意见，以及其他澄清、说明、补正事项。</w:t>
      </w:r>
    </w:p>
    <w:p>
      <w:pPr>
        <w:adjustRightInd w:val="0"/>
        <w:snapToGrid w:val="0"/>
        <w:spacing w:line="360" w:lineRule="auto"/>
        <w:ind w:right="-10" w:firstLine="480" w:firstLineChars="200"/>
        <w:rPr>
          <w:rFonts w:hint="eastAsia" w:ascii="宋体" w:hAnsi="宋体"/>
          <w:bCs/>
          <w:color w:val="auto"/>
          <w:sz w:val="24"/>
          <w:highlight w:val="none"/>
        </w:rPr>
      </w:pPr>
      <w:r>
        <w:rPr>
          <w:rFonts w:hint="eastAsia" w:ascii="宋体" w:hAnsi="宋体"/>
          <w:bCs/>
          <w:color w:val="auto"/>
          <w:sz w:val="24"/>
          <w:highlight w:val="none"/>
        </w:rPr>
        <w:t>14.谈判小组和评</w:t>
      </w:r>
      <w:r>
        <w:rPr>
          <w:rFonts w:hint="eastAsia" w:ascii="宋体" w:hAnsi="宋体"/>
          <w:bCs/>
          <w:color w:val="auto"/>
          <w:sz w:val="24"/>
          <w:highlight w:val="none"/>
          <w:lang w:eastAsia="zh-CN"/>
        </w:rPr>
        <w:t>审</w:t>
      </w:r>
      <w:r>
        <w:rPr>
          <w:rFonts w:hint="eastAsia" w:ascii="宋体" w:hAnsi="宋体"/>
          <w:bCs/>
          <w:color w:val="auto"/>
          <w:sz w:val="24"/>
          <w:highlight w:val="none"/>
        </w:rPr>
        <w:t>工作人员应严格遵守国家的法律、法规和规章制度；严格按照本次谈判文件进行评</w:t>
      </w:r>
      <w:r>
        <w:rPr>
          <w:rFonts w:hint="eastAsia" w:ascii="宋体" w:hAnsi="宋体"/>
          <w:bCs/>
          <w:color w:val="auto"/>
          <w:sz w:val="24"/>
          <w:highlight w:val="none"/>
          <w:lang w:eastAsia="zh-CN"/>
        </w:rPr>
        <w:t>审</w:t>
      </w:r>
      <w:r>
        <w:rPr>
          <w:rFonts w:hint="eastAsia" w:ascii="宋体" w:hAnsi="宋体"/>
          <w:bCs/>
          <w:color w:val="auto"/>
          <w:sz w:val="24"/>
          <w:highlight w:val="none"/>
        </w:rPr>
        <w:t>；公正廉洁、不徇私情，不得损害国家利益；保护招、投标人的合法权益。</w:t>
      </w:r>
    </w:p>
    <w:p>
      <w:pPr>
        <w:outlineLvl w:val="9"/>
        <w:rPr>
          <w:rFonts w:hint="eastAsia" w:ascii="宋体" w:hAnsi="宋体"/>
          <w:bCs/>
          <w:color w:val="auto"/>
          <w:sz w:val="24"/>
          <w:highlight w:val="none"/>
        </w:rPr>
      </w:pPr>
    </w:p>
    <w:p>
      <w:pPr>
        <w:pStyle w:val="5"/>
        <w:rPr>
          <w:rFonts w:hint="eastAsia" w:ascii="宋体" w:hAnsi="宋体"/>
          <w:bCs/>
          <w:color w:val="auto"/>
          <w:sz w:val="24"/>
          <w:highlight w:val="none"/>
        </w:rPr>
      </w:pPr>
    </w:p>
    <w:p>
      <w:pPr>
        <w:pStyle w:val="5"/>
        <w:rPr>
          <w:rFonts w:hint="eastAsia" w:ascii="宋体" w:hAnsi="宋体"/>
          <w:bCs/>
          <w:color w:val="auto"/>
          <w:sz w:val="24"/>
          <w:highlight w:val="none"/>
        </w:rPr>
      </w:pPr>
    </w:p>
    <w:p>
      <w:pPr>
        <w:rPr>
          <w:rFonts w:hint="eastAsia"/>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ascii="宋体" w:hAnsi="宋体"/>
          <w:bCs/>
          <w:color w:val="auto"/>
          <w:sz w:val="24"/>
          <w:highlight w:val="none"/>
        </w:rPr>
      </w:pPr>
    </w:p>
    <w:p>
      <w:pPr>
        <w:outlineLvl w:val="9"/>
        <w:rPr>
          <w:rFonts w:hint="eastAsia"/>
        </w:rPr>
      </w:pPr>
    </w:p>
    <w:p>
      <w:pPr>
        <w:pStyle w:val="4"/>
        <w:numPr>
          <w:ilvl w:val="0"/>
          <w:numId w:val="0"/>
        </w:numPr>
        <w:jc w:val="center"/>
        <w:rPr>
          <w:rFonts w:hint="eastAsia" w:ascii="宋体" w:hAnsi="Times New Roman" w:eastAsia="宋体" w:cs="Times New Roman"/>
          <w:b/>
          <w:bCs/>
          <w:lang w:val="en-US" w:eastAsia="zh-CN"/>
        </w:rPr>
      </w:pPr>
      <w:bookmarkStart w:id="48" w:name="_Toc28378"/>
      <w:r>
        <w:rPr>
          <w:rFonts w:hint="eastAsia" w:ascii="宋体" w:hAnsi="Times New Roman" w:eastAsia="宋体" w:cs="Times New Roman"/>
          <w:b/>
          <w:bCs/>
          <w:lang w:val="en-US" w:eastAsia="zh-CN"/>
        </w:rPr>
        <w:t>第五章 合同条款及格式</w:t>
      </w:r>
      <w:bookmarkEnd w:id="47"/>
      <w:r>
        <w:rPr>
          <w:rFonts w:hint="eastAsia" w:ascii="宋体" w:hAnsi="Times New Roman" w:eastAsia="宋体" w:cs="Times New Roman"/>
          <w:b/>
          <w:bCs/>
          <w:lang w:val="en-US" w:eastAsia="zh-CN"/>
        </w:rPr>
        <w:t>（另行拟定）</w:t>
      </w:r>
      <w:bookmarkEnd w:id="48"/>
    </w:p>
    <w:p>
      <w:pPr>
        <w:jc w:val="center"/>
        <w:rPr>
          <w:rFonts w:hint="eastAsia" w:ascii="黑体" w:hAnsi="黑体" w:eastAsia="黑体"/>
          <w:bCs/>
          <w:kern w:val="44"/>
          <w:sz w:val="32"/>
          <w:szCs w:val="44"/>
          <w:highlight w:val="none"/>
        </w:rPr>
      </w:pPr>
    </w:p>
    <w:p>
      <w:pPr>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pStyle w:val="27"/>
        <w:rPr>
          <w:rFonts w:hint="eastAsia" w:hAnsi="宋体"/>
          <w:b/>
          <w:color w:val="000000"/>
          <w:szCs w:val="24"/>
          <w:highlight w:val="none"/>
        </w:rPr>
      </w:pPr>
    </w:p>
    <w:p>
      <w:pPr>
        <w:rPr>
          <w:rFonts w:hint="eastAsia" w:ascii="宋体" w:hAnsi="Times New Roman" w:eastAsia="宋体" w:cs="Times New Roman"/>
          <w:b/>
          <w:bCs/>
          <w:lang w:val="en-US" w:eastAsia="zh-CN"/>
        </w:rPr>
      </w:pPr>
      <w:r>
        <w:rPr>
          <w:rFonts w:hint="eastAsia" w:ascii="宋体" w:hAnsi="Times New Roman" w:eastAsia="宋体" w:cs="Times New Roman"/>
          <w:b/>
          <w:bCs/>
          <w:lang w:val="en-US" w:eastAsia="zh-CN"/>
        </w:rPr>
        <w:br w:type="page"/>
      </w:r>
    </w:p>
    <w:p>
      <w:pPr>
        <w:pStyle w:val="4"/>
        <w:numPr>
          <w:ilvl w:val="0"/>
          <w:numId w:val="0"/>
        </w:numPr>
        <w:jc w:val="center"/>
        <w:rPr>
          <w:rFonts w:hint="eastAsia" w:ascii="宋体" w:hAnsi="Times New Roman" w:eastAsia="宋体" w:cs="Times New Roman"/>
          <w:b/>
          <w:bCs/>
          <w:lang w:val="en-US" w:eastAsia="zh-CN"/>
        </w:rPr>
      </w:pPr>
      <w:bookmarkStart w:id="49" w:name="_Toc5575"/>
      <w:r>
        <w:rPr>
          <w:rFonts w:hint="eastAsia" w:ascii="宋体" w:hAnsi="Times New Roman" w:eastAsia="宋体" w:cs="Times New Roman"/>
          <w:b/>
          <w:bCs/>
          <w:lang w:val="en-US" w:eastAsia="zh-CN"/>
        </w:rPr>
        <w:t>第六章 响应文件格式</w:t>
      </w:r>
      <w:bookmarkEnd w:id="49"/>
    </w:p>
    <w:p>
      <w:pPr>
        <w:jc w:val="center"/>
        <w:rPr>
          <w:rFonts w:hint="eastAsia" w:ascii="黑体" w:eastAsia="黑体"/>
          <w:sz w:val="32"/>
          <w:szCs w:val="32"/>
          <w:highlight w:val="none"/>
        </w:rPr>
      </w:pPr>
    </w:p>
    <w:p>
      <w:pPr>
        <w:jc w:val="center"/>
        <w:rPr>
          <w:rFonts w:hint="eastAsia" w:ascii="黑体" w:eastAsia="宋体"/>
          <w:sz w:val="28"/>
          <w:szCs w:val="28"/>
          <w:highlight w:val="none"/>
          <w:lang w:eastAsia="zh-CN"/>
        </w:rPr>
      </w:pPr>
      <w:r>
        <w:rPr>
          <w:rFonts w:hint="eastAsia" w:ascii="黑体" w:eastAsia="黑体"/>
          <w:sz w:val="32"/>
          <w:szCs w:val="32"/>
          <w:highlight w:val="none"/>
          <w:u w:val="single"/>
        </w:rPr>
        <w:t xml:space="preserve">       四湾菜市消防设施设备采购项目（四次）      </w:t>
      </w:r>
      <w:r>
        <w:rPr>
          <w:rFonts w:hint="eastAsia" w:hAnsi="宋体"/>
          <w:sz w:val="28"/>
          <w:szCs w:val="28"/>
          <w:highlight w:val="none"/>
        </w:rPr>
        <w:t>（招标项目名称）</w:t>
      </w:r>
      <w:r>
        <w:rPr>
          <w:rFonts w:hint="eastAsia" w:ascii="黑体" w:eastAsia="黑体"/>
          <w:sz w:val="28"/>
          <w:szCs w:val="28"/>
          <w:highlight w:val="none"/>
          <w:lang w:eastAsia="zh-CN"/>
        </w:rPr>
        <w:t>项目</w:t>
      </w:r>
    </w:p>
    <w:p>
      <w:pPr>
        <w:jc w:val="center"/>
        <w:rPr>
          <w:rFonts w:hint="eastAsia" w:ascii="黑体" w:eastAsia="黑体"/>
          <w:sz w:val="28"/>
          <w:szCs w:val="28"/>
          <w:highlight w:val="none"/>
        </w:rPr>
      </w:pPr>
    </w:p>
    <w:p>
      <w:pPr>
        <w:jc w:val="center"/>
        <w:rPr>
          <w:rFonts w:hint="eastAsia" w:ascii="黑体" w:eastAsia="黑体"/>
          <w:sz w:val="28"/>
          <w:szCs w:val="28"/>
          <w:highlight w:val="none"/>
        </w:rPr>
      </w:pPr>
    </w:p>
    <w:p>
      <w:pPr>
        <w:pStyle w:val="5"/>
        <w:jc w:val="center"/>
        <w:rPr>
          <w:rFonts w:hint="eastAsia" w:ascii="黑体" w:hAnsi="黑体" w:eastAsia="黑体"/>
          <w:b w:val="0"/>
          <w:sz w:val="44"/>
          <w:szCs w:val="44"/>
          <w:highlight w:val="none"/>
          <w:lang w:eastAsia="zh-CN"/>
        </w:rPr>
      </w:pPr>
      <w:bookmarkStart w:id="50" w:name="_Toc27045"/>
      <w:bookmarkStart w:id="51" w:name="_Toc26391"/>
      <w:r>
        <w:rPr>
          <w:rFonts w:hint="eastAsia" w:ascii="黑体" w:hAnsi="黑体" w:eastAsia="黑体"/>
          <w:b w:val="0"/>
          <w:sz w:val="44"/>
          <w:szCs w:val="44"/>
          <w:highlight w:val="none"/>
          <w:lang w:eastAsia="zh-CN"/>
        </w:rPr>
        <w:t>响应</w:t>
      </w:r>
      <w:r>
        <w:rPr>
          <w:rFonts w:hint="eastAsia" w:ascii="黑体" w:hAnsi="黑体" w:eastAsia="黑体"/>
          <w:b w:val="0"/>
          <w:sz w:val="44"/>
          <w:szCs w:val="44"/>
          <w:highlight w:val="none"/>
        </w:rPr>
        <w:t>文件</w:t>
      </w:r>
      <w:bookmarkEnd w:id="50"/>
    </w:p>
    <w:bookmarkEnd w:id="51"/>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jc w:val="center"/>
        <w:rPr>
          <w:rFonts w:hint="eastAsia" w:ascii="黑体" w:eastAsia="黑体"/>
          <w:sz w:val="32"/>
          <w:szCs w:val="32"/>
          <w:highlight w:val="none"/>
        </w:rPr>
      </w:pPr>
    </w:p>
    <w:p>
      <w:pPr>
        <w:spacing w:line="360" w:lineRule="auto"/>
        <w:jc w:val="center"/>
        <w:rPr>
          <w:rFonts w:hint="eastAsia"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pPr>
        <w:spacing w:line="360" w:lineRule="auto"/>
        <w:jc w:val="center"/>
        <w:rPr>
          <w:rFonts w:hint="eastAsia" w:ascii="黑体" w:eastAsia="黑体"/>
          <w:sz w:val="28"/>
          <w:szCs w:val="28"/>
          <w:highlight w:val="none"/>
        </w:rPr>
      </w:pPr>
    </w:p>
    <w:p>
      <w:pPr>
        <w:jc w:val="center"/>
        <w:rPr>
          <w:rFonts w:hint="eastAsia" w:ascii="黑体" w:eastAsia="黑体"/>
          <w:sz w:val="28"/>
          <w:szCs w:val="28"/>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pPr>
        <w:pStyle w:val="5"/>
        <w:spacing w:before="120" w:after="120" w:line="400" w:lineRule="exact"/>
        <w:jc w:val="center"/>
        <w:rPr>
          <w:rFonts w:hint="eastAsia" w:ascii="黑体" w:eastAsia="黑体"/>
          <w:sz w:val="28"/>
          <w:szCs w:val="28"/>
          <w:highlight w:val="none"/>
        </w:rPr>
      </w:pPr>
      <w:r>
        <w:rPr>
          <w:rFonts w:ascii="黑体" w:eastAsia="黑体"/>
          <w:sz w:val="28"/>
          <w:szCs w:val="28"/>
          <w:highlight w:val="none"/>
        </w:rPr>
        <w:br w:type="page"/>
      </w:r>
      <w:bookmarkStart w:id="52" w:name="_Toc29323"/>
      <w:r>
        <w:rPr>
          <w:rFonts w:hint="eastAsia" w:ascii="黑体" w:eastAsia="黑体"/>
          <w:sz w:val="28"/>
          <w:szCs w:val="28"/>
          <w:highlight w:val="none"/>
        </w:rPr>
        <w:t>目  录</w:t>
      </w:r>
      <w:bookmarkEnd w:id="52"/>
    </w:p>
    <w:p>
      <w:pPr>
        <w:outlineLvl w:val="9"/>
        <w:rPr>
          <w:rFonts w:hint="eastAsia"/>
        </w:rPr>
      </w:pPr>
    </w:p>
    <w:p>
      <w:pPr>
        <w:rPr>
          <w:rFonts w:hint="eastAsia"/>
        </w:rPr>
      </w:pPr>
    </w:p>
    <w:p>
      <w:pPr>
        <w:spacing w:line="600" w:lineRule="exact"/>
        <w:rPr>
          <w:rFonts w:hint="eastAsia" w:hAnsi="宋体" w:eastAsia="宋体"/>
          <w:szCs w:val="21"/>
          <w:highlight w:val="none"/>
          <w:lang w:eastAsia="zh-CN"/>
        </w:rPr>
      </w:pPr>
      <w:bookmarkStart w:id="53" w:name="_Toc19737"/>
      <w:r>
        <w:rPr>
          <w:rFonts w:hint="eastAsia" w:hAnsi="宋体"/>
          <w:szCs w:val="21"/>
          <w:highlight w:val="none"/>
        </w:rPr>
        <w:t>一、开标一览表</w:t>
      </w:r>
    </w:p>
    <w:p>
      <w:pPr>
        <w:spacing w:line="600" w:lineRule="exact"/>
        <w:rPr>
          <w:rFonts w:hint="eastAsia" w:hAnsi="宋体" w:eastAsia="宋体"/>
          <w:szCs w:val="21"/>
          <w:highlight w:val="none"/>
          <w:lang w:eastAsia="zh-CN"/>
        </w:rPr>
      </w:pPr>
      <w:r>
        <w:rPr>
          <w:rFonts w:hint="eastAsia" w:hAnsi="宋体"/>
          <w:szCs w:val="21"/>
          <w:highlight w:val="none"/>
        </w:rPr>
        <w:t>二、</w:t>
      </w:r>
      <w:r>
        <w:rPr>
          <w:rFonts w:hint="eastAsia" w:hAnsi="宋体"/>
          <w:szCs w:val="21"/>
          <w:highlight w:val="none"/>
          <w:lang w:eastAsia="zh-CN"/>
        </w:rPr>
        <w:t>投标人基本情况表</w:t>
      </w:r>
    </w:p>
    <w:p>
      <w:pPr>
        <w:spacing w:line="600" w:lineRule="exact"/>
        <w:rPr>
          <w:rFonts w:hint="eastAsia" w:hAnsi="宋体" w:eastAsia="宋体"/>
          <w:szCs w:val="21"/>
          <w:highlight w:val="none"/>
          <w:lang w:eastAsia="zh-CN"/>
        </w:rPr>
      </w:pPr>
      <w:r>
        <w:rPr>
          <w:rFonts w:hint="eastAsia" w:hAnsi="宋体"/>
          <w:szCs w:val="21"/>
          <w:highlight w:val="none"/>
        </w:rPr>
        <w:t>三、</w:t>
      </w:r>
      <w:r>
        <w:rPr>
          <w:rFonts w:hint="eastAsia" w:hAnsi="宋体"/>
          <w:szCs w:val="21"/>
          <w:highlight w:val="none"/>
          <w:lang w:eastAsia="zh-CN"/>
        </w:rPr>
        <w:t>投标函</w:t>
      </w:r>
    </w:p>
    <w:p>
      <w:pPr>
        <w:spacing w:line="600" w:lineRule="exact"/>
        <w:rPr>
          <w:rFonts w:hint="eastAsia" w:hAnsi="宋体" w:eastAsia="宋体"/>
          <w:szCs w:val="21"/>
          <w:highlight w:val="none"/>
          <w:lang w:eastAsia="zh-CN"/>
        </w:rPr>
      </w:pPr>
      <w:r>
        <w:rPr>
          <w:rFonts w:hint="eastAsia" w:hAnsi="宋体"/>
          <w:szCs w:val="21"/>
          <w:highlight w:val="none"/>
          <w:lang w:eastAsia="zh-CN"/>
        </w:rPr>
        <w:t>四</w:t>
      </w:r>
      <w:r>
        <w:rPr>
          <w:rFonts w:hint="eastAsia" w:hAnsi="宋体"/>
          <w:szCs w:val="21"/>
          <w:highlight w:val="none"/>
        </w:rPr>
        <w:t>、</w:t>
      </w:r>
      <w:r>
        <w:rPr>
          <w:rFonts w:hint="eastAsia" w:hAnsi="宋体"/>
          <w:szCs w:val="21"/>
          <w:highlight w:val="none"/>
          <w:lang w:eastAsia="zh-CN"/>
        </w:rPr>
        <w:t>法定代表人身份证明或授权委托书</w:t>
      </w:r>
    </w:p>
    <w:p>
      <w:pPr>
        <w:spacing w:line="600" w:lineRule="exact"/>
        <w:rPr>
          <w:rFonts w:hint="eastAsia" w:hAnsi="宋体" w:eastAsia="宋体"/>
          <w:szCs w:val="21"/>
          <w:highlight w:val="none"/>
          <w:lang w:eastAsia="zh-CN"/>
        </w:rPr>
      </w:pPr>
      <w:r>
        <w:rPr>
          <w:rFonts w:hint="eastAsia" w:hAnsi="宋体"/>
          <w:szCs w:val="21"/>
          <w:highlight w:val="none"/>
          <w:lang w:eastAsia="zh-CN"/>
        </w:rPr>
        <w:t>五</w:t>
      </w:r>
      <w:r>
        <w:rPr>
          <w:rFonts w:hint="eastAsia" w:hAnsi="宋体"/>
          <w:szCs w:val="21"/>
          <w:highlight w:val="none"/>
        </w:rPr>
        <w:t>、</w:t>
      </w:r>
      <w:r>
        <w:rPr>
          <w:rFonts w:hint="eastAsia" w:hAnsi="宋体"/>
          <w:szCs w:val="21"/>
          <w:highlight w:val="none"/>
          <w:lang w:eastAsia="zh-CN"/>
        </w:rPr>
        <w:t>投标人信用承诺</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六、投标人业绩</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七、奖项、荣誉（如有）</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八、项目管理机构</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lang w:eastAsia="zh-CN"/>
        </w:rPr>
        <w:t>、后期服务方案</w:t>
      </w:r>
    </w:p>
    <w:p>
      <w:pPr>
        <w:spacing w:line="60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十、其他材料</w:t>
      </w:r>
    </w:p>
    <w:p>
      <w:pPr>
        <w:jc w:val="cente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hAnsi="宋体"/>
          <w:color w:val="auto"/>
          <w:sz w:val="28"/>
          <w:highlight w:val="none"/>
        </w:rPr>
      </w:pPr>
    </w:p>
    <w:p>
      <w:pPr>
        <w:outlineLvl w:val="9"/>
        <w:rPr>
          <w:rFonts w:hint="eastAsi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pStyle w:val="2"/>
        <w:rPr>
          <w:rFonts w:hint="eastAsia"/>
          <w:lang w:val="en-US" w:eastAsia="zh-CN"/>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1"/>
        <w:rPr>
          <w:rFonts w:hint="default" w:ascii="宋体" w:hAnsi="Times New Roman" w:eastAsia="宋体" w:cs="Times New Roman"/>
          <w:b/>
          <w:bCs/>
          <w:sz w:val="24"/>
          <w:highlight w:val="none"/>
          <w:lang w:val="en-US" w:eastAsia="zh-CN" w:bidi="ar-SA"/>
        </w:rPr>
      </w:pPr>
      <w:bookmarkStart w:id="54" w:name="_Toc28421"/>
      <w:r>
        <w:rPr>
          <w:rFonts w:hint="eastAsia" w:ascii="宋体" w:hAnsi="Times New Roman" w:eastAsia="宋体" w:cs="Times New Roman"/>
          <w:b/>
          <w:bCs/>
          <w:sz w:val="24"/>
          <w:highlight w:val="none"/>
          <w:lang w:val="en-US" w:eastAsia="zh-CN" w:bidi="ar-SA"/>
        </w:rPr>
        <w:t>一、</w:t>
      </w:r>
      <w:r>
        <w:rPr>
          <w:rFonts w:hint="eastAsia" w:cs="Times New Roman"/>
          <w:b/>
          <w:bCs/>
          <w:sz w:val="24"/>
          <w:highlight w:val="none"/>
          <w:lang w:val="en-US" w:eastAsia="zh-CN" w:bidi="ar-SA"/>
        </w:rPr>
        <w:t>开标一览表</w:t>
      </w:r>
      <w:bookmarkEnd w:id="54"/>
    </w:p>
    <w:tbl>
      <w:tblPr>
        <w:tblStyle w:val="1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b w:val="0"/>
                <w:bCs/>
                <w:color w:val="auto"/>
                <w:sz w:val="24"/>
                <w:highlight w:val="none"/>
                <w:u w:val="single"/>
                <w:lang w:eastAsia="zh-CN"/>
              </w:rPr>
            </w:pPr>
            <w:r>
              <w:rPr>
                <w:rFonts w:hint="eastAsia" w:hAnsi="宋体"/>
                <w:b w:val="0"/>
                <w:bCs/>
                <w:color w:val="auto"/>
                <w:sz w:val="24"/>
                <w:highlight w:val="none"/>
                <w:u w:val="none"/>
                <w:lang w:val="en-US" w:eastAsia="zh-CN"/>
              </w:rPr>
              <w:t>四湾菜市消防设施设备采购项目</w:t>
            </w:r>
            <w:r>
              <w:rPr>
                <w:rFonts w:hint="eastAsia" w:ascii="宋体" w:hAnsi="宋体" w:eastAsia="宋体"/>
                <w:b w:val="0"/>
                <w:bCs/>
                <w:color w:val="auto"/>
                <w:sz w:val="24"/>
                <w:highlight w:val="none"/>
                <w:u w:val="none"/>
                <w:lang w:val="en-US" w:eastAsia="zh-CN"/>
              </w:rPr>
              <w:t xml:space="preserve"> （</w:t>
            </w:r>
            <w:r>
              <w:rPr>
                <w:rFonts w:hint="eastAsia" w:hAnsi="宋体"/>
                <w:b w:val="0"/>
                <w:bCs/>
                <w:color w:val="auto"/>
                <w:sz w:val="24"/>
                <w:highlight w:val="none"/>
                <w:u w:val="none"/>
                <w:lang w:val="en-US" w:eastAsia="zh-CN"/>
              </w:rPr>
              <w:t>四次</w:t>
            </w:r>
            <w:r>
              <w:rPr>
                <w:rFonts w:hint="eastAsia" w:ascii="宋体" w:hAnsi="宋体" w:eastAsia="宋体"/>
                <w:b w:val="0"/>
                <w:bCs/>
                <w:color w:val="auto"/>
                <w:sz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2471" w:type="dxa"/>
            <w:tcBorders>
              <w:top w:val="nil"/>
            </w:tcBorders>
            <w:noWrap w:val="0"/>
            <w:vAlign w:val="center"/>
          </w:tcPr>
          <w:p>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投标人全称</w:t>
            </w:r>
          </w:p>
        </w:tc>
        <w:tc>
          <w:tcPr>
            <w:tcW w:w="6667" w:type="dxa"/>
            <w:tcBorders>
              <w:top w:val="nil"/>
            </w:tcBorders>
            <w:noWrap w:val="0"/>
            <w:vAlign w:val="center"/>
          </w:tcPr>
          <w:p>
            <w:pPr>
              <w:rPr>
                <w:rFonts w:hint="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2471" w:type="dxa"/>
            <w:tcBorders>
              <w:top w:val="nil"/>
            </w:tcBorders>
            <w:noWrap w:val="0"/>
            <w:vAlign w:val="center"/>
          </w:tcPr>
          <w:p>
            <w:pPr>
              <w:spacing w:line="360" w:lineRule="exact"/>
              <w:jc w:val="center"/>
              <w:rPr>
                <w:rFonts w:hint="eastAsia" w:ascii="宋体" w:hAnsi="宋体"/>
                <w:b w:val="0"/>
                <w:bCs/>
                <w:color w:val="auto"/>
                <w:sz w:val="24"/>
                <w:highlight w:val="none"/>
              </w:rPr>
            </w:pPr>
            <w:r>
              <w:rPr>
                <w:rFonts w:hint="eastAsia" w:ascii="宋体" w:hAnsi="宋体"/>
                <w:b w:val="0"/>
                <w:bCs/>
                <w:color w:val="auto"/>
                <w:sz w:val="24"/>
                <w:highlight w:val="none"/>
              </w:rPr>
              <w:t>投标范围</w:t>
            </w:r>
          </w:p>
        </w:tc>
        <w:tc>
          <w:tcPr>
            <w:tcW w:w="6667" w:type="dxa"/>
            <w:tcBorders>
              <w:top w:val="nil"/>
            </w:tcBorders>
            <w:noWrap w:val="0"/>
            <w:vAlign w:val="center"/>
          </w:tcPr>
          <w:p>
            <w:pPr>
              <w:widowControl/>
              <w:spacing w:line="360" w:lineRule="exact"/>
              <w:rPr>
                <w:rFonts w:hint="eastAsia"/>
              </w:rPr>
            </w:pPr>
          </w:p>
          <w:p>
            <w:pPr>
              <w:widowControl/>
              <w:spacing w:line="360" w:lineRule="exact"/>
              <w:rPr>
                <w:rFonts w:hint="eastAsia"/>
              </w:rPr>
            </w:pPr>
            <w:r>
              <w:rPr>
                <w:rFonts w:hint="eastAsia"/>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pPr>
              <w:spacing w:line="360" w:lineRule="exact"/>
              <w:jc w:val="center"/>
              <w:rPr>
                <w:rFonts w:ascii="宋体" w:hAnsi="宋体"/>
                <w:b w:val="0"/>
                <w:bCs/>
                <w:color w:val="auto"/>
                <w:sz w:val="24"/>
                <w:highlight w:val="none"/>
              </w:rPr>
            </w:pPr>
            <w:r>
              <w:rPr>
                <w:rFonts w:hint="eastAsia" w:ascii="宋体" w:hAnsi="宋体"/>
                <w:b w:val="0"/>
                <w:bCs/>
                <w:color w:val="auto"/>
                <w:sz w:val="24"/>
                <w:highlight w:val="none"/>
              </w:rPr>
              <w:t>最终投标报价</w:t>
            </w:r>
          </w:p>
        </w:tc>
        <w:tc>
          <w:tcPr>
            <w:tcW w:w="6667" w:type="dxa"/>
            <w:tcBorders>
              <w:top w:val="nil"/>
            </w:tcBorders>
            <w:noWrap w:val="0"/>
            <w:vAlign w:val="center"/>
          </w:tcPr>
          <w:p>
            <w:pPr>
              <w:spacing w:line="360" w:lineRule="auto"/>
              <w:ind w:right="-670"/>
              <w:rPr>
                <w:rFonts w:hint="eastAsia"/>
              </w:rPr>
            </w:pPr>
          </w:p>
          <w:p>
            <w:pPr>
              <w:spacing w:line="360" w:lineRule="auto"/>
              <w:ind w:right="-670"/>
              <w:rPr>
                <w:rFonts w:hint="default" w:eastAsia="宋体"/>
                <w:u w:val="single"/>
                <w:lang w:val="en-US" w:eastAsia="zh-CN"/>
              </w:rPr>
            </w:pPr>
            <w:r>
              <w:rPr>
                <w:rFonts w:hint="eastAsia"/>
                <w:u w:val="none"/>
                <w:lang w:eastAsia="zh-CN"/>
              </w:rPr>
              <w:t>大写：</w:t>
            </w:r>
            <w:r>
              <w:rPr>
                <w:rFonts w:hint="eastAsia"/>
                <w:u w:val="single"/>
                <w:lang w:val="en-US" w:eastAsia="zh-CN"/>
              </w:rPr>
              <w:t xml:space="preserve">           圆</w:t>
            </w:r>
          </w:p>
          <w:p>
            <w:pPr>
              <w:spacing w:line="360" w:lineRule="auto"/>
              <w:ind w:right="-670"/>
              <w:rPr>
                <w:rFonts w:hint="eastAsia"/>
              </w:rPr>
            </w:pPr>
            <w:r>
              <w:rPr>
                <w:rFonts w:hint="eastAsia"/>
                <w:u w:val="none"/>
                <w:lang w:eastAsia="zh-CN"/>
              </w:rPr>
              <w:t>小写：</w:t>
            </w:r>
            <w:r>
              <w:rPr>
                <w:rFonts w:hint="eastAsia"/>
                <w:u w:val="single"/>
              </w:rPr>
              <w:t xml:space="preserve">        </w:t>
            </w:r>
            <w:r>
              <w:rPr>
                <w:rFonts w:hint="eastAsia"/>
                <w:u w:val="single"/>
                <w:lang w:val="en-US" w:eastAsia="zh-CN"/>
              </w:rPr>
              <w:t xml:space="preserve">   </w:t>
            </w:r>
            <w:r>
              <w:rPr>
                <w:rFonts w:hint="eastAsia"/>
                <w:lang w:eastAsia="zh-CN"/>
              </w:rPr>
              <w:t>元</w:t>
            </w:r>
            <w:r>
              <w:rPr>
                <w:rFonts w:hint="eastAsia"/>
              </w:rPr>
              <w:t xml:space="preserve"> </w:t>
            </w:r>
          </w:p>
          <w:p>
            <w:pPr>
              <w:pStyle w:val="5"/>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471" w:type="dxa"/>
            <w:tcBorders>
              <w:top w:val="nil"/>
            </w:tcBorders>
            <w:noWrap w:val="0"/>
            <w:vAlign w:val="center"/>
          </w:tcPr>
          <w:p>
            <w:pPr>
              <w:spacing w:line="360" w:lineRule="auto"/>
              <w:jc w:val="center"/>
              <w:rPr>
                <w:rFonts w:ascii="宋体" w:hAnsi="宋体"/>
                <w:b w:val="0"/>
                <w:bCs/>
                <w:color w:val="auto"/>
                <w:sz w:val="24"/>
                <w:highlight w:val="none"/>
              </w:rPr>
            </w:pPr>
            <w:r>
              <w:rPr>
                <w:rFonts w:hint="eastAsia" w:ascii="宋体" w:hAnsi="宋体"/>
                <w:b w:val="0"/>
                <w:bCs/>
                <w:color w:val="auto"/>
                <w:sz w:val="24"/>
                <w:highlight w:val="none"/>
              </w:rPr>
              <w:t>备注</w:t>
            </w:r>
          </w:p>
        </w:tc>
        <w:tc>
          <w:tcPr>
            <w:tcW w:w="6667" w:type="dxa"/>
            <w:tcBorders>
              <w:top w:val="nil"/>
            </w:tcBorders>
            <w:noWrap w:val="0"/>
            <w:vAlign w:val="center"/>
          </w:tcPr>
          <w:p>
            <w:pPr>
              <w:spacing w:line="360" w:lineRule="auto"/>
              <w:jc w:val="left"/>
              <w:rPr>
                <w:rFonts w:hint="eastAsia" w:ascii="宋体" w:hAnsi="宋体"/>
                <w:b w:val="0"/>
                <w:bCs/>
                <w:color w:val="auto"/>
                <w:sz w:val="24"/>
                <w:szCs w:val="28"/>
                <w:highlight w:val="none"/>
              </w:rPr>
            </w:pPr>
          </w:p>
        </w:tc>
      </w:tr>
    </w:tbl>
    <w:p>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投标人签章</w:t>
      </w:r>
      <w:r>
        <w:rPr>
          <w:rFonts w:hint="eastAsia" w:ascii="宋体" w:hAnsi="宋体"/>
          <w:b w:val="0"/>
          <w:bCs/>
          <w:color w:val="auto"/>
          <w:sz w:val="24"/>
          <w:highlight w:val="none"/>
          <w:lang w:eastAsia="zh-CN"/>
        </w:rPr>
        <w:t>（盖单位公章）</w:t>
      </w:r>
      <w:r>
        <w:rPr>
          <w:rFonts w:hint="eastAsia" w:ascii="宋体" w:hAnsi="宋体"/>
          <w:b w:val="0"/>
          <w:bCs/>
          <w:color w:val="auto"/>
          <w:sz w:val="24"/>
          <w:highlight w:val="none"/>
        </w:rPr>
        <w:t xml:space="preserve">：          </w:t>
      </w:r>
    </w:p>
    <w:p>
      <w:pPr>
        <w:spacing w:before="100" w:beforeAutospacing="1" w:after="100" w:afterAutospacing="1" w:line="360" w:lineRule="auto"/>
        <w:rPr>
          <w:rFonts w:hint="eastAsia" w:ascii="宋体" w:hAnsi="宋体"/>
          <w:b w:val="0"/>
          <w:bCs/>
          <w:color w:val="auto"/>
          <w:sz w:val="24"/>
          <w:highlight w:val="none"/>
          <w:lang w:eastAsia="zh-CN"/>
        </w:rPr>
      </w:pPr>
      <w:r>
        <w:rPr>
          <w:rFonts w:hint="eastAsia" w:ascii="宋体" w:hAnsi="宋体"/>
          <w:b w:val="0"/>
          <w:bCs/>
          <w:color w:val="auto"/>
          <w:sz w:val="24"/>
          <w:highlight w:val="none"/>
          <w:lang w:eastAsia="zh-CN"/>
        </w:rPr>
        <w:t>日期：</w:t>
      </w:r>
    </w:p>
    <w:p>
      <w:pPr>
        <w:spacing w:before="100" w:beforeAutospacing="1" w:after="100" w:afterAutospacing="1" w:line="360" w:lineRule="auto"/>
        <w:rPr>
          <w:rFonts w:hint="eastAsia" w:ascii="宋体" w:hAnsi="宋体"/>
          <w:b w:val="0"/>
          <w:bCs/>
          <w:color w:val="auto"/>
          <w:sz w:val="24"/>
          <w:highlight w:val="none"/>
        </w:rPr>
      </w:pPr>
      <w:r>
        <w:rPr>
          <w:rFonts w:hint="eastAsia" w:ascii="宋体" w:hAnsi="宋体"/>
          <w:b w:val="0"/>
          <w:bCs/>
          <w:color w:val="auto"/>
          <w:sz w:val="24"/>
          <w:highlight w:val="none"/>
        </w:rPr>
        <w:t xml:space="preserve">                                 </w:t>
      </w:r>
    </w:p>
    <w:p>
      <w:pPr>
        <w:jc w:val="left"/>
        <w:outlineLvl w:val="9"/>
        <w:rPr>
          <w:rFonts w:ascii="宋体"/>
          <w:b w:val="0"/>
          <w:bCs/>
          <w:szCs w:val="21"/>
          <w:highlight w:val="none"/>
        </w:rPr>
      </w:pPr>
      <w:r>
        <w:rPr>
          <w:rFonts w:hint="eastAsia" w:ascii="宋体" w:hAnsi="宋体"/>
          <w:b w:val="0"/>
          <w:bCs/>
          <w:color w:val="auto"/>
          <w:sz w:val="24"/>
          <w:highlight w:val="none"/>
        </w:rPr>
        <w:t>备注：表中最终投标报价即为优惠后报价，并作为评审及定标依据。任何有选择或有条件的最终投标报价，或者对应某一报价项填写了多个报价的，均为无效报价（招标文件另有规定的，除外）。</w:t>
      </w:r>
    </w:p>
    <w:p>
      <w:pPr>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br w:type="page"/>
      </w:r>
    </w:p>
    <w:p>
      <w:pPr>
        <w:pStyle w:val="20"/>
        <w:ind w:left="0" w:leftChars="0" w:firstLine="0" w:firstLineChars="0"/>
        <w:jc w:val="center"/>
        <w:rPr>
          <w:rFonts w:hint="eastAsia"/>
          <w:sz w:val="32"/>
          <w:szCs w:val="22"/>
          <w:lang w:val="en-US" w:eastAsia="zh-CN"/>
        </w:rPr>
      </w:pPr>
      <w:r>
        <w:rPr>
          <w:rFonts w:hint="eastAsia"/>
          <w:sz w:val="32"/>
          <w:szCs w:val="22"/>
          <w:lang w:val="en-US" w:eastAsia="zh-CN"/>
        </w:rPr>
        <w:t>分项报价单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30"/>
        <w:gridCol w:w="868"/>
        <w:gridCol w:w="707"/>
        <w:gridCol w:w="2482"/>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07"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130"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名称</w:t>
            </w:r>
          </w:p>
        </w:tc>
        <w:tc>
          <w:tcPr>
            <w:tcW w:w="868"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数量</w:t>
            </w:r>
          </w:p>
        </w:tc>
        <w:tc>
          <w:tcPr>
            <w:tcW w:w="707"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单位</w:t>
            </w:r>
          </w:p>
        </w:tc>
        <w:tc>
          <w:tcPr>
            <w:tcW w:w="2482"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c>
          <w:tcPr>
            <w:tcW w:w="1826" w:type="dxa"/>
          </w:tcPr>
          <w:p>
            <w:pPr>
              <w:pStyle w:val="2"/>
              <w:jc w:val="center"/>
              <w:rPr>
                <w:rFonts w:hint="default"/>
                <w:b/>
                <w:bCs/>
                <w:sz w:val="24"/>
                <w:szCs w:val="24"/>
                <w:vertAlign w:val="baseline"/>
                <w:lang w:val="en-US" w:eastAsia="zh-CN"/>
              </w:rPr>
            </w:pPr>
            <w:r>
              <w:rPr>
                <w:rFonts w:hint="eastAsia"/>
                <w:b/>
                <w:bCs/>
                <w:sz w:val="24"/>
                <w:szCs w:val="24"/>
                <w:vertAlign w:val="baseli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2130" w:type="dxa"/>
            <w:vAlign w:val="center"/>
          </w:tcPr>
          <w:p>
            <w:pPr>
              <w:pStyle w:val="2"/>
              <w:jc w:val="center"/>
              <w:rPr>
                <w:rFonts w:hint="default"/>
                <w:sz w:val="24"/>
                <w:szCs w:val="24"/>
                <w:vertAlign w:val="baseline"/>
                <w:lang w:val="en-US" w:eastAsia="zh-CN"/>
              </w:rPr>
            </w:pPr>
            <w:r>
              <w:rPr>
                <w:rFonts w:hint="eastAsia"/>
                <w:sz w:val="24"/>
                <w:szCs w:val="24"/>
              </w:rPr>
              <w:t>柜式七氟丙烷灭火装置</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133kg</w:t>
            </w:r>
          </w:p>
        </w:tc>
        <w:tc>
          <w:tcPr>
            <w:tcW w:w="1826" w:type="dxa"/>
            <w:vAlign w:val="center"/>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气体报警主机</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含现场加2处烟感探头等报警装置</w:t>
            </w:r>
          </w:p>
        </w:tc>
        <w:tc>
          <w:tcPr>
            <w:tcW w:w="1826" w:type="dxa"/>
            <w:vAlign w:val="center"/>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3</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线路铺设</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150</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米</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4</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玻璃窗改泄压口</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5</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泵房增加通风口</w:t>
            </w:r>
          </w:p>
        </w:tc>
        <w:tc>
          <w:tcPr>
            <w:tcW w:w="868"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707"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6</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项目完工第三方检测</w:t>
            </w:r>
          </w:p>
        </w:tc>
        <w:tc>
          <w:tcPr>
            <w:tcW w:w="868"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707"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7</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泵房配备二氧化碳灭火器</w:t>
            </w:r>
          </w:p>
        </w:tc>
        <w:tc>
          <w:tcPr>
            <w:tcW w:w="868"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1</w:t>
            </w:r>
          </w:p>
        </w:tc>
        <w:tc>
          <w:tcPr>
            <w:tcW w:w="707" w:type="dxa"/>
            <w:vAlign w:val="center"/>
          </w:tcPr>
          <w:p>
            <w:pPr>
              <w:pStyle w:val="2"/>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8</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泵房、配电房增设监控</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2</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9</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配电房绝缘垫</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50</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米</w:t>
            </w:r>
          </w:p>
        </w:tc>
        <w:tc>
          <w:tcPr>
            <w:tcW w:w="2482" w:type="dxa"/>
            <w:vAlign w:val="center"/>
          </w:tcPr>
          <w:p>
            <w:pPr>
              <w:pStyle w:val="2"/>
              <w:jc w:val="center"/>
              <w:rPr>
                <w:rFonts w:hint="default"/>
                <w:sz w:val="24"/>
                <w:szCs w:val="24"/>
                <w:vertAlign w:val="baseline"/>
                <w:lang w:val="en-US" w:eastAsia="zh-CN"/>
              </w:rPr>
            </w:pP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10</w:t>
            </w:r>
          </w:p>
        </w:tc>
        <w:tc>
          <w:tcPr>
            <w:tcW w:w="2130"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图纸设计</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t>项目中</w:t>
            </w:r>
            <w:r>
              <w:rPr>
                <w:rFonts w:hint="eastAsia"/>
                <w:sz w:val="24"/>
                <w:szCs w:val="24"/>
                <w:vertAlign w:val="baseline"/>
                <w:lang w:val="en-US" w:eastAsia="zh-CN"/>
              </w:rPr>
              <w:t>两处</w:t>
            </w:r>
            <w:r>
              <w:rPr>
                <w:rFonts w:hint="default"/>
                <w:sz w:val="24"/>
                <w:szCs w:val="24"/>
                <w:vertAlign w:val="baseline"/>
                <w:lang w:val="en-US" w:eastAsia="zh-CN"/>
              </w:rPr>
              <w:t>玻璃窗</w:t>
            </w:r>
            <w:r>
              <w:rPr>
                <w:rFonts w:hint="eastAsia"/>
                <w:sz w:val="24"/>
                <w:szCs w:val="24"/>
                <w:vertAlign w:val="baseline"/>
                <w:lang w:val="en-US" w:eastAsia="zh-CN"/>
              </w:rPr>
              <w:t>（尺寸为2.2m*1.97m）</w:t>
            </w:r>
            <w:r>
              <w:rPr>
                <w:rFonts w:hint="default"/>
                <w:sz w:val="24"/>
                <w:szCs w:val="24"/>
                <w:vertAlign w:val="baseline"/>
                <w:lang w:val="en-US" w:eastAsia="zh-CN"/>
              </w:rPr>
              <w:t>改泄压口、泵房增加通风口、线路铺设等，需出具设计图纸，经审核完成后施工。建议投标人在投标前到项目上实地考察后报价。</w:t>
            </w: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11</w:t>
            </w:r>
          </w:p>
        </w:tc>
        <w:tc>
          <w:tcPr>
            <w:tcW w:w="2130"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消防标识标牌</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r>
              <w:rPr>
                <w:rFonts w:hint="default"/>
                <w:sz w:val="24"/>
                <w:szCs w:val="24"/>
                <w:vertAlign w:val="baseline"/>
                <w:lang w:val="en-US" w:eastAsia="zh-CN"/>
              </w:rPr>
              <w:drawing>
                <wp:inline distT="0" distB="0" distL="114300" distR="114300">
                  <wp:extent cx="1437005" cy="1847215"/>
                  <wp:effectExtent l="0" t="0" r="10795" b="635"/>
                  <wp:docPr id="2" name="图片 2" descr="0957fd252f61296f334a030fc798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957fd252f61296f334a030fc798cf3"/>
                          <pic:cNvPicPr>
                            <a:picLocks noChangeAspect="1"/>
                          </pic:cNvPicPr>
                        </pic:nvPicPr>
                        <pic:blipFill>
                          <a:blip r:embed="rId10"/>
                          <a:stretch>
                            <a:fillRect/>
                          </a:stretch>
                        </pic:blipFill>
                        <pic:spPr>
                          <a:xfrm>
                            <a:off x="0" y="0"/>
                            <a:ext cx="1437005" cy="1847215"/>
                          </a:xfrm>
                          <a:prstGeom prst="rect">
                            <a:avLst/>
                          </a:prstGeom>
                        </pic:spPr>
                      </pic:pic>
                    </a:graphicData>
                  </a:graphic>
                </wp:inline>
              </w:drawing>
            </w:r>
          </w:p>
        </w:tc>
        <w:tc>
          <w:tcPr>
            <w:tcW w:w="1826" w:type="dxa"/>
            <w:vAlign w:val="center"/>
          </w:tcPr>
          <w:p>
            <w:pPr>
              <w:pStyle w:val="2"/>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12</w:t>
            </w:r>
          </w:p>
        </w:tc>
        <w:tc>
          <w:tcPr>
            <w:tcW w:w="2130"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防火门校正</w:t>
            </w:r>
          </w:p>
        </w:tc>
        <w:tc>
          <w:tcPr>
            <w:tcW w:w="868"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1</w:t>
            </w:r>
          </w:p>
        </w:tc>
        <w:tc>
          <w:tcPr>
            <w:tcW w:w="707"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项</w:t>
            </w:r>
          </w:p>
        </w:tc>
        <w:tc>
          <w:tcPr>
            <w:tcW w:w="2482"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维修</w:t>
            </w:r>
          </w:p>
        </w:tc>
        <w:tc>
          <w:tcPr>
            <w:tcW w:w="1826" w:type="dxa"/>
            <w:vAlign w:val="center"/>
          </w:tcPr>
          <w:p>
            <w:pPr>
              <w:pStyle w:val="2"/>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4" w:type="dxa"/>
            <w:gridSpan w:val="5"/>
            <w:vAlign w:val="center"/>
          </w:tcPr>
          <w:p>
            <w:pPr>
              <w:pStyle w:val="2"/>
              <w:jc w:val="center"/>
              <w:rPr>
                <w:rFonts w:hint="eastAsia"/>
                <w:b/>
                <w:bCs/>
                <w:sz w:val="24"/>
                <w:szCs w:val="24"/>
                <w:vertAlign w:val="baseline"/>
                <w:lang w:val="en-US" w:eastAsia="zh-CN"/>
              </w:rPr>
            </w:pPr>
            <w:r>
              <w:rPr>
                <w:rFonts w:hint="eastAsia"/>
                <w:b/>
                <w:bCs/>
                <w:sz w:val="24"/>
                <w:szCs w:val="24"/>
                <w:vertAlign w:val="baseline"/>
                <w:lang w:val="en-US" w:eastAsia="zh-CN"/>
              </w:rPr>
              <w:t>总计</w:t>
            </w:r>
          </w:p>
        </w:tc>
        <w:tc>
          <w:tcPr>
            <w:tcW w:w="1826" w:type="dxa"/>
            <w:vAlign w:val="center"/>
          </w:tcPr>
          <w:p>
            <w:pPr>
              <w:pStyle w:val="2"/>
              <w:jc w:val="center"/>
              <w:rPr>
                <w:rFonts w:hint="default"/>
                <w:sz w:val="24"/>
                <w:szCs w:val="24"/>
                <w:vertAlign w:val="baseline"/>
                <w:lang w:val="en-US" w:eastAsia="zh-CN"/>
              </w:rPr>
            </w:pPr>
            <w:r>
              <w:rPr>
                <w:rFonts w:hint="eastAsia"/>
                <w:sz w:val="24"/>
                <w:szCs w:val="24"/>
                <w:vertAlign w:val="baseline"/>
                <w:lang w:val="en-US" w:eastAsia="zh-CN"/>
              </w:rPr>
              <w:t xml:space="preserve">    </w:t>
            </w:r>
          </w:p>
        </w:tc>
      </w:tr>
    </w:tbl>
    <w:p>
      <w:pPr>
        <w:pStyle w:val="15"/>
        <w:rPr>
          <w:rFonts w:hint="eastAsia"/>
          <w:lang w:val="en-US" w:eastAsia="zh-CN"/>
        </w:rPr>
      </w:pPr>
    </w:p>
    <w:p>
      <w:pPr>
        <w:jc w:val="center"/>
        <w:outlineLvl w:val="9"/>
        <w:rPr>
          <w:rFonts w:hint="eastAsia" w:ascii="宋体" w:hAnsi="Times New Roman" w:eastAsia="宋体" w:cs="Times New Roman"/>
          <w:bCs w:val="0"/>
          <w:sz w:val="24"/>
          <w:highlight w:val="none"/>
          <w:lang w:val="en-US" w:eastAsia="zh-CN" w:bidi="ar-SA"/>
        </w:rPr>
      </w:pPr>
    </w:p>
    <w:p>
      <w:pPr>
        <w:jc w:val="center"/>
        <w:outlineLvl w:val="1"/>
        <w:rPr>
          <w:rFonts w:hint="eastAsia" w:ascii="宋体" w:hAnsi="Times New Roman" w:eastAsia="宋体" w:cs="Times New Roman"/>
          <w:bCs w:val="0"/>
          <w:sz w:val="24"/>
          <w:highlight w:val="none"/>
          <w:lang w:val="en-US" w:eastAsia="zh-CN" w:bidi="ar-SA"/>
        </w:rPr>
      </w:pPr>
      <w:bookmarkStart w:id="55" w:name="_Toc1541"/>
      <w:r>
        <w:rPr>
          <w:rFonts w:hint="eastAsia" w:ascii="宋体" w:hAnsi="Times New Roman" w:eastAsia="宋体" w:cs="Times New Roman"/>
          <w:bCs w:val="0"/>
          <w:sz w:val="24"/>
          <w:highlight w:val="none"/>
          <w:lang w:val="en-US" w:eastAsia="zh-CN" w:bidi="ar-SA"/>
        </w:rPr>
        <w:t>二、投标人基本情况表</w:t>
      </w:r>
      <w:bookmarkEnd w:id="55"/>
    </w:p>
    <w:tbl>
      <w:tblPr>
        <w:tblStyle w:val="16"/>
        <w:tblW w:w="8568" w:type="dxa"/>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 xml:space="preserve">电 </w:t>
            </w:r>
            <w:r>
              <w:rPr>
                <w:rFonts w:hint="eastAsia" w:hAnsi="宋体"/>
                <w:spacing w:val="1"/>
                <w:szCs w:val="22"/>
                <w:highlight w:val="none"/>
              </w:rPr>
              <w:t xml:space="preserve"> </w:t>
            </w:r>
            <w:r>
              <w:rPr>
                <w:rFonts w:hint="eastAsia" w:hAnsi="宋体"/>
                <w:szCs w:val="22"/>
                <w:highlight w:val="none"/>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tabs>
                <w:tab w:val="left" w:pos="540"/>
              </w:tabs>
              <w:autoSpaceDE w:val="0"/>
              <w:autoSpaceDN w:val="0"/>
              <w:adjustRightInd w:val="0"/>
              <w:snapToGrid w:val="0"/>
              <w:jc w:val="center"/>
              <w:rPr>
                <w:rFonts w:hAnsi="宋体"/>
                <w:highlight w:val="none"/>
              </w:rPr>
            </w:pPr>
            <w:r>
              <w:rPr>
                <w:rFonts w:hint="eastAsia" w:hAnsi="宋体"/>
                <w:szCs w:val="22"/>
                <w:highlight w:val="none"/>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员工总人数：</w:t>
            </w: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lang w:eastAsia="zh-CN"/>
              </w:rPr>
              <w:t>项目经理/项目负责人/项目负责人</w:t>
            </w:r>
            <w:r>
              <w:rPr>
                <w:rFonts w:hint="eastAsia" w:hAnsi="宋体"/>
                <w:szCs w:val="22"/>
                <w:highlight w:val="none"/>
              </w:rPr>
              <w:t>（或注册建造师）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rPr>
                <w:rFonts w:hAnsi="宋体"/>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pPr>
              <w:tabs>
                <w:tab w:val="left" w:pos="1240"/>
              </w:tabs>
              <w:autoSpaceDE w:val="0"/>
              <w:autoSpaceDN w:val="0"/>
              <w:adjustRightInd w:val="0"/>
              <w:snapToGrid w:val="0"/>
              <w:jc w:val="center"/>
              <w:rPr>
                <w:rFonts w:hAnsi="宋体"/>
                <w:highlight w:val="none"/>
              </w:rPr>
            </w:pPr>
            <w:r>
              <w:rPr>
                <w:rFonts w:hint="eastAsia" w:hAnsi="宋体"/>
                <w:szCs w:val="22"/>
                <w:highlight w:val="none"/>
              </w:rPr>
              <w:t>技        工</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Ansi="宋体"/>
                <w:highlight w:val="none"/>
              </w:rPr>
            </w:pPr>
          </w:p>
        </w:tc>
      </w:tr>
      <w:tr>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napToGrid w:val="0"/>
              <w:jc w:val="center"/>
              <w:rPr>
                <w:rFonts w:hint="eastAsia" w:hAnsi="宋体"/>
                <w:szCs w:val="22"/>
                <w:highlight w:val="none"/>
              </w:rPr>
            </w:pPr>
            <w:r>
              <w:rPr>
                <w:rFonts w:hAnsi="宋体"/>
                <w:szCs w:val="22"/>
                <w:highlight w:val="none"/>
              </w:rPr>
              <w:t>投标人关联</w:t>
            </w:r>
          </w:p>
          <w:p>
            <w:pPr>
              <w:autoSpaceDE w:val="0"/>
              <w:autoSpaceDN w:val="0"/>
              <w:adjustRightInd w:val="0"/>
              <w:snapToGrid w:val="0"/>
              <w:jc w:val="center"/>
              <w:rPr>
                <w:szCs w:val="21"/>
                <w:highlight w:val="none"/>
              </w:rPr>
            </w:pPr>
            <w:r>
              <w:rPr>
                <w:rFonts w:hAnsi="宋体"/>
                <w:szCs w:val="22"/>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pPr>
              <w:topLinePunct/>
              <w:ind w:firstLine="480" w:firstLineChars="200"/>
              <w:jc w:val="left"/>
              <w:rPr>
                <w:szCs w:val="21"/>
                <w:highlight w:val="none"/>
              </w:rPr>
            </w:pPr>
            <w:r>
              <w:rPr>
                <w:rFonts w:hint="eastAsia"/>
                <w:szCs w:val="21"/>
                <w:highlight w:val="none"/>
              </w:rPr>
              <w:t>投标人应提供关联企业情况，包括：</w:t>
            </w:r>
          </w:p>
          <w:p>
            <w:pPr>
              <w:topLinePunct/>
              <w:ind w:firstLine="480" w:firstLineChars="200"/>
              <w:jc w:val="left"/>
              <w:rPr>
                <w:szCs w:val="21"/>
                <w:highlight w:val="none"/>
              </w:rPr>
            </w:pPr>
            <w:r>
              <w:rPr>
                <w:rFonts w:hint="eastAsia"/>
                <w:szCs w:val="21"/>
                <w:highlight w:val="none"/>
              </w:rPr>
              <w:t>（1）投标人的所有股东名称及相应股权（出资额）比例；如投标人为上市公司，投标人应提供股权占公司股份总数__%以上的所有股东名称及相应股权比例；</w:t>
            </w:r>
          </w:p>
          <w:p>
            <w:pPr>
              <w:topLinePunct/>
              <w:ind w:firstLine="480" w:firstLineChars="200"/>
              <w:jc w:val="left"/>
              <w:rPr>
                <w:szCs w:val="21"/>
                <w:highlight w:val="none"/>
              </w:rPr>
            </w:pPr>
            <w:r>
              <w:rPr>
                <w:rFonts w:hint="eastAsia"/>
                <w:szCs w:val="21"/>
                <w:highlight w:val="none"/>
              </w:rPr>
              <w:t>（2）投标人投资（控股）或管理的下属企业名称、持有股权（出资额）比例；</w:t>
            </w:r>
          </w:p>
          <w:p>
            <w:pPr>
              <w:topLinePunct/>
              <w:ind w:firstLine="480" w:firstLineChars="200"/>
              <w:jc w:val="left"/>
              <w:rPr>
                <w:szCs w:val="21"/>
                <w:highlight w:val="none"/>
              </w:rPr>
            </w:pPr>
            <w:r>
              <w:rPr>
                <w:rFonts w:hint="eastAsia"/>
                <w:szCs w:val="21"/>
                <w:highlight w:val="none"/>
              </w:rPr>
              <w:t>（3）与投标人单位负责人（即法定代表人）为同一人的其他单位名称。</w:t>
            </w:r>
          </w:p>
        </w:tc>
      </w:tr>
      <w:tr>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Ansi="宋体"/>
                <w:highlight w:val="none"/>
              </w:rPr>
            </w:pPr>
            <w:r>
              <w:rPr>
                <w:rFonts w:hint="eastAsia" w:hAnsi="宋体"/>
                <w:szCs w:val="22"/>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hAnsi="宋体"/>
                <w:highlight w:val="none"/>
              </w:rPr>
            </w:pPr>
          </w:p>
        </w:tc>
      </w:tr>
    </w:tbl>
    <w:p>
      <w:pPr>
        <w:autoSpaceDE w:val="0"/>
        <w:autoSpaceDN w:val="0"/>
        <w:adjustRightInd w:val="0"/>
        <w:spacing w:line="300" w:lineRule="exact"/>
        <w:jc w:val="left"/>
        <w:rPr>
          <w:rFonts w:hint="eastAsia" w:hAnsi="宋体"/>
          <w:szCs w:val="22"/>
          <w:highlight w:val="none"/>
        </w:rPr>
      </w:pPr>
    </w:p>
    <w:p>
      <w:pPr>
        <w:autoSpaceDE w:val="0"/>
        <w:autoSpaceDN w:val="0"/>
        <w:adjustRightInd w:val="0"/>
        <w:spacing w:line="300" w:lineRule="exact"/>
        <w:jc w:val="left"/>
        <w:rPr>
          <w:rFonts w:hint="eastAsia" w:hAnsi="宋体"/>
          <w:b/>
          <w:bCs/>
          <w:szCs w:val="22"/>
          <w:highlight w:val="none"/>
        </w:rPr>
      </w:pPr>
      <w:r>
        <w:rPr>
          <w:rFonts w:hint="eastAsia" w:hAnsi="宋体"/>
          <w:b/>
          <w:bCs/>
          <w:szCs w:val="22"/>
          <w:highlight w:val="none"/>
        </w:rPr>
        <w:t>注：</w:t>
      </w:r>
      <w:r>
        <w:rPr>
          <w:rFonts w:hint="eastAsia" w:hAnsi="宋体" w:cs="宋体"/>
          <w:b/>
          <w:bCs/>
          <w:szCs w:val="21"/>
          <w:highlight w:val="none"/>
        </w:rPr>
        <w:t>投标人应根据招标文件</w:t>
      </w:r>
      <w:r>
        <w:rPr>
          <w:rFonts w:hint="eastAsia" w:hAnsi="宋体" w:cs="宋体"/>
          <w:b/>
          <w:bCs/>
          <w:szCs w:val="21"/>
          <w:highlight w:val="none"/>
          <w:lang w:eastAsia="zh-CN"/>
        </w:rPr>
        <w:t>相关评审</w:t>
      </w:r>
      <w:r>
        <w:rPr>
          <w:rFonts w:hint="eastAsia" w:hAnsi="宋体" w:cs="宋体"/>
          <w:b/>
          <w:bCs/>
          <w:szCs w:val="21"/>
          <w:highlight w:val="none"/>
        </w:rPr>
        <w:t>要求在本表后附</w:t>
      </w:r>
      <w:r>
        <w:rPr>
          <w:rFonts w:hint="eastAsia" w:hAnsi="宋体" w:cs="宋体"/>
          <w:b/>
          <w:bCs/>
          <w:szCs w:val="21"/>
          <w:highlight w:val="none"/>
          <w:lang w:eastAsia="zh-CN"/>
        </w:rPr>
        <w:t>营业执照或</w:t>
      </w:r>
      <w:r>
        <w:rPr>
          <w:rFonts w:hint="eastAsia" w:ascii="宋体" w:hAnsi="宋体"/>
          <w:b/>
          <w:bCs/>
          <w:color w:val="auto"/>
          <w:sz w:val="24"/>
          <w:szCs w:val="24"/>
          <w:highlight w:val="none"/>
        </w:rPr>
        <w:t>事业单位法人证书</w:t>
      </w:r>
      <w:r>
        <w:rPr>
          <w:rFonts w:hint="eastAsia" w:ascii="宋体" w:hAnsi="宋体"/>
          <w:b/>
          <w:bCs/>
          <w:color w:val="auto"/>
          <w:sz w:val="24"/>
          <w:szCs w:val="24"/>
          <w:highlight w:val="none"/>
          <w:lang w:eastAsia="zh-CN"/>
        </w:rPr>
        <w:t>、</w:t>
      </w:r>
      <w:r>
        <w:rPr>
          <w:rFonts w:hint="eastAsia" w:hAnsi="宋体"/>
          <w:b/>
          <w:bCs/>
          <w:szCs w:val="22"/>
          <w:highlight w:val="none"/>
        </w:rPr>
        <w:t>资质证书、安全生产许可证等材料。</w:t>
      </w:r>
    </w:p>
    <w:p>
      <w:pPr>
        <w:jc w:val="center"/>
        <w:outlineLvl w:val="9"/>
        <w:rPr>
          <w:rFonts w:hint="eastAsia" w:ascii="宋体" w:hAnsi="Times New Roman" w:eastAsia="宋体" w:cs="Times New Roman"/>
          <w:bCs w:val="0"/>
          <w:sz w:val="24"/>
          <w:highlight w:val="none"/>
          <w:lang w:val="en-US" w:eastAsia="zh-CN" w:bidi="ar-SA"/>
        </w:rPr>
      </w:pPr>
    </w:p>
    <w:p>
      <w:pPr>
        <w:jc w:val="center"/>
        <w:outlineLvl w:val="9"/>
        <w:rPr>
          <w:rFonts w:hint="eastAsia" w:ascii="宋体" w:hAnsi="Times New Roman" w:eastAsia="宋体" w:cs="Times New Roman"/>
          <w:bCs w:val="0"/>
          <w:sz w:val="24"/>
          <w:highlight w:val="none"/>
          <w:lang w:val="en-US" w:eastAsia="zh-CN" w:bidi="ar-SA"/>
        </w:rPr>
      </w:pPr>
    </w:p>
    <w:bookmarkEnd w:id="53"/>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56" w:name="_Toc26095"/>
      <w:bookmarkStart w:id="57" w:name="_Toc421917001"/>
      <w:bookmarkStart w:id="58" w:name="_Toc390411621"/>
      <w:bookmarkStart w:id="59" w:name="_Toc460227108"/>
      <w:bookmarkStart w:id="60" w:name="_Toc460660223"/>
      <w:bookmarkStart w:id="61" w:name="_Toc224103496"/>
      <w:bookmarkStart w:id="62" w:name="_Toc224103499"/>
      <w:bookmarkStart w:id="63" w:name="_Toc460227109"/>
      <w:bookmarkStart w:id="64" w:name="_Toc421917002"/>
      <w:bookmarkStart w:id="65" w:name="_Toc460660224"/>
      <w:bookmarkStart w:id="66" w:name="_Toc390411622"/>
      <w:r>
        <w:rPr>
          <w:rFonts w:hint="eastAsia" w:ascii="宋体" w:hAnsi="Times New Roman" w:eastAsia="宋体" w:cs="Times New Roman"/>
          <w:bCs w:val="0"/>
          <w:sz w:val="24"/>
          <w:highlight w:val="none"/>
          <w:lang w:val="en-US" w:eastAsia="zh-CN" w:bidi="ar-SA"/>
        </w:rPr>
        <w:t>三、投标函</w:t>
      </w:r>
      <w:bookmarkEnd w:id="56"/>
    </w:p>
    <w:p>
      <w:pPr>
        <w:adjustRightInd w:val="0"/>
        <w:snapToGrid w:val="0"/>
        <w:spacing w:before="48" w:beforeLines="20" w:after="48" w:afterLines="20" w:line="400" w:lineRule="exact"/>
        <w:rPr>
          <w:rFonts w:hint="eastAsia" w:hAnsi="宋体"/>
          <w:szCs w:val="22"/>
          <w:highlight w:val="none"/>
          <w:u w:val="single"/>
        </w:rPr>
      </w:pPr>
      <w:r>
        <w:rPr>
          <w:rFonts w:hint="eastAsia" w:hAnsi="宋体"/>
        </w:rPr>
        <w:t xml:space="preserve"> </w:t>
      </w:r>
      <w:bookmarkEnd w:id="57"/>
      <w:bookmarkEnd w:id="58"/>
      <w:bookmarkEnd w:id="59"/>
      <w:bookmarkEnd w:id="60"/>
      <w:bookmarkEnd w:id="61"/>
      <w:r>
        <w:rPr>
          <w:rFonts w:hint="eastAsia" w:eastAsia="黑体"/>
          <w:snapToGrid w:val="0"/>
          <w:szCs w:val="21"/>
          <w:highlight w:val="none"/>
          <w:u w:val="single"/>
        </w:rPr>
        <w:t xml:space="preserve">       </w:t>
      </w:r>
      <w:r>
        <w:rPr>
          <w:snapToGrid w:val="0"/>
          <w:szCs w:val="21"/>
          <w:highlight w:val="none"/>
        </w:rPr>
        <w:t>（招标人名称）</w:t>
      </w:r>
      <w:r>
        <w:rPr>
          <w:rFonts w:hint="eastAsia"/>
          <w:snapToGrid w:val="0"/>
          <w:szCs w:val="21"/>
          <w:highlight w:val="none"/>
        </w:rPr>
        <w:t>：</w:t>
      </w:r>
    </w:p>
    <w:p>
      <w:pPr>
        <w:tabs>
          <w:tab w:val="left" w:pos="7560"/>
        </w:tabs>
        <w:adjustRightInd w:val="0"/>
        <w:snapToGrid w:val="0"/>
        <w:spacing w:before="48" w:beforeLines="20" w:after="48" w:afterLines="20" w:line="400" w:lineRule="exact"/>
        <w:ind w:firstLine="480" w:firstLineChars="200"/>
        <w:jc w:val="left"/>
        <w:rPr>
          <w:rFonts w:hint="eastAsia" w:hAnsi="宋体"/>
          <w:szCs w:val="22"/>
          <w:highlight w:val="none"/>
        </w:rPr>
      </w:pPr>
      <w:r>
        <w:rPr>
          <w:rFonts w:hint="eastAsia" w:hAnsi="宋体"/>
          <w:szCs w:val="22"/>
          <w:highlight w:val="none"/>
        </w:rPr>
        <w:t>1. 我方已仔细研究</w:t>
      </w:r>
      <w:r>
        <w:rPr>
          <w:rFonts w:hint="eastAsia" w:hAnsi="宋体"/>
          <w:szCs w:val="22"/>
          <w:highlight w:val="none"/>
          <w:u w:val="single"/>
        </w:rPr>
        <w:t xml:space="preserve">  </w:t>
      </w:r>
      <w:r>
        <w:rPr>
          <w:rFonts w:hint="eastAsia" w:hAnsi="宋体"/>
          <w:szCs w:val="22"/>
          <w:highlight w:val="none"/>
          <w:u w:val="single"/>
          <w:lang w:val="en-US" w:eastAsia="zh-CN"/>
        </w:rPr>
        <w:t xml:space="preserve">  （项目名称）</w:t>
      </w:r>
      <w:r>
        <w:rPr>
          <w:rFonts w:hint="eastAsia" w:hAnsi="宋体"/>
          <w:szCs w:val="22"/>
          <w:highlight w:val="none"/>
          <w:u w:val="single"/>
        </w:rPr>
        <w:t xml:space="preserve">     </w:t>
      </w:r>
      <w:r>
        <w:rPr>
          <w:rFonts w:hint="eastAsia" w:hAnsi="宋体"/>
          <w:szCs w:val="22"/>
          <w:highlight w:val="none"/>
        </w:rPr>
        <w:t>招标文件的全部内容，在考察工程现场后，愿以</w:t>
      </w:r>
      <w:r>
        <w:rPr>
          <w:rFonts w:hint="eastAsia" w:hAnsi="宋体"/>
          <w:b/>
          <w:szCs w:val="22"/>
          <w:highlight w:val="none"/>
        </w:rPr>
        <w:t>人民币（大写）</w:t>
      </w:r>
      <w:r>
        <w:rPr>
          <w:rFonts w:hint="eastAsia" w:hAnsi="宋体"/>
          <w:b/>
          <w:szCs w:val="22"/>
          <w:highlight w:val="none"/>
          <w:u w:val="single"/>
        </w:rPr>
        <w:t xml:space="preserve">        </w:t>
      </w:r>
      <w:r>
        <w:rPr>
          <w:rFonts w:hint="eastAsia" w:hAnsi="宋体"/>
          <w:b/>
          <w:szCs w:val="22"/>
          <w:highlight w:val="none"/>
          <w:u w:val="single"/>
          <w:lang w:eastAsia="zh-CN"/>
        </w:rPr>
        <w:t>元</w:t>
      </w:r>
      <w:r>
        <w:rPr>
          <w:rFonts w:hint="eastAsia" w:hAnsi="宋体"/>
          <w:b/>
          <w:szCs w:val="22"/>
          <w:highlight w:val="none"/>
        </w:rPr>
        <w:t>（¥</w:t>
      </w:r>
      <w:r>
        <w:rPr>
          <w:rFonts w:hint="eastAsia" w:hAnsi="宋体"/>
          <w:b/>
          <w:szCs w:val="22"/>
          <w:highlight w:val="none"/>
          <w:u w:val="single"/>
        </w:rPr>
        <w:t xml:space="preserve">        </w:t>
      </w:r>
      <w:r>
        <w:rPr>
          <w:rFonts w:hint="eastAsia" w:hAnsi="宋体"/>
          <w:b/>
          <w:szCs w:val="22"/>
          <w:highlight w:val="none"/>
          <w:u w:val="single"/>
          <w:lang w:eastAsia="zh-CN"/>
        </w:rPr>
        <w:t>元</w:t>
      </w:r>
      <w:r>
        <w:rPr>
          <w:rFonts w:hint="eastAsia" w:hAnsi="宋体"/>
          <w:b/>
          <w:szCs w:val="22"/>
          <w:highlight w:val="none"/>
          <w:u w:val="single"/>
        </w:rPr>
        <w:t xml:space="preserve"> </w:t>
      </w:r>
      <w:r>
        <w:rPr>
          <w:rFonts w:hint="eastAsia" w:hAnsi="宋体"/>
          <w:b/>
          <w:szCs w:val="22"/>
          <w:highlight w:val="none"/>
        </w:rPr>
        <w:t>）</w:t>
      </w:r>
      <w:r>
        <w:rPr>
          <w:rFonts w:hint="eastAsia" w:hAnsi="宋体"/>
          <w:szCs w:val="22"/>
          <w:highlight w:val="none"/>
          <w:u w:val="single"/>
        </w:rPr>
        <w:t>的</w:t>
      </w:r>
      <w:r>
        <w:rPr>
          <w:rFonts w:hint="eastAsia" w:hAnsi="宋体"/>
          <w:szCs w:val="22"/>
          <w:highlight w:val="none"/>
        </w:rPr>
        <w:t>投标</w:t>
      </w:r>
      <w:r>
        <w:rPr>
          <w:rFonts w:hint="eastAsia" w:hAnsi="宋体"/>
          <w:szCs w:val="22"/>
          <w:highlight w:val="none"/>
          <w:lang w:eastAsia="zh-CN"/>
        </w:rPr>
        <w:t>总价</w:t>
      </w:r>
      <w:r>
        <w:rPr>
          <w:rFonts w:hint="eastAsia" w:hAnsi="宋体"/>
          <w:szCs w:val="22"/>
          <w:highlight w:val="none"/>
        </w:rPr>
        <w:t>报价</w:t>
      </w:r>
      <w:r>
        <w:rPr>
          <w:rFonts w:hint="eastAsia"/>
          <w:b/>
          <w:bCs/>
          <w:lang w:val="en-US" w:eastAsia="zh-CN"/>
        </w:rPr>
        <w:t>，</w:t>
      </w:r>
      <w:r>
        <w:rPr>
          <w:rFonts w:hint="eastAsia" w:hAnsi="宋体"/>
          <w:szCs w:val="22"/>
          <w:highlight w:val="none"/>
        </w:rPr>
        <w:t>按合同约定实施和完成</w:t>
      </w:r>
      <w:r>
        <w:rPr>
          <w:rFonts w:hint="eastAsia" w:hAnsi="宋体"/>
          <w:szCs w:val="22"/>
          <w:highlight w:val="none"/>
          <w:lang w:val="en-US" w:eastAsia="zh-CN"/>
        </w:rPr>
        <w:t>采购供货</w:t>
      </w:r>
      <w:r>
        <w:rPr>
          <w:rFonts w:hint="eastAsia" w:hAnsi="宋体"/>
          <w:szCs w:val="22"/>
          <w:highlight w:val="none"/>
        </w:rPr>
        <w:t>。</w:t>
      </w:r>
    </w:p>
    <w:p>
      <w:pPr>
        <w:tabs>
          <w:tab w:val="left" w:pos="7560"/>
        </w:tabs>
        <w:adjustRightInd w:val="0"/>
        <w:snapToGrid w:val="0"/>
        <w:spacing w:before="48" w:beforeLines="20" w:after="48" w:afterLines="20" w:line="400" w:lineRule="exact"/>
        <w:ind w:firstLine="480" w:firstLineChars="200"/>
        <w:jc w:val="left"/>
        <w:rPr>
          <w:rFonts w:hint="eastAsia" w:hAnsi="宋体"/>
          <w:szCs w:val="22"/>
          <w:highlight w:val="none"/>
        </w:rPr>
      </w:pPr>
      <w:r>
        <w:rPr>
          <w:rFonts w:hint="eastAsia" w:hAnsi="宋体"/>
          <w:szCs w:val="22"/>
          <w:highlight w:val="none"/>
        </w:rPr>
        <w:t>2. 我方承诺在招标文件规定的投标有效期内不撤销投标文件。</w:t>
      </w:r>
    </w:p>
    <w:p>
      <w:pPr>
        <w:tabs>
          <w:tab w:val="left" w:pos="7560"/>
        </w:tabs>
        <w:adjustRightInd w:val="0"/>
        <w:snapToGrid w:val="0"/>
        <w:spacing w:before="48" w:beforeLines="20" w:after="48" w:afterLines="20" w:line="400" w:lineRule="exact"/>
        <w:ind w:firstLine="480" w:firstLineChars="200"/>
        <w:jc w:val="left"/>
        <w:rPr>
          <w:rFonts w:hint="eastAsia" w:hAnsi="宋体"/>
          <w:bCs/>
          <w:szCs w:val="32"/>
          <w:highlight w:val="none"/>
        </w:rPr>
      </w:pPr>
      <w:r>
        <w:rPr>
          <w:rFonts w:hint="eastAsia" w:hAnsi="宋体"/>
          <w:bCs/>
          <w:szCs w:val="32"/>
          <w:highlight w:val="none"/>
          <w:lang w:val="en-US" w:eastAsia="zh-CN"/>
        </w:rPr>
        <w:t>3</w:t>
      </w:r>
      <w:r>
        <w:rPr>
          <w:rFonts w:hint="eastAsia" w:hAnsi="宋体"/>
          <w:bCs/>
          <w:szCs w:val="32"/>
          <w:highlight w:val="none"/>
        </w:rPr>
        <w:t>. 如我方中标，我方承诺：</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rPr>
        <w:t>（1）在收到中标通知书后，在中标通知书规定的期限内与你方签订合同；</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rPr>
        <w:t>（2）在签订合同时不向你方提出附加条件；</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rPr>
        <w:t>（3）按照招标文件要求提交履约保证金；</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rPr>
        <w:t>（4）在合同约定的期限内完成合同规定的全部义务；</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w:t>
      </w:r>
      <w:r>
        <w:rPr>
          <w:rFonts w:hint="eastAsia" w:hAnsi="宋体"/>
          <w:bCs/>
          <w:szCs w:val="32"/>
          <w:highlight w:val="none"/>
          <w:lang w:eastAsia="zh-CN"/>
        </w:rPr>
        <w:t>项目经理/项目负责人/项目负责人</w:t>
      </w:r>
      <w:r>
        <w:rPr>
          <w:rFonts w:hint="eastAsia" w:hAnsi="宋体"/>
          <w:bCs/>
          <w:szCs w:val="32"/>
          <w:highlight w:val="none"/>
        </w:rPr>
        <w:t>及项目管理机构主要人员均为我单位在职人员（不含外聘人员、返聘人员、临时聘用人员）。如我方拟派驻的人员和设备不满足合同附件要求，你方有权取消我方中标资格；</w:t>
      </w:r>
    </w:p>
    <w:p>
      <w:pPr>
        <w:adjustRightInd w:val="0"/>
        <w:snapToGrid w:val="0"/>
        <w:spacing w:before="48" w:beforeLines="20" w:after="48" w:afterLines="20" w:line="400" w:lineRule="exact"/>
        <w:ind w:firstLine="420" w:firstLineChars="175"/>
        <w:rPr>
          <w:rFonts w:hint="eastAsia" w:hAnsi="宋体"/>
          <w:szCs w:val="22"/>
          <w:highlight w:val="none"/>
        </w:rPr>
      </w:pPr>
      <w:r>
        <w:rPr>
          <w:rFonts w:hint="eastAsia" w:hAnsi="宋体"/>
          <w:bCs/>
          <w:szCs w:val="32"/>
          <w:highlight w:val="none"/>
        </w:rPr>
        <w:t>（6）</w:t>
      </w:r>
      <w:r>
        <w:rPr>
          <w:rFonts w:hint="eastAsia" w:hAnsi="宋体"/>
          <w:szCs w:val="22"/>
          <w:highlight w:val="none"/>
        </w:rPr>
        <w:t>按照《纳税人跨县（市、区）提供建筑服务增值税征收管理暂行办法》（国家税务总局公告2016年第17号）规定，在建筑服务发生地及时足额预缴增值税（适用于注册地不在合肥市行政区域范围（含四县一市）的中标人）；</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lang w:val="en-US" w:eastAsia="zh-CN"/>
        </w:rPr>
        <w:t>4</w:t>
      </w:r>
      <w:r>
        <w:rPr>
          <w:rFonts w:hint="eastAsia" w:hAnsi="宋体"/>
          <w:bCs/>
          <w:szCs w:val="32"/>
          <w:highlight w:val="none"/>
        </w:rPr>
        <w:t>.</w:t>
      </w:r>
      <w:r>
        <w:rPr>
          <w:snapToGrid w:val="0"/>
          <w:szCs w:val="21"/>
          <w:highlight w:val="none"/>
        </w:rPr>
        <w:t xml:space="preserve"> </w:t>
      </w:r>
      <w:r>
        <w:rPr>
          <w:rFonts w:hAnsi="宋体"/>
          <w:bCs/>
          <w:szCs w:val="32"/>
          <w:highlight w:val="none"/>
        </w:rPr>
        <w:t>我方在此声明，所递交的投标文件及有关资料内容完整、真实和准确，</w:t>
      </w:r>
      <w:r>
        <w:rPr>
          <w:rFonts w:hint="eastAsia" w:hAnsi="宋体"/>
          <w:bCs/>
          <w:szCs w:val="32"/>
          <w:highlight w:val="none"/>
        </w:rPr>
        <w:t>符合资格审查条件（信誉最低要求），</w:t>
      </w:r>
      <w:r>
        <w:rPr>
          <w:rFonts w:hAnsi="宋体"/>
          <w:bCs/>
          <w:szCs w:val="32"/>
          <w:highlight w:val="none"/>
        </w:rPr>
        <w:t>且</w:t>
      </w:r>
      <w:r>
        <w:rPr>
          <w:rFonts w:hint="eastAsia" w:hAnsi="宋体"/>
          <w:bCs/>
          <w:szCs w:val="32"/>
          <w:highlight w:val="none"/>
          <w:lang w:eastAsia="zh-CN"/>
        </w:rPr>
        <w:t>我方资格满足谈判公告投标人资格条件</w:t>
      </w:r>
      <w:r>
        <w:rPr>
          <w:rFonts w:hAnsi="宋体"/>
          <w:bCs/>
          <w:szCs w:val="32"/>
          <w:highlight w:val="none"/>
        </w:rPr>
        <w:t>。</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lang w:val="en-US" w:eastAsia="zh-CN"/>
        </w:rPr>
        <w:t>5</w:t>
      </w:r>
      <w:r>
        <w:rPr>
          <w:rFonts w:hint="eastAsia" w:hAnsi="宋体"/>
          <w:bCs/>
          <w:szCs w:val="32"/>
          <w:highlight w:val="none"/>
        </w:rPr>
        <w:t>. 除非另外达成协议并生效，你方的中标通知书和本投标文件以及招标文件、招标文件澄清、修改、补充文件将成为约束双方的合同文件的组成部分。</w:t>
      </w:r>
    </w:p>
    <w:p>
      <w:pPr>
        <w:adjustRightInd w:val="0"/>
        <w:snapToGrid w:val="0"/>
        <w:spacing w:before="48" w:beforeLines="20" w:after="48" w:afterLines="20" w:line="400" w:lineRule="exact"/>
        <w:ind w:firstLine="420" w:firstLineChars="175"/>
        <w:rPr>
          <w:rFonts w:hint="eastAsia" w:hAnsi="宋体"/>
          <w:bCs/>
          <w:szCs w:val="32"/>
          <w:highlight w:val="none"/>
        </w:rPr>
      </w:pPr>
      <w:r>
        <w:rPr>
          <w:rFonts w:hint="eastAsia" w:hAnsi="宋体"/>
          <w:bCs/>
          <w:szCs w:val="32"/>
          <w:highlight w:val="none"/>
          <w:lang w:val="en-US" w:eastAsia="zh-CN"/>
        </w:rPr>
        <w:t>6</w:t>
      </w:r>
      <w:r>
        <w:rPr>
          <w:rFonts w:hint="eastAsia" w:hAnsi="宋体"/>
          <w:bCs/>
          <w:szCs w:val="32"/>
          <w:highlight w:val="none"/>
        </w:rPr>
        <w:t xml:space="preserve">. </w:t>
      </w:r>
      <w:r>
        <w:rPr>
          <w:rFonts w:hint="eastAsia" w:eastAsia="黑体"/>
          <w:snapToGrid w:val="0"/>
          <w:szCs w:val="21"/>
          <w:highlight w:val="none"/>
          <w:u w:val="single"/>
        </w:rPr>
        <w:t xml:space="preserve">                          </w:t>
      </w:r>
      <w:r>
        <w:rPr>
          <w:snapToGrid w:val="0"/>
          <w:szCs w:val="21"/>
          <w:highlight w:val="none"/>
        </w:rPr>
        <w:t>（其他补充说明）。</w:t>
      </w:r>
    </w:p>
    <w:p>
      <w:pPr>
        <w:adjustRightInd w:val="0"/>
        <w:snapToGrid w:val="0"/>
        <w:spacing w:before="48" w:beforeLines="20" w:after="48" w:afterLines="20" w:line="400" w:lineRule="exact"/>
        <w:ind w:firstLine="420" w:firstLineChars="175"/>
        <w:rPr>
          <w:rFonts w:hint="eastAsia" w:ascii="宋体" w:hAnsi="宋体" w:eastAsia="宋体" w:cs="Times New Roman"/>
          <w:bCs/>
          <w:szCs w:val="32"/>
          <w:highlight w:val="none"/>
        </w:rPr>
      </w:pPr>
      <w:r>
        <w:rPr>
          <w:rFonts w:hint="eastAsia" w:ascii="宋体" w:hAnsi="宋体" w:eastAsia="宋体" w:cs="Times New Roman"/>
          <w:bCs/>
          <w:szCs w:val="32"/>
          <w:highlight w:val="none"/>
          <w:lang w:val="en-US" w:eastAsia="zh-CN"/>
        </w:rPr>
        <w:t>7.</w:t>
      </w:r>
      <w:r>
        <w:rPr>
          <w:rFonts w:hint="eastAsia" w:ascii="宋体" w:hAnsi="宋体" w:eastAsia="宋体" w:cs="Times New Roman"/>
          <w:bCs/>
          <w:szCs w:val="32"/>
          <w:highlight w:val="none"/>
        </w:rPr>
        <w:t>我方承诺，如我方中标，我方将按照招标文件及招标人的要求配置项目组人员。</w:t>
      </w:r>
    </w:p>
    <w:p>
      <w:pPr>
        <w:adjustRightInd w:val="0"/>
        <w:snapToGrid w:val="0"/>
        <w:spacing w:before="48" w:beforeLines="20" w:after="48" w:afterLines="20" w:line="400" w:lineRule="exact"/>
        <w:ind w:firstLine="490" w:firstLineChars="175"/>
        <w:rPr>
          <w:rFonts w:hint="default" w:hAnsi="宋体" w:eastAsia="宋体"/>
          <w:bCs/>
          <w:sz w:val="28"/>
          <w:szCs w:val="32"/>
          <w:highlight w:val="none"/>
          <w:lang w:val="en-US" w:eastAsia="zh-CN"/>
        </w:rPr>
      </w:pPr>
    </w:p>
    <w:p>
      <w:pPr>
        <w:adjustRightInd w:val="0"/>
        <w:snapToGrid w:val="0"/>
        <w:spacing w:before="48" w:beforeLines="20" w:after="48" w:afterLines="20" w:line="400" w:lineRule="exact"/>
        <w:ind w:firstLine="420" w:firstLineChars="175"/>
        <w:rPr>
          <w:rFonts w:hint="eastAsia" w:hAnsi="宋体"/>
          <w:bCs/>
          <w:szCs w:val="21"/>
          <w:highlight w:val="none"/>
          <w:u w:val="single"/>
        </w:rPr>
      </w:pPr>
      <w:r>
        <w:rPr>
          <w:rFonts w:hint="eastAsia" w:hAnsi="宋体"/>
          <w:bCs/>
          <w:szCs w:val="21"/>
          <w:highlight w:val="none"/>
        </w:rPr>
        <w:t>投 标 人：</w:t>
      </w:r>
      <w:r>
        <w:rPr>
          <w:rFonts w:hint="eastAsia" w:hAnsi="宋体"/>
          <w:bCs/>
          <w:szCs w:val="21"/>
          <w:highlight w:val="none"/>
          <w:u w:val="single"/>
        </w:rPr>
        <w:t xml:space="preserve">                                             </w:t>
      </w:r>
      <w:r>
        <w:rPr>
          <w:rFonts w:hint="eastAsia" w:hAnsi="宋体"/>
          <w:bCs/>
          <w:szCs w:val="21"/>
          <w:highlight w:val="none"/>
        </w:rPr>
        <w:t>（盖单位章）</w:t>
      </w:r>
    </w:p>
    <w:p>
      <w:pPr>
        <w:adjustRightInd w:val="0"/>
        <w:snapToGrid w:val="0"/>
        <w:spacing w:before="48" w:beforeLines="20" w:after="48" w:afterLines="20" w:line="400" w:lineRule="exact"/>
        <w:ind w:firstLine="420" w:firstLineChars="175"/>
        <w:rPr>
          <w:rFonts w:hint="eastAsia" w:hAnsi="宋体"/>
          <w:szCs w:val="21"/>
          <w:highlight w:val="none"/>
          <w:u w:val="single"/>
        </w:rPr>
      </w:pPr>
      <w:r>
        <w:rPr>
          <w:rFonts w:hint="eastAsia" w:hAnsi="宋体"/>
          <w:szCs w:val="21"/>
          <w:highlight w:val="none"/>
        </w:rPr>
        <w:t>法定代表人：</w:t>
      </w:r>
      <w:r>
        <w:rPr>
          <w:rFonts w:hint="eastAsia" w:hAnsi="宋体"/>
          <w:szCs w:val="21"/>
          <w:highlight w:val="none"/>
          <w:u w:val="single"/>
        </w:rPr>
        <w:t xml:space="preserve">                                           </w:t>
      </w:r>
      <w:r>
        <w:rPr>
          <w:rFonts w:hint="eastAsia" w:hAnsi="宋体"/>
          <w:szCs w:val="21"/>
          <w:highlight w:val="none"/>
        </w:rPr>
        <w:t>（签字或盖章）</w:t>
      </w:r>
    </w:p>
    <w:p>
      <w:pPr>
        <w:adjustRightInd w:val="0"/>
        <w:snapToGrid w:val="0"/>
        <w:spacing w:before="48" w:beforeLines="20" w:after="48" w:afterLines="20" w:line="400" w:lineRule="exact"/>
        <w:ind w:firstLine="420" w:firstLineChars="175"/>
        <w:rPr>
          <w:rFonts w:hint="eastAsia" w:hAnsi="宋体"/>
          <w:szCs w:val="21"/>
          <w:highlight w:val="none"/>
          <w:u w:val="single"/>
        </w:rPr>
      </w:pPr>
      <w:r>
        <w:rPr>
          <w:rFonts w:hint="eastAsia" w:hAnsi="宋体"/>
          <w:szCs w:val="21"/>
          <w:highlight w:val="none"/>
        </w:rPr>
        <w:t>单位地址：</w:t>
      </w:r>
      <w:r>
        <w:rPr>
          <w:rFonts w:hint="eastAsia" w:hAnsi="宋体"/>
          <w:szCs w:val="21"/>
          <w:highlight w:val="none"/>
          <w:u w:val="single"/>
        </w:rPr>
        <w:t xml:space="preserve">                                                       </w:t>
      </w:r>
    </w:p>
    <w:p>
      <w:pPr>
        <w:adjustRightInd w:val="0"/>
        <w:snapToGrid w:val="0"/>
        <w:spacing w:before="48" w:beforeLines="20" w:after="48" w:afterLines="20" w:line="400" w:lineRule="exact"/>
        <w:ind w:firstLine="420" w:firstLineChars="175"/>
        <w:rPr>
          <w:rFonts w:hint="eastAsia" w:hAnsi="宋体"/>
          <w:szCs w:val="21"/>
          <w:highlight w:val="none"/>
        </w:rPr>
      </w:pPr>
      <w:r>
        <w:rPr>
          <w:rFonts w:hint="eastAsia" w:hAnsi="宋体"/>
          <w:bCs/>
          <w:szCs w:val="21"/>
          <w:highlight w:val="none"/>
        </w:rPr>
        <w:t>邮政编码</w:t>
      </w:r>
      <w:r>
        <w:rPr>
          <w:rFonts w:hint="eastAsia" w:hAnsi="宋体"/>
          <w:szCs w:val="21"/>
          <w:highlight w:val="none"/>
        </w:rPr>
        <w:t>：</w:t>
      </w:r>
      <w:r>
        <w:rPr>
          <w:rFonts w:hint="eastAsia" w:hAnsi="宋体"/>
          <w:bCs/>
          <w:szCs w:val="32"/>
          <w:highlight w:val="none"/>
          <w:u w:val="single"/>
        </w:rPr>
        <w:t xml:space="preserve">           </w:t>
      </w:r>
      <w:r>
        <w:rPr>
          <w:rFonts w:hint="eastAsia" w:hAnsi="宋体"/>
          <w:szCs w:val="21"/>
          <w:highlight w:val="none"/>
        </w:rPr>
        <w:t>电话：</w:t>
      </w:r>
      <w:r>
        <w:rPr>
          <w:rFonts w:hint="eastAsia" w:hAnsi="宋体"/>
          <w:bCs/>
          <w:szCs w:val="32"/>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adjustRightInd w:val="0"/>
        <w:snapToGrid w:val="0"/>
        <w:spacing w:before="48" w:beforeLines="20" w:after="48" w:afterLines="20" w:line="400" w:lineRule="exact"/>
        <w:ind w:firstLine="420" w:firstLineChars="175"/>
        <w:rPr>
          <w:rFonts w:hint="eastAsia" w:hAnsi="宋体"/>
          <w:szCs w:val="21"/>
          <w:highlight w:val="none"/>
        </w:rPr>
      </w:pPr>
      <w:r>
        <w:rPr>
          <w:rFonts w:hint="eastAsia" w:hAnsi="宋体"/>
          <w:bCs/>
          <w:szCs w:val="21"/>
          <w:highlight w:val="none"/>
        </w:rPr>
        <w:t>日期</w:t>
      </w:r>
      <w:r>
        <w:rPr>
          <w:rFonts w:hint="eastAsia" w:hAnsi="宋体"/>
          <w:szCs w:val="21"/>
          <w:highlight w:val="none"/>
        </w:rPr>
        <w:t>：</w:t>
      </w:r>
      <w:r>
        <w:rPr>
          <w:rFonts w:hAnsi="宋体"/>
          <w:szCs w:val="21"/>
          <w:highlight w:val="none"/>
        </w:rPr>
        <w:t>____</w:t>
      </w:r>
      <w:r>
        <w:rPr>
          <w:rFonts w:hAnsi="宋体"/>
          <w:szCs w:val="21"/>
          <w:highlight w:val="none"/>
          <w:u w:val="single"/>
        </w:rPr>
        <w:t xml:space="preserve">    </w:t>
      </w:r>
      <w:r>
        <w:rPr>
          <w:rFonts w:hAnsi="宋体"/>
          <w:szCs w:val="21"/>
          <w:highlight w:val="none"/>
        </w:rPr>
        <w:t>_</w:t>
      </w:r>
      <w:r>
        <w:rPr>
          <w:rFonts w:hint="eastAsia" w:hAnsi="宋体"/>
          <w:szCs w:val="21"/>
          <w:highlight w:val="none"/>
        </w:rPr>
        <w:t>年</w:t>
      </w:r>
      <w:r>
        <w:rPr>
          <w:rFonts w:hAnsi="宋体"/>
          <w:szCs w:val="21"/>
          <w:highlight w:val="none"/>
          <w:u w:val="single"/>
        </w:rPr>
        <w:t>_       _</w:t>
      </w:r>
      <w:r>
        <w:rPr>
          <w:rFonts w:hint="eastAsia" w:hAnsi="宋体"/>
          <w:szCs w:val="21"/>
          <w:highlight w:val="none"/>
        </w:rPr>
        <w:t>月</w:t>
      </w:r>
      <w:r>
        <w:rPr>
          <w:rFonts w:hAnsi="宋体"/>
          <w:szCs w:val="21"/>
          <w:highlight w:val="none"/>
          <w:u w:val="single"/>
        </w:rPr>
        <w:t>_    _</w:t>
      </w:r>
      <w:r>
        <w:rPr>
          <w:rFonts w:hAnsi="宋体"/>
          <w:szCs w:val="21"/>
          <w:highlight w:val="none"/>
        </w:rPr>
        <w:t>__</w:t>
      </w:r>
      <w:r>
        <w:rPr>
          <w:rFonts w:hint="eastAsia" w:hAnsi="宋体"/>
          <w:szCs w:val="21"/>
          <w:highlight w:val="none"/>
        </w:rPr>
        <w:t>日</w:t>
      </w:r>
    </w:p>
    <w:p>
      <w:pPr>
        <w:rPr>
          <w:rFonts w:hint="eastAsia" w:ascii="宋体" w:hAnsi="Times New Roman" w:eastAsia="宋体" w:cs="Times New Roman"/>
          <w:bCs w:val="0"/>
          <w:sz w:val="24"/>
          <w:highlight w:val="none"/>
          <w:lang w:val="en-US" w:eastAsia="zh-CN" w:bidi="ar-SA"/>
        </w:rPr>
      </w:pPr>
      <w:r>
        <w:rPr>
          <w:rFonts w:hint="eastAsia" w:ascii="宋体" w:hAnsi="Times New Roman" w:eastAsia="宋体" w:cs="Times New Roman"/>
          <w:bCs w:val="0"/>
          <w:sz w:val="24"/>
          <w:highlight w:val="none"/>
          <w:lang w:val="en-US" w:eastAsia="zh-CN" w:bidi="ar-SA"/>
        </w:rPr>
        <w:br w:type="page"/>
      </w:r>
    </w:p>
    <w:p>
      <w:pPr>
        <w:spacing w:line="360" w:lineRule="auto"/>
        <w:ind w:firstLine="630"/>
      </w:pPr>
      <w:r>
        <w:rPr>
          <w:rFonts w:hint="eastAsia" w:ascii="宋体" w:hAnsi="Times New Roman" w:eastAsia="宋体" w:cs="Times New Roman"/>
          <w:bCs w:val="0"/>
          <w:sz w:val="24"/>
          <w:highlight w:val="none"/>
          <w:lang w:val="en-US" w:eastAsia="zh-CN" w:bidi="ar-SA"/>
        </w:rPr>
        <w:t>四、法定代表人身份证明或授权委托书</w:t>
      </w:r>
    </w:p>
    <w:p>
      <w:pPr>
        <w:spacing w:line="360" w:lineRule="auto"/>
        <w:ind w:firstLine="1164" w:firstLineChars="414"/>
        <w:rPr>
          <w:rFonts w:hAnsi="宋体"/>
          <w:b/>
          <w:bCs/>
          <w:sz w:val="28"/>
          <w:szCs w:val="22"/>
        </w:rPr>
      </w:pPr>
    </w:p>
    <w:p>
      <w:pPr>
        <w:jc w:val="center"/>
        <w:rPr>
          <w:rFonts w:ascii="黑体" w:hAnsi="黑体" w:eastAsia="黑体"/>
          <w:bCs/>
        </w:rPr>
      </w:pPr>
      <w:r>
        <w:rPr>
          <w:rFonts w:hint="eastAsia" w:ascii="黑体" w:hAnsi="黑体" w:eastAsia="黑体"/>
          <w:bCs/>
        </w:rPr>
        <w:t>法定代表人身份证明</w:t>
      </w:r>
    </w:p>
    <w:p>
      <w:pPr>
        <w:ind w:left="765"/>
        <w:rPr>
          <w:rFonts w:hAnsi="宋体"/>
          <w:szCs w:val="22"/>
        </w:rPr>
      </w:pPr>
    </w:p>
    <w:p>
      <w:pPr>
        <w:spacing w:line="500" w:lineRule="exact"/>
        <w:rPr>
          <w:rFonts w:hAnsi="宋体"/>
          <w:szCs w:val="21"/>
        </w:rPr>
      </w:pPr>
      <w:r>
        <w:rPr>
          <w:rFonts w:hint="eastAsia" w:hAnsi="宋体"/>
          <w:szCs w:val="21"/>
        </w:rPr>
        <w:t>投 标 人：</w:t>
      </w:r>
      <w:r>
        <w:rPr>
          <w:rFonts w:hint="eastAsia" w:hAnsi="宋体"/>
          <w:szCs w:val="21"/>
          <w:u w:val="single"/>
        </w:rPr>
        <w:t xml:space="preserve">                                                        </w:t>
      </w:r>
    </w:p>
    <w:p>
      <w:pPr>
        <w:spacing w:line="500" w:lineRule="exact"/>
        <w:rPr>
          <w:rFonts w:hAnsi="宋体"/>
          <w:szCs w:val="21"/>
        </w:rPr>
      </w:pPr>
      <w:r>
        <w:rPr>
          <w:rFonts w:hint="eastAsia" w:hAnsi="宋体"/>
          <w:szCs w:val="21"/>
        </w:rPr>
        <w:t>单位性质：</w:t>
      </w:r>
      <w:r>
        <w:rPr>
          <w:rFonts w:hint="eastAsia" w:hAnsi="宋体"/>
          <w:szCs w:val="21"/>
          <w:u w:val="single"/>
        </w:rPr>
        <w:t xml:space="preserve">                                                        </w:t>
      </w:r>
    </w:p>
    <w:p>
      <w:pPr>
        <w:spacing w:line="500" w:lineRule="exact"/>
        <w:rPr>
          <w:rFonts w:hAnsi="宋体"/>
          <w:szCs w:val="21"/>
        </w:rPr>
      </w:pPr>
      <w:r>
        <w:rPr>
          <w:rFonts w:hint="eastAsia" w:hAnsi="宋体"/>
          <w:szCs w:val="21"/>
        </w:rPr>
        <w:t>地    址：</w:t>
      </w:r>
      <w:r>
        <w:rPr>
          <w:rFonts w:hint="eastAsia" w:hAnsi="宋体"/>
          <w:szCs w:val="21"/>
          <w:u w:val="single"/>
        </w:rPr>
        <w:t xml:space="preserve">                                                        </w:t>
      </w:r>
    </w:p>
    <w:p>
      <w:pPr>
        <w:spacing w:line="500" w:lineRule="exact"/>
        <w:rPr>
          <w:rFonts w:hAnsi="宋体"/>
          <w:szCs w:val="21"/>
        </w:rPr>
      </w:pPr>
      <w:r>
        <w:rPr>
          <w:rFonts w:hint="eastAsia" w:hAnsi="宋体"/>
          <w:szCs w:val="21"/>
        </w:rPr>
        <w:t>成立时间：</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spacing w:line="500" w:lineRule="exact"/>
        <w:rPr>
          <w:rFonts w:hAnsi="宋体"/>
          <w:szCs w:val="21"/>
        </w:rPr>
      </w:pPr>
      <w:r>
        <w:rPr>
          <w:rFonts w:hint="eastAsia" w:hAnsi="宋体"/>
          <w:szCs w:val="21"/>
        </w:rPr>
        <w:t>经营期限：</w:t>
      </w:r>
      <w:r>
        <w:rPr>
          <w:rFonts w:hint="eastAsia" w:hAnsi="宋体"/>
          <w:szCs w:val="21"/>
          <w:u w:val="single"/>
        </w:rPr>
        <w:t xml:space="preserve">                                                        </w:t>
      </w:r>
    </w:p>
    <w:p>
      <w:pPr>
        <w:spacing w:line="500" w:lineRule="exact"/>
        <w:rPr>
          <w:rFonts w:hAnsi="宋体"/>
          <w:szCs w:val="21"/>
        </w:rPr>
      </w:pPr>
      <w:r>
        <w:rPr>
          <w:rFonts w:hint="eastAsia" w:hAnsi="宋体"/>
          <w:szCs w:val="21"/>
        </w:rPr>
        <w:t>姓    名：</w:t>
      </w:r>
      <w:r>
        <w:rPr>
          <w:rFonts w:hint="eastAsia" w:hAnsi="宋体"/>
          <w:szCs w:val="21"/>
          <w:u w:val="single"/>
        </w:rPr>
        <w:t xml:space="preserve">                          </w:t>
      </w:r>
      <w:r>
        <w:rPr>
          <w:rFonts w:hint="eastAsia" w:hAnsi="宋体"/>
          <w:szCs w:val="21"/>
        </w:rPr>
        <w:t>性        别：</w:t>
      </w:r>
      <w:r>
        <w:rPr>
          <w:rFonts w:hint="eastAsia" w:hAnsi="宋体"/>
          <w:szCs w:val="21"/>
          <w:u w:val="single"/>
        </w:rPr>
        <w:t xml:space="preserve">                </w:t>
      </w:r>
    </w:p>
    <w:p>
      <w:pPr>
        <w:spacing w:line="500" w:lineRule="exact"/>
        <w:rPr>
          <w:rFonts w:hAnsi="宋体"/>
          <w:szCs w:val="21"/>
          <w:u w:val="single"/>
        </w:rPr>
      </w:pPr>
      <w:r>
        <w:rPr>
          <w:rFonts w:hint="eastAsia" w:hAnsi="宋体"/>
          <w:szCs w:val="21"/>
        </w:rPr>
        <w:t>年    龄：</w:t>
      </w:r>
      <w:r>
        <w:rPr>
          <w:rFonts w:hint="eastAsia" w:hAnsi="宋体"/>
          <w:szCs w:val="21"/>
          <w:u w:val="single"/>
        </w:rPr>
        <w:t xml:space="preserve">                          </w:t>
      </w:r>
      <w:r>
        <w:rPr>
          <w:rFonts w:hint="eastAsia" w:hAnsi="宋体"/>
          <w:szCs w:val="21"/>
        </w:rPr>
        <w:t>职        务：</w:t>
      </w:r>
      <w:r>
        <w:rPr>
          <w:rFonts w:hint="eastAsia" w:hAnsi="宋体"/>
          <w:szCs w:val="21"/>
          <w:u w:val="single"/>
        </w:rPr>
        <w:t xml:space="preserve">                </w:t>
      </w:r>
    </w:p>
    <w:p>
      <w:pPr>
        <w:spacing w:line="500" w:lineRule="exact"/>
        <w:rPr>
          <w:rFonts w:hAnsi="宋体"/>
          <w:szCs w:val="21"/>
          <w:u w:val="single"/>
        </w:rPr>
      </w:pPr>
      <w:r>
        <w:rPr>
          <w:rFonts w:hint="eastAsia" w:hAnsi="宋体"/>
          <w:szCs w:val="21"/>
        </w:rPr>
        <w:t>联系电话：</w:t>
      </w:r>
      <w:r>
        <w:rPr>
          <w:rFonts w:hint="eastAsia" w:hAnsi="宋体"/>
          <w:szCs w:val="21"/>
          <w:u w:val="single"/>
        </w:rPr>
        <w:t xml:space="preserve">                          </w:t>
      </w:r>
      <w:r>
        <w:rPr>
          <w:rFonts w:hint="eastAsia" w:hAnsi="宋体"/>
          <w:szCs w:val="21"/>
        </w:rPr>
        <w:t>手 机  号 码：</w:t>
      </w:r>
      <w:r>
        <w:rPr>
          <w:rFonts w:hint="eastAsia" w:hAnsi="宋体"/>
          <w:szCs w:val="21"/>
          <w:u w:val="single"/>
        </w:rPr>
        <w:t xml:space="preserve">                </w:t>
      </w:r>
    </w:p>
    <w:p>
      <w:pPr>
        <w:spacing w:line="500" w:lineRule="exact"/>
        <w:rPr>
          <w:rFonts w:hAnsi="宋体"/>
          <w:szCs w:val="21"/>
        </w:rPr>
      </w:pPr>
      <w:r>
        <w:rPr>
          <w:rFonts w:hint="eastAsia" w:hAnsi="宋体"/>
          <w:szCs w:val="21"/>
        </w:rPr>
        <w:t>系</w:t>
      </w:r>
      <w:r>
        <w:rPr>
          <w:rFonts w:hint="eastAsia" w:hAnsi="宋体"/>
          <w:szCs w:val="21"/>
          <w:u w:val="single"/>
        </w:rPr>
        <w:t xml:space="preserve">                                                 </w:t>
      </w:r>
      <w:r>
        <w:rPr>
          <w:rFonts w:hint="eastAsia" w:hAnsi="宋体"/>
          <w:szCs w:val="21"/>
        </w:rPr>
        <w:t>（投标人名称）的法定代表人。</w:t>
      </w:r>
    </w:p>
    <w:p>
      <w:pPr>
        <w:spacing w:line="500" w:lineRule="exact"/>
        <w:rPr>
          <w:rFonts w:hAnsi="宋体"/>
          <w:szCs w:val="21"/>
        </w:rPr>
      </w:pPr>
      <w:r>
        <w:rPr>
          <w:rFonts w:hint="eastAsia" w:hAnsi="宋体"/>
          <w:szCs w:val="21"/>
        </w:rPr>
        <w:t>特此证明。</w:t>
      </w:r>
    </w:p>
    <w:p>
      <w:pPr>
        <w:spacing w:line="500" w:lineRule="exact"/>
        <w:rPr>
          <w:rFonts w:hAnsi="宋体"/>
          <w:szCs w:val="21"/>
        </w:rPr>
      </w:pPr>
      <w:r>
        <w:rPr>
          <w:rFonts w:hint="eastAsia" w:hAnsi="宋体"/>
          <w:szCs w:val="21"/>
        </w:rPr>
        <w:t>附：法定代表人身份证</w:t>
      </w:r>
      <w:r>
        <w:rPr>
          <w:rFonts w:hint="eastAsia" w:hAnsi="宋体"/>
          <w:szCs w:val="21"/>
          <w:lang w:val="en-US" w:eastAsia="zh-CN"/>
        </w:rPr>
        <w:t>复印</w:t>
      </w:r>
      <w:r>
        <w:rPr>
          <w:rFonts w:hint="eastAsia" w:hAnsi="宋体"/>
          <w:szCs w:val="21"/>
        </w:rPr>
        <w:t>件</w:t>
      </w:r>
    </w:p>
    <w:p>
      <w:pPr>
        <w:spacing w:line="500" w:lineRule="exact"/>
        <w:rPr>
          <w:rFonts w:hAnsi="宋体"/>
          <w:szCs w:val="21"/>
        </w:rPr>
      </w:pPr>
      <w:r>
        <w:rPr>
          <w:rFonts w:ascii="宋体" w:hAnsi="宋体"/>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2794635</wp:posOffset>
                </wp:positionH>
                <wp:positionV relativeFrom="paragraph">
                  <wp:posOffset>217170</wp:posOffset>
                </wp:positionV>
                <wp:extent cx="2638425" cy="1749425"/>
                <wp:effectExtent l="4445" t="4445" r="5080" b="17780"/>
                <wp:wrapNone/>
                <wp:docPr id="44" name="圆角矩形 10"/>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0.05pt;margin-top:17.1pt;height:137.75pt;width:207.75pt;z-index:251659264;mso-width-relative:page;mso-height-relative:page;" fillcolor="#FFFFFF" filled="t" stroked="t" coordsize="21600,21600" arcsize="0.166666666666667" o:gfxdata="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9KcI9cAAAAKAQAADwAAAAAAAAABACAAAAAiAAAAZHJzL2Rv&#10;d25yZXYueG1sUEsBAhQAFAAAAAgAh07iQAZBVwc7AgAAigQAAA4AAAAAAAAAAQAgAAAAJgEAAGRy&#10;cy9lMm9Eb2MueG1sUEsFBgAAAAAGAAYAWQEAANMFA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反面</w:t>
                      </w:r>
                    </w:p>
                  </w:txbxContent>
                </v:textbox>
              </v:roundrect>
            </w:pict>
          </mc:Fallback>
        </mc:AlternateContent>
      </w:r>
      <w:r>
        <w:rPr>
          <w:rFonts w:ascii="宋体" w:hAnsi="宋体"/>
          <w:sz w:val="24"/>
          <w:szCs w:val="28"/>
          <w:highlight w:val="none"/>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226695</wp:posOffset>
                </wp:positionV>
                <wp:extent cx="2638425" cy="1701800"/>
                <wp:effectExtent l="4445" t="4445" r="5080" b="8255"/>
                <wp:wrapNone/>
                <wp:docPr id="45" name="圆角矩形 10"/>
                <wp:cNvGraphicFramePr/>
                <a:graphic xmlns:a="http://schemas.openxmlformats.org/drawingml/2006/main">
                  <a:graphicData uri="http://schemas.microsoft.com/office/word/2010/wordprocessingShape">
                    <wps:wsp>
                      <wps:cNvSpPr>
                        <a:spLocks noRot="1"/>
                      </wps:cNvSpPr>
                      <wps:spPr>
                        <a:xfrm>
                          <a:off x="0" y="0"/>
                          <a:ext cx="2638425" cy="17018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30.45pt;margin-top:17.85pt;height:134pt;width:207.75pt;z-index:251659264;mso-width-relative:page;mso-height-relative:page;" fillcolor="#FFFFFF" filled="t" stroked="t" coordsize="21600,21600" arcsize="0.166666666666667" o:gfxdata="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qYhW41wAAAAoBAAAPAAAAAAAAAAEAIAAAACIAAABkcnMvZG93&#10;bnJldi54bWxQSwECFAAUAAAACACHTuJAnEDGkToCAACKBAAADgAAAAAAAAABACAAAAAmAQAAZHJz&#10;L2Uyb0RvYy54bWxQSwUGAAAAAAYABgBZAQAA0gU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正面</w:t>
                      </w:r>
                    </w:p>
                  </w:txbxContent>
                </v:textbox>
              </v:roundrect>
            </w:pict>
          </mc:Fallback>
        </mc:AlternateContent>
      </w:r>
    </w:p>
    <w:p>
      <w:pPr>
        <w:wordWrap w:val="0"/>
        <w:spacing w:line="500" w:lineRule="exact"/>
        <w:jc w:val="right"/>
        <w:rPr>
          <w:rFonts w:hAnsi="宋体"/>
          <w:szCs w:val="21"/>
        </w:rPr>
      </w:pPr>
    </w:p>
    <w:p>
      <w:pPr>
        <w:spacing w:line="500" w:lineRule="exact"/>
        <w:jc w:val="right"/>
        <w:rPr>
          <w:rFonts w:hint="eastAsia" w:hAnsi="宋体"/>
          <w:szCs w:val="21"/>
        </w:rPr>
      </w:pPr>
    </w:p>
    <w:p>
      <w:pPr>
        <w:spacing w:line="500" w:lineRule="exact"/>
        <w:jc w:val="right"/>
        <w:rPr>
          <w:rFonts w:hint="eastAsia" w:hAnsi="宋体"/>
          <w:szCs w:val="21"/>
        </w:rPr>
      </w:pPr>
    </w:p>
    <w:p>
      <w:pPr>
        <w:spacing w:line="500" w:lineRule="exact"/>
        <w:jc w:val="right"/>
        <w:rPr>
          <w:rFonts w:hint="eastAsia" w:hAnsi="宋体"/>
          <w:szCs w:val="21"/>
        </w:rPr>
      </w:pPr>
    </w:p>
    <w:p>
      <w:pPr>
        <w:spacing w:line="500" w:lineRule="exact"/>
        <w:jc w:val="right"/>
        <w:rPr>
          <w:rFonts w:hint="eastAsia" w:hAnsi="宋体"/>
          <w:szCs w:val="21"/>
        </w:rPr>
      </w:pPr>
    </w:p>
    <w:p>
      <w:pPr>
        <w:spacing w:line="500" w:lineRule="exact"/>
        <w:jc w:val="right"/>
        <w:rPr>
          <w:rFonts w:hint="eastAsia" w:hAnsi="宋体"/>
          <w:szCs w:val="21"/>
        </w:rPr>
      </w:pPr>
    </w:p>
    <w:p>
      <w:pPr>
        <w:spacing w:line="500" w:lineRule="exact"/>
        <w:jc w:val="right"/>
        <w:rPr>
          <w:rFonts w:hint="eastAsia" w:hAnsi="宋体"/>
          <w:szCs w:val="21"/>
        </w:rPr>
      </w:pPr>
    </w:p>
    <w:p>
      <w:pPr>
        <w:spacing w:line="500" w:lineRule="exact"/>
        <w:jc w:val="right"/>
        <w:rPr>
          <w:rFonts w:hAnsi="宋体"/>
          <w:szCs w:val="21"/>
        </w:rPr>
      </w:pPr>
      <w:r>
        <w:rPr>
          <w:rFonts w:hint="eastAsia" w:hAnsi="宋体"/>
          <w:szCs w:val="21"/>
        </w:rPr>
        <w:t>投标人：</w:t>
      </w:r>
      <w:r>
        <w:rPr>
          <w:rFonts w:hint="eastAsia" w:hAnsi="宋体"/>
          <w:szCs w:val="21"/>
          <w:u w:val="single"/>
        </w:rPr>
        <w:t xml:space="preserve">                          </w:t>
      </w:r>
      <w:r>
        <w:rPr>
          <w:rFonts w:hint="eastAsia" w:hAnsi="宋体"/>
          <w:szCs w:val="21"/>
        </w:rPr>
        <w:t>（盖单位章）</w:t>
      </w:r>
    </w:p>
    <w:p>
      <w:pPr>
        <w:spacing w:before="48" w:beforeLines="20" w:after="48" w:afterLines="20" w:line="540" w:lineRule="exact"/>
        <w:ind w:firstLine="240" w:firstLineChars="100"/>
        <w:jc w:val="right"/>
        <w:rPr>
          <w:rFonts w:hAnsi="宋体"/>
          <w:szCs w:val="22"/>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spacing w:before="48" w:beforeLines="20" w:after="48" w:afterLines="20" w:line="540" w:lineRule="exact"/>
        <w:rPr>
          <w:rFonts w:hAnsi="宋体"/>
          <w:b/>
          <w:bCs/>
          <w:szCs w:val="22"/>
        </w:rPr>
      </w:pPr>
    </w:p>
    <w:p>
      <w:pPr>
        <w:jc w:val="center"/>
        <w:rPr>
          <w:sz w:val="32"/>
          <w:szCs w:val="32"/>
        </w:rPr>
      </w:pPr>
      <w:bookmarkStart w:id="67" w:name="_Toc535241227"/>
      <w:bookmarkStart w:id="68" w:name="_Toc535241130"/>
      <w:bookmarkStart w:id="69" w:name="_Toc535241084"/>
      <w:bookmarkStart w:id="70" w:name="_Toc224103497"/>
      <w:bookmarkStart w:id="71" w:name="_Toc224103498"/>
      <w:r>
        <w:rPr>
          <w:sz w:val="32"/>
          <w:szCs w:val="32"/>
        </w:rPr>
        <w:br w:type="page"/>
      </w:r>
      <w:r>
        <w:rPr>
          <w:rFonts w:hint="eastAsia" w:ascii="黑体" w:hAnsi="黑体" w:eastAsia="黑体"/>
          <w:bCs/>
        </w:rPr>
        <w:t>授权委托书</w:t>
      </w:r>
      <w:bookmarkEnd w:id="67"/>
      <w:bookmarkEnd w:id="68"/>
      <w:bookmarkEnd w:id="69"/>
    </w:p>
    <w:p/>
    <w:p>
      <w:pPr>
        <w:snapToGrid w:val="0"/>
        <w:spacing w:line="360" w:lineRule="auto"/>
        <w:ind w:firstLine="480" w:firstLineChars="200"/>
        <w:jc w:val="left"/>
        <w:rPr>
          <w:rFonts w:hAnsi="宋体"/>
          <w:szCs w:val="21"/>
        </w:rPr>
      </w:pPr>
      <w:r>
        <w:rPr>
          <w:rFonts w:hint="eastAsia" w:hAnsi="宋体"/>
          <w:szCs w:val="21"/>
        </w:rPr>
        <w:t>本人</w:t>
      </w:r>
      <w:r>
        <w:rPr>
          <w:rFonts w:hint="eastAsia" w:hAnsi="宋体"/>
          <w:szCs w:val="21"/>
          <w:u w:val="single"/>
        </w:rPr>
        <w:t xml:space="preserve">         </w:t>
      </w:r>
      <w:r>
        <w:rPr>
          <w:rFonts w:hint="eastAsia" w:hAnsi="宋体"/>
          <w:szCs w:val="21"/>
        </w:rPr>
        <w:t>（姓名）系</w:t>
      </w:r>
      <w:r>
        <w:rPr>
          <w:rFonts w:hint="eastAsia" w:hAnsi="宋体"/>
          <w:szCs w:val="21"/>
          <w:u w:val="single"/>
        </w:rPr>
        <w:t xml:space="preserve">         </w:t>
      </w:r>
      <w:r>
        <w:rPr>
          <w:rFonts w:hint="eastAsia" w:hAnsi="宋体"/>
          <w:szCs w:val="21"/>
        </w:rPr>
        <w:t>（投标人名称）的法定代表人，现委托</w:t>
      </w:r>
      <w:r>
        <w:rPr>
          <w:rFonts w:hint="eastAsia" w:hAnsi="宋体"/>
          <w:szCs w:val="21"/>
          <w:u w:val="single"/>
        </w:rPr>
        <w:t xml:space="preserve">      </w:t>
      </w:r>
      <w:r>
        <w:rPr>
          <w:rFonts w:hint="eastAsia" w:hAnsi="宋体"/>
          <w:szCs w:val="21"/>
        </w:rPr>
        <w:t>（姓名）为我方代理人。代理人根据授权，以我方名义签署、澄清、说明、补正、递交、撤回、修改</w:t>
      </w:r>
      <w:r>
        <w:rPr>
          <w:rFonts w:hint="eastAsia" w:hAnsi="宋体"/>
          <w:szCs w:val="21"/>
          <w:u w:val="single"/>
        </w:rPr>
        <w:t xml:space="preserve">       </w:t>
      </w:r>
      <w:r>
        <w:rPr>
          <w:rFonts w:hint="eastAsia" w:hAnsi="宋体"/>
          <w:szCs w:val="21"/>
        </w:rPr>
        <w:t>（招标项目名称）投标文件、签订合同和处理有关事宜，其法律后果由我方承担。</w:t>
      </w:r>
    </w:p>
    <w:p>
      <w:pPr>
        <w:snapToGrid w:val="0"/>
        <w:spacing w:line="360" w:lineRule="auto"/>
        <w:ind w:firstLine="480" w:firstLineChars="200"/>
        <w:rPr>
          <w:rFonts w:hAnsi="宋体"/>
          <w:szCs w:val="21"/>
        </w:rPr>
      </w:pPr>
      <w:r>
        <w:rPr>
          <w:rFonts w:hint="eastAsia" w:hAnsi="宋体"/>
          <w:szCs w:val="21"/>
        </w:rPr>
        <w:t>委托期限：</w:t>
      </w:r>
      <w:r>
        <w:rPr>
          <w:rFonts w:hint="eastAsia" w:hAnsi="宋体"/>
          <w:szCs w:val="21"/>
          <w:u w:val="single"/>
        </w:rPr>
        <w:t xml:space="preserve">  </w:t>
      </w:r>
      <w:r>
        <w:rPr>
          <w:rFonts w:hint="eastAsia" w:hAnsi="宋体"/>
          <w:szCs w:val="21"/>
          <w:u w:val="single"/>
          <w:lang w:val="en-US" w:eastAsia="zh-CN"/>
        </w:rPr>
        <w:t>自签署之日起至投标有效期结束</w:t>
      </w:r>
      <w:r>
        <w:rPr>
          <w:rFonts w:hint="eastAsia" w:hAnsi="宋体"/>
          <w:szCs w:val="21"/>
          <w:u w:val="single"/>
        </w:rPr>
        <w:t xml:space="preserve">        </w:t>
      </w:r>
      <w:r>
        <w:rPr>
          <w:rFonts w:hint="eastAsia" w:hAnsi="宋体"/>
          <w:szCs w:val="21"/>
        </w:rPr>
        <w:t>。</w:t>
      </w:r>
    </w:p>
    <w:p>
      <w:pPr>
        <w:snapToGrid w:val="0"/>
        <w:spacing w:line="360" w:lineRule="auto"/>
        <w:ind w:firstLine="480" w:firstLineChars="200"/>
        <w:rPr>
          <w:rFonts w:hAnsi="宋体"/>
          <w:szCs w:val="21"/>
        </w:rPr>
      </w:pPr>
      <w:r>
        <w:rPr>
          <w:rFonts w:hint="eastAsia" w:hAnsi="宋体"/>
          <w:szCs w:val="21"/>
        </w:rPr>
        <w:t>代理人无转委托权。</w:t>
      </w:r>
    </w:p>
    <w:p>
      <w:pPr>
        <w:snapToGrid w:val="0"/>
        <w:spacing w:line="360" w:lineRule="auto"/>
        <w:ind w:firstLine="480" w:firstLineChars="200"/>
        <w:rPr>
          <w:rStyle w:val="28"/>
          <w:rFonts w:hint="default"/>
          <w:b/>
          <w:bCs/>
          <w:color w:val="auto"/>
        </w:rPr>
      </w:pPr>
      <w:r>
        <w:rPr>
          <w:rFonts w:ascii="宋体" w:hAnsi="宋体"/>
          <w:sz w:val="24"/>
          <w:szCs w:val="28"/>
          <w:highlight w:val="none"/>
        </w:rPr>
        <mc:AlternateContent>
          <mc:Choice Requires="wps">
            <w:drawing>
              <wp:anchor distT="0" distB="0" distL="114300" distR="114300" simplePos="0" relativeHeight="251663360" behindDoc="0" locked="0" layoutInCell="1" allowOverlap="1">
                <wp:simplePos x="0" y="0"/>
                <wp:positionH relativeFrom="column">
                  <wp:posOffset>2823210</wp:posOffset>
                </wp:positionH>
                <wp:positionV relativeFrom="paragraph">
                  <wp:posOffset>215265</wp:posOffset>
                </wp:positionV>
                <wp:extent cx="2314575" cy="795655"/>
                <wp:effectExtent l="4445" t="4445" r="5080" b="19050"/>
                <wp:wrapNone/>
                <wp:docPr id="46"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反面</w:t>
                            </w:r>
                          </w:p>
                        </w:txbxContent>
                      </wps:txbx>
                      <wps:bodyPr wrap="square" upright="1"/>
                    </wps:wsp>
                  </a:graphicData>
                </a:graphic>
              </wp:anchor>
            </w:drawing>
          </mc:Choice>
          <mc:Fallback>
            <w:pict>
              <v:roundrect id="圆角矩形 10" o:spid="_x0000_s1026" o:spt="2" style="position:absolute;left:0pt;margin-left:222.3pt;margin-top:16.95pt;height:62.65pt;width:182.25pt;z-index:251663360;mso-width-relative:page;mso-height-relative:page;" fillcolor="#FFFFFF" filled="t" stroked="t" coordsize="21600,21600" arcsize="0.166666666666667" o:gfxdata="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X49ebXAAAACgEAAA8AAAAAAAAAAQAgAAAAIgAAAGRycy9kb3du&#10;cmV2LnhtbFBLAQIUABQAAAAIAIdO4kAU/SXkOQIAAIkEAAAOAAAAAAAAAAEAIAAAACYBAABkcnMv&#10;ZTJvRG9jLnhtbFBLBQYAAAAABgAGAFkBAADRBQ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反面</w:t>
                      </w:r>
                    </w:p>
                  </w:txbxContent>
                </v:textbox>
              </v:roundrect>
            </w:pict>
          </mc:Fallback>
        </mc:AlternateContent>
      </w:r>
      <w:r>
        <w:rPr>
          <w:rFonts w:ascii="宋体" w:hAnsi="宋体"/>
          <w:sz w:val="24"/>
          <w:szCs w:val="28"/>
          <w:highlight w:val="none"/>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243840</wp:posOffset>
                </wp:positionV>
                <wp:extent cx="2315210" cy="796290"/>
                <wp:effectExtent l="4445" t="5080" r="23495" b="17780"/>
                <wp:wrapNone/>
                <wp:docPr id="47" name="圆角矩形 10"/>
                <wp:cNvGraphicFramePr/>
                <a:graphic xmlns:a="http://schemas.openxmlformats.org/drawingml/2006/main">
                  <a:graphicData uri="http://schemas.microsoft.com/office/word/2010/wordprocessingShape">
                    <wps:wsp>
                      <wps:cNvSpPr>
                        <a:spLocks noRot="1"/>
                      </wps:cNvSpPr>
                      <wps:spPr>
                        <a:xfrm>
                          <a:off x="0" y="0"/>
                          <a:ext cx="2315210" cy="7962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hAnsi="宋体"/>
                                <w:szCs w:val="21"/>
                              </w:rPr>
                              <w:t>法定代表人身份证</w:t>
                            </w:r>
                            <w:r>
                              <w:rPr>
                                <w:rFonts w:hint="eastAsia"/>
                              </w:rPr>
                              <w:t>正面</w:t>
                            </w:r>
                          </w:p>
                        </w:txbxContent>
                      </wps:txbx>
                      <wps:bodyPr wrap="square" upright="1"/>
                    </wps:wsp>
                  </a:graphicData>
                </a:graphic>
              </wp:anchor>
            </w:drawing>
          </mc:Choice>
          <mc:Fallback>
            <w:pict>
              <v:roundrect id="圆角矩形 10" o:spid="_x0000_s1026" o:spt="2" style="position:absolute;left:0pt;margin-left:4.8pt;margin-top:19.2pt;height:62.7pt;width:182.3pt;z-index:251662336;mso-width-relative:page;mso-height-relative:page;" fillcolor="#FFFFFF" filled="t" stroked="t" coordsize="21600,21600" arcsize="0.166666666666667" o:gfxdata="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BnludUAAAAIAQAADwAAAAAAAAABACAAAAAiAAAAZHJzL2Rvd25y&#10;ZXYueG1sUEsBAhQAFAAAAAgAh07iQGcW+/I6AgAAiQQAAA4AAAAAAAAAAQAgAAAAJAEAAGRycy9l&#10;Mm9Eb2MueG1sUEsFBgAAAAAGAAYAWQEAANAFAAAAAA==&#10;">
                <v:fill on="t" focussize="0,0"/>
                <v:stroke color="#000000" joinstyle="round"/>
                <v:imagedata o:title=""/>
                <o:lock v:ext="edit" rotation="t" aspectratio="f"/>
                <v:textbox>
                  <w:txbxContent>
                    <w:p>
                      <w:pPr>
                        <w:jc w:val="center"/>
                      </w:pPr>
                      <w:r>
                        <w:rPr>
                          <w:rFonts w:hint="eastAsia" w:hAnsi="宋体"/>
                          <w:szCs w:val="21"/>
                        </w:rPr>
                        <w:t>法定代表人身份证</w:t>
                      </w:r>
                      <w:r>
                        <w:rPr>
                          <w:rFonts w:hint="eastAsia"/>
                        </w:rPr>
                        <w:t>正面</w:t>
                      </w:r>
                    </w:p>
                  </w:txbxContent>
                </v:textbox>
              </v:roundrect>
            </w:pict>
          </mc:Fallback>
        </mc:AlternateContent>
      </w:r>
      <w:r>
        <w:rPr>
          <w:rFonts w:hint="eastAsia" w:hAnsi="宋体"/>
          <w:szCs w:val="21"/>
        </w:rPr>
        <w:t>附：</w:t>
      </w:r>
      <w:r>
        <w:rPr>
          <w:rStyle w:val="28"/>
          <w:rFonts w:hint="default"/>
          <w:b/>
          <w:bCs/>
          <w:color w:val="auto"/>
        </w:rPr>
        <w:t>法定代表人身份证明</w:t>
      </w:r>
    </w:p>
    <w:p>
      <w:pPr>
        <w:pStyle w:val="15"/>
        <w:rPr>
          <w:rStyle w:val="28"/>
          <w:rFonts w:hint="default"/>
          <w:b/>
          <w:bCs/>
          <w:color w:val="auto"/>
        </w:rPr>
      </w:pPr>
    </w:p>
    <w:p>
      <w:pPr>
        <w:pStyle w:val="15"/>
        <w:rPr>
          <w:rStyle w:val="28"/>
          <w:rFonts w:hint="default"/>
          <w:b/>
          <w:bCs/>
          <w:color w:val="auto"/>
        </w:rPr>
      </w:pPr>
    </w:p>
    <w:p>
      <w:pPr>
        <w:pStyle w:val="15"/>
        <w:rPr>
          <w:rStyle w:val="28"/>
          <w:rFonts w:hint="default"/>
          <w:b/>
          <w:bCs/>
          <w:color w:val="auto"/>
        </w:rPr>
      </w:pPr>
    </w:p>
    <w:p>
      <w:pPr>
        <w:pStyle w:val="15"/>
        <w:rPr>
          <w:rStyle w:val="28"/>
          <w:rFonts w:hint="default"/>
          <w:b/>
          <w:bCs/>
          <w:color w:val="auto"/>
        </w:rPr>
      </w:pPr>
    </w:p>
    <w:p>
      <w:pPr>
        <w:pStyle w:val="15"/>
        <w:rPr>
          <w:rStyle w:val="28"/>
          <w:rFonts w:hint="default"/>
          <w:b/>
          <w:bCs/>
          <w:color w:val="auto"/>
        </w:rPr>
      </w:pPr>
    </w:p>
    <w:p>
      <w:pPr>
        <w:rPr>
          <w:rStyle w:val="28"/>
          <w:rFonts w:hint="default"/>
          <w:b/>
          <w:bCs/>
          <w:color w:val="auto"/>
        </w:rPr>
      </w:pPr>
    </w:p>
    <w:p>
      <w:pPr>
        <w:pStyle w:val="15"/>
        <w:rPr>
          <w:rStyle w:val="28"/>
          <w:rFonts w:hint="default"/>
          <w:b/>
          <w:bCs/>
          <w:color w:val="auto"/>
        </w:rPr>
      </w:pPr>
    </w:p>
    <w:p>
      <w:pPr>
        <w:rPr>
          <w:rFonts w:hint="default" w:eastAsia="宋体"/>
          <w:lang w:val="en-US" w:eastAsia="zh-CN"/>
        </w:rPr>
      </w:pPr>
    </w:p>
    <w:p>
      <w:pPr>
        <w:snapToGrid w:val="0"/>
        <w:spacing w:line="360" w:lineRule="auto"/>
        <w:ind w:firstLine="482" w:firstLineChars="200"/>
        <w:rPr>
          <w:rFonts w:hint="eastAsia" w:hAnsi="宋体"/>
          <w:b/>
          <w:bCs/>
          <w:szCs w:val="21"/>
        </w:rPr>
      </w:pPr>
      <w:r>
        <w:rPr>
          <w:rFonts w:hint="eastAsia" w:hAnsi="宋体"/>
          <w:b/>
          <w:bCs/>
          <w:szCs w:val="21"/>
        </w:rPr>
        <w:t xml:space="preserve">    代理人身份证扫描件</w:t>
      </w:r>
    </w:p>
    <w:p>
      <w:pPr>
        <w:pStyle w:val="15"/>
        <w:rPr>
          <w:rFonts w:hint="eastAsia" w:hAnsi="宋体"/>
          <w:b/>
          <w:bCs/>
          <w:szCs w:val="21"/>
        </w:rPr>
      </w:pPr>
      <w:r>
        <w:rPr>
          <w:rFonts w:ascii="宋体" w:hAnsi="宋体"/>
          <w:sz w:val="24"/>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2785110</wp:posOffset>
                </wp:positionH>
                <wp:positionV relativeFrom="paragraph">
                  <wp:posOffset>22225</wp:posOffset>
                </wp:positionV>
                <wp:extent cx="2314575" cy="795655"/>
                <wp:effectExtent l="4445" t="4445" r="5080" b="19050"/>
                <wp:wrapNone/>
                <wp:docPr id="48"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授权代表身份复印件正面</w:t>
                            </w:r>
                          </w:p>
                          <w:p/>
                        </w:txbxContent>
                      </wps:txbx>
                      <wps:bodyPr wrap="square" upright="1"/>
                    </wps:wsp>
                  </a:graphicData>
                </a:graphic>
              </wp:anchor>
            </w:drawing>
          </mc:Choice>
          <mc:Fallback>
            <w:pict>
              <v:roundrect id="圆角矩形 10" o:spid="_x0000_s1026" o:spt="2" style="position:absolute;left:0pt;margin-left:219.3pt;margin-top:1.75pt;height:62.65pt;width:182.25pt;z-index:251661312;mso-width-relative:page;mso-height-relative:page;" fillcolor="#FFFFFF" filled="t" stroked="t" coordsize="21600,21600" arcsize="0.166666666666667" o:gfxdata="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7KGMk1QAAAAkBAAAPAAAAAAAAAAEAIAAAACIAAABkcnMvZG93bnJl&#10;di54bWxQSwECFAAUAAAACACHTuJAW89d8TkCAACJBAAADgAAAAAAAAABACAAAAAkAQAAZHJzL2Uy&#10;b0RvYy54bWxQSwUGAAAAAAYABgBZAQAAzwUAAAAA&#10;">
                <v:fill on="t" focussize="0,0"/>
                <v:stroke color="#000000" joinstyle="round"/>
                <v:imagedata o:title=""/>
                <o:lock v:ext="edit" rotation="t" aspectratio="f"/>
                <v:textbox>
                  <w:txbxContent>
                    <w:p>
                      <w:pPr>
                        <w:jc w:val="center"/>
                      </w:pPr>
                      <w:r>
                        <w:rPr>
                          <w:rFonts w:hint="eastAsia"/>
                        </w:rPr>
                        <w:t>授权代表身份复印件正面</w:t>
                      </w:r>
                    </w:p>
                    <w:p/>
                  </w:txbxContent>
                </v:textbox>
              </v:roundrect>
            </w:pict>
          </mc:Fallback>
        </mc:AlternateContent>
      </w:r>
      <w:r>
        <w:rPr>
          <w:rFonts w:ascii="宋体" w:hAnsi="宋体"/>
          <w:sz w:val="24"/>
          <w:szCs w:val="28"/>
          <w:highlight w:val="none"/>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21590</wp:posOffset>
                </wp:positionV>
                <wp:extent cx="2314575" cy="795655"/>
                <wp:effectExtent l="4445" t="4445" r="5080" b="19050"/>
                <wp:wrapNone/>
                <wp:docPr id="49" name="圆角矩形 10"/>
                <wp:cNvGraphicFramePr/>
                <a:graphic xmlns:a="http://schemas.openxmlformats.org/drawingml/2006/main">
                  <a:graphicData uri="http://schemas.microsoft.com/office/word/2010/wordprocessingShape">
                    <wps:wsp>
                      <wps:cNvSpPr>
                        <a:spLocks noRot="1"/>
                      </wps:cNvSpPr>
                      <wps:spPr>
                        <a:xfrm>
                          <a:off x="0" y="0"/>
                          <a:ext cx="2314575" cy="7956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r>
                              <w:rPr>
                                <w:rFonts w:hint="eastAsia"/>
                              </w:rPr>
                              <w:t>授权代表身份复印件正面</w:t>
                            </w:r>
                          </w:p>
                          <w:p/>
                        </w:txbxContent>
                      </wps:txbx>
                      <wps:bodyPr wrap="square" upright="1"/>
                    </wps:wsp>
                  </a:graphicData>
                </a:graphic>
              </wp:anchor>
            </w:drawing>
          </mc:Choice>
          <mc:Fallback>
            <w:pict>
              <v:roundrect id="圆角矩形 10" o:spid="_x0000_s1026" o:spt="2" style="position:absolute;left:0pt;margin-left:5.55pt;margin-top:1.7pt;height:62.65pt;width:182.25pt;z-index:251660288;mso-width-relative:page;mso-height-relative:page;" fillcolor="#FFFFFF" filled="t" stroked="t" coordsize="21600,21600" arcsize="0.166666666666667" o:gfxdata="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wGfJNUAAAAIAQAADwAAAAAAAAABACAAAAAiAAAAZHJzL2Rvd25y&#10;ZXYueG1sUEsBAhQAFAAAAAgAh07iQHf/bB86AgAAiQQAAA4AAAAAAAAAAQAgAAAAJAEAAGRycy9l&#10;Mm9Eb2MueG1sUEsFBgAAAAAGAAYAWQEAANAFAAAAAA==&#10;">
                <v:fill on="t" focussize="0,0"/>
                <v:stroke color="#000000" joinstyle="round"/>
                <v:imagedata o:title=""/>
                <o:lock v:ext="edit" rotation="t" aspectratio="f"/>
                <v:textbox>
                  <w:txbxContent>
                    <w:p>
                      <w:pPr>
                        <w:jc w:val="center"/>
                      </w:pPr>
                      <w:r>
                        <w:rPr>
                          <w:rFonts w:hint="eastAsia"/>
                        </w:rPr>
                        <w:t>授权代表身份复印件正面</w:t>
                      </w:r>
                    </w:p>
                    <w:p/>
                  </w:txbxContent>
                </v:textbox>
              </v:roundrect>
            </w:pict>
          </mc:Fallback>
        </mc:AlternateContent>
      </w:r>
    </w:p>
    <w:p>
      <w:pPr>
        <w:rPr>
          <w:rFonts w:hint="eastAsia" w:hAnsi="宋体"/>
          <w:b/>
          <w:bCs/>
          <w:szCs w:val="21"/>
        </w:rPr>
      </w:pPr>
    </w:p>
    <w:p>
      <w:pPr>
        <w:pStyle w:val="15"/>
        <w:rPr>
          <w:rFonts w:hint="eastAsia" w:hAnsi="宋体"/>
          <w:b/>
          <w:bCs/>
          <w:szCs w:val="21"/>
        </w:rPr>
      </w:pPr>
    </w:p>
    <w:p>
      <w:pPr>
        <w:rPr>
          <w:rFonts w:hint="eastAsia" w:hAnsi="宋体"/>
          <w:b/>
          <w:bCs/>
          <w:szCs w:val="21"/>
        </w:rPr>
      </w:pPr>
    </w:p>
    <w:p>
      <w:pPr>
        <w:pStyle w:val="15"/>
        <w:rPr>
          <w:rFonts w:hint="eastAsia" w:hAnsi="宋体"/>
          <w:b/>
          <w:bCs/>
          <w:szCs w:val="21"/>
        </w:rPr>
      </w:pPr>
    </w:p>
    <w:p>
      <w:pPr>
        <w:pStyle w:val="15"/>
        <w:rPr>
          <w:rFonts w:hint="eastAsia" w:hAnsi="宋体"/>
          <w:b/>
          <w:bCs/>
          <w:szCs w:val="21"/>
        </w:rPr>
      </w:pPr>
    </w:p>
    <w:p>
      <w:pPr>
        <w:spacing w:line="500" w:lineRule="exact"/>
        <w:rPr>
          <w:rFonts w:hAnsi="宋体"/>
          <w:szCs w:val="21"/>
        </w:rPr>
      </w:pP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hAnsi="宋体"/>
          <w:szCs w:val="21"/>
        </w:rPr>
      </w:pPr>
      <w:r>
        <w:rPr>
          <w:rFonts w:hint="eastAsia" w:hAnsi="宋体"/>
          <w:szCs w:val="21"/>
        </w:rPr>
        <w:t>投  标  人：</w:t>
      </w:r>
      <w:r>
        <w:rPr>
          <w:rFonts w:hint="eastAsia" w:hAnsi="宋体"/>
          <w:szCs w:val="21"/>
          <w:u w:val="single"/>
        </w:rPr>
        <w:t xml:space="preserve">                         </w:t>
      </w:r>
      <w:r>
        <w:rPr>
          <w:rFonts w:hint="eastAsia" w:hAnsi="宋体"/>
          <w:szCs w:val="21"/>
        </w:rPr>
        <w:t>（盖单位章）</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pPr>
      <w:r>
        <w:rPr>
          <w:rFonts w:hint="eastAsia" w:hAnsi="宋体"/>
          <w:szCs w:val="21"/>
        </w:rPr>
        <w:t>法定代表人：</w:t>
      </w:r>
      <w:r>
        <w:rPr>
          <w:rFonts w:hint="eastAsia" w:hAnsi="宋体"/>
          <w:szCs w:val="21"/>
          <w:u w:val="single"/>
        </w:rPr>
        <w:t xml:space="preserve">                       </w:t>
      </w:r>
      <w:r>
        <w:rPr>
          <w:rFonts w:hint="eastAsia" w:hAnsi="宋体"/>
          <w:szCs w:val="21"/>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szCs w:val="21"/>
        </w:rPr>
      </w:pPr>
      <w:r>
        <w:rPr>
          <w:rFonts w:hint="eastAsia" w:hAnsi="宋体"/>
          <w:szCs w:val="21"/>
        </w:rPr>
        <w:t>代理人身份证号码：</w:t>
      </w:r>
      <w:r>
        <w:rPr>
          <w:rFonts w:hint="eastAsia"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hAnsi="宋体"/>
          <w:szCs w:val="21"/>
        </w:rPr>
      </w:pPr>
      <w:r>
        <w:rPr>
          <w:rFonts w:hint="eastAsia" w:hAnsi="宋体"/>
          <w:szCs w:val="21"/>
        </w:rPr>
        <w:t>代理人手机号码：</w:t>
      </w:r>
      <w:r>
        <w:rPr>
          <w:rFonts w:hint="eastAsia"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Ansi="宋体"/>
          <w:szCs w:val="21"/>
        </w:rPr>
      </w:pP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pPr>
        <w:tabs>
          <w:tab w:val="left" w:pos="5760"/>
        </w:tabs>
        <w:autoSpaceDE w:val="0"/>
        <w:autoSpaceDN w:val="0"/>
        <w:adjustRightInd w:val="0"/>
        <w:spacing w:line="300" w:lineRule="exact"/>
        <w:ind w:right="11"/>
        <w:rPr>
          <w:rFonts w:hAnsi="宋体"/>
          <w:szCs w:val="22"/>
        </w:rPr>
      </w:pPr>
      <w:r>
        <w:rPr>
          <w:rFonts w:hint="eastAsia" w:hAnsi="宋体"/>
          <w:szCs w:val="22"/>
        </w:rPr>
        <w:t>注：</w:t>
      </w:r>
    </w:p>
    <w:p>
      <w:pPr>
        <w:tabs>
          <w:tab w:val="left" w:pos="5760"/>
        </w:tabs>
        <w:autoSpaceDE w:val="0"/>
        <w:autoSpaceDN w:val="0"/>
        <w:adjustRightInd w:val="0"/>
        <w:spacing w:line="300" w:lineRule="exact"/>
        <w:ind w:right="11"/>
        <w:rPr>
          <w:rFonts w:hAnsi="宋体"/>
          <w:szCs w:val="22"/>
        </w:rPr>
      </w:pPr>
      <w:r>
        <w:rPr>
          <w:rFonts w:hint="eastAsia" w:hAnsi="宋体"/>
          <w:szCs w:val="22"/>
        </w:rPr>
        <w:t>法定代表人参加投标活动并签署文件的不需要授权委托书，只需提供法定代表人身份证明；非法定代表人参加投标活动及签署文件的还须提供授权委托书。</w:t>
      </w:r>
      <w:bookmarkEnd w:id="70"/>
      <w:bookmarkEnd w:id="71"/>
    </w:p>
    <w:p>
      <w:pPr>
        <w:tabs>
          <w:tab w:val="left" w:pos="5760"/>
        </w:tabs>
        <w:autoSpaceDE w:val="0"/>
        <w:autoSpaceDN w:val="0"/>
        <w:adjustRightInd w:val="0"/>
        <w:spacing w:line="300" w:lineRule="exact"/>
        <w:ind w:right="11"/>
        <w:rPr>
          <w:rFonts w:hAnsi="宋体"/>
          <w:szCs w:val="22"/>
          <w:highlight w:val="none"/>
        </w:rPr>
      </w:pPr>
    </w:p>
    <w:bookmarkEnd w:id="62"/>
    <w:bookmarkEnd w:id="63"/>
    <w:bookmarkEnd w:id="64"/>
    <w:bookmarkEnd w:id="65"/>
    <w:bookmarkEnd w:id="66"/>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72" w:name="_Toc14562"/>
      <w:bookmarkStart w:id="73" w:name="_Toc535241232"/>
      <w:bookmarkStart w:id="74" w:name="_Toc535241135"/>
      <w:bookmarkStart w:id="75" w:name="_Toc535241089"/>
      <w:bookmarkStart w:id="76" w:name="_Toc460227110"/>
      <w:bookmarkStart w:id="77" w:name="_Toc460660225"/>
      <w:bookmarkStart w:id="78" w:name="_Toc535241086"/>
      <w:bookmarkStart w:id="79" w:name="_Toc535241132"/>
      <w:bookmarkStart w:id="80" w:name="_Toc535241229"/>
      <w:r>
        <w:rPr>
          <w:rFonts w:hint="eastAsia" w:ascii="宋体" w:hAnsi="Times New Roman" w:eastAsia="宋体" w:cs="Times New Roman"/>
          <w:bCs w:val="0"/>
          <w:sz w:val="24"/>
          <w:highlight w:val="none"/>
          <w:lang w:val="en-US" w:eastAsia="zh-CN" w:bidi="ar-SA"/>
        </w:rPr>
        <w:t>五、投标人信用承诺</w:t>
      </w:r>
      <w:bookmarkEnd w:id="72"/>
    </w:p>
    <w:p>
      <w:pPr>
        <w:spacing w:line="360" w:lineRule="auto"/>
        <w:ind w:firstLine="630"/>
        <w:rPr>
          <w:rFonts w:ascii="宋体" w:hAnsi="宋体"/>
          <w:b/>
          <w:color w:val="auto"/>
          <w:sz w:val="24"/>
          <w:highlight w:val="none"/>
        </w:rPr>
      </w:pPr>
      <w:r>
        <w:rPr>
          <w:rFonts w:hint="eastAsia" w:ascii="宋体" w:hAnsi="宋体"/>
          <w:b/>
          <w:color w:val="auto"/>
          <w:sz w:val="24"/>
          <w:highlight w:val="none"/>
        </w:rPr>
        <w:t>一、我公司申明：</w:t>
      </w:r>
    </w:p>
    <w:p>
      <w:pPr>
        <w:spacing w:line="360" w:lineRule="auto"/>
        <w:ind w:firstLine="630"/>
        <w:rPr>
          <w:rFonts w:ascii="宋体" w:hAnsi="宋体"/>
          <w:color w:val="auto"/>
          <w:sz w:val="24"/>
          <w:highlight w:val="none"/>
        </w:rPr>
      </w:pPr>
      <w:r>
        <w:rPr>
          <w:rFonts w:hint="eastAsia" w:ascii="宋体" w:hAnsi="宋体"/>
          <w:color w:val="auto"/>
          <w:sz w:val="24"/>
          <w:highlight w:val="none"/>
        </w:rPr>
        <w:t>1.我公司未被人民法院列入失信被执行人；</w:t>
      </w:r>
    </w:p>
    <w:p>
      <w:pPr>
        <w:spacing w:line="360" w:lineRule="auto"/>
        <w:ind w:firstLine="630"/>
        <w:rPr>
          <w:rFonts w:ascii="宋体" w:hAnsi="宋体"/>
          <w:color w:val="auto"/>
          <w:sz w:val="24"/>
          <w:highlight w:val="none"/>
        </w:rPr>
      </w:pPr>
      <w:r>
        <w:rPr>
          <w:rFonts w:hint="eastAsia" w:ascii="宋体" w:hAnsi="宋体"/>
          <w:color w:val="auto"/>
          <w:sz w:val="24"/>
          <w:highlight w:val="none"/>
        </w:rPr>
        <w:t>2.我公司和我公司法定代表人未被人民检察院列入行贿犯罪档案；</w:t>
      </w:r>
    </w:p>
    <w:p>
      <w:pPr>
        <w:spacing w:line="360" w:lineRule="auto"/>
        <w:ind w:firstLine="630"/>
        <w:rPr>
          <w:rFonts w:ascii="宋体" w:hAnsi="宋体"/>
          <w:color w:val="auto"/>
          <w:sz w:val="24"/>
          <w:highlight w:val="none"/>
        </w:rPr>
      </w:pPr>
      <w:r>
        <w:rPr>
          <w:rFonts w:hint="eastAsia" w:ascii="宋体" w:hAnsi="宋体"/>
          <w:color w:val="auto"/>
          <w:sz w:val="24"/>
          <w:highlight w:val="none"/>
        </w:rPr>
        <w:t>3.我公司未被工商行政管理部门列入企业经营异常名录；</w:t>
      </w:r>
    </w:p>
    <w:p>
      <w:pPr>
        <w:spacing w:line="360" w:lineRule="auto"/>
        <w:ind w:firstLine="630"/>
        <w:rPr>
          <w:rFonts w:hint="eastAsia" w:ascii="宋体" w:hAnsi="宋体"/>
          <w:color w:val="auto"/>
          <w:sz w:val="24"/>
          <w:highlight w:val="none"/>
        </w:rPr>
      </w:pPr>
      <w:r>
        <w:rPr>
          <w:rFonts w:hint="eastAsia" w:ascii="宋体" w:hAnsi="宋体"/>
          <w:color w:val="auto"/>
          <w:sz w:val="24"/>
          <w:highlight w:val="none"/>
        </w:rPr>
        <w:t>4.我公司未被税务部门列入重大税收违法案件当事人名单；</w:t>
      </w:r>
    </w:p>
    <w:p>
      <w:pPr>
        <w:spacing w:line="360" w:lineRule="auto"/>
        <w:ind w:firstLine="630"/>
        <w:rPr>
          <w:rFonts w:ascii="宋体" w:hAnsi="宋体"/>
          <w:color w:val="auto"/>
          <w:sz w:val="24"/>
          <w:highlight w:val="none"/>
        </w:rPr>
      </w:pPr>
      <w:r>
        <w:rPr>
          <w:rFonts w:hint="eastAsia" w:ascii="宋体" w:hAnsi="宋体"/>
          <w:color w:val="auto"/>
          <w:sz w:val="24"/>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我公司</w:t>
      </w:r>
      <w:r>
        <w:rPr>
          <w:rFonts w:hint="eastAsia" w:ascii="宋体" w:hAnsi="宋体"/>
          <w:b/>
          <w:color w:val="auto"/>
          <w:sz w:val="24"/>
          <w:highlight w:val="none"/>
        </w:rPr>
        <w:t>对以上承诺的真实性承担责任</w:t>
      </w:r>
      <w:r>
        <w:rPr>
          <w:rFonts w:ascii="宋体" w:hAnsi="宋体"/>
          <w:b/>
          <w:color w:val="auto"/>
          <w:sz w:val="24"/>
          <w:highlight w:val="none"/>
        </w:rPr>
        <w:t>。</w:t>
      </w:r>
    </w:p>
    <w:p>
      <w:pPr>
        <w:spacing w:line="360" w:lineRule="auto"/>
        <w:ind w:firstLine="630"/>
        <w:rPr>
          <w:rFonts w:ascii="宋体" w:hAnsi="宋体"/>
          <w:color w:val="auto"/>
          <w:sz w:val="24"/>
          <w:highlight w:val="none"/>
        </w:rPr>
      </w:pPr>
    </w:p>
    <w:p>
      <w:pPr>
        <w:spacing w:line="360" w:lineRule="auto"/>
        <w:ind w:firstLine="630"/>
        <w:rPr>
          <w:rFonts w:hint="eastAsia" w:ascii="宋体" w:hAnsi="宋体"/>
          <w:b/>
          <w:color w:val="auto"/>
          <w:sz w:val="24"/>
          <w:highlight w:val="none"/>
        </w:rPr>
      </w:pPr>
      <w:r>
        <w:rPr>
          <w:rFonts w:hint="eastAsia" w:ascii="宋体" w:hAnsi="宋体"/>
          <w:b/>
          <w:color w:val="auto"/>
          <w:sz w:val="24"/>
          <w:highlight w:val="none"/>
        </w:rPr>
        <w:t>投标人</w:t>
      </w:r>
      <w:r>
        <w:rPr>
          <w:rFonts w:hint="eastAsia" w:ascii="宋体" w:hAnsi="宋体"/>
          <w:b/>
          <w:color w:val="auto"/>
          <w:sz w:val="24"/>
          <w:highlight w:val="none"/>
          <w:lang w:eastAsia="zh-CN"/>
        </w:rPr>
        <w:t>公章</w:t>
      </w:r>
      <w:r>
        <w:rPr>
          <w:rFonts w:hint="eastAsia" w:ascii="宋体" w:hAnsi="宋体"/>
          <w:b/>
          <w:color w:val="auto"/>
          <w:sz w:val="24"/>
          <w:highlight w:val="none"/>
        </w:rPr>
        <w:t>：</w:t>
      </w:r>
    </w:p>
    <w:p>
      <w:pPr>
        <w:numPr>
          <w:ilvl w:val="0"/>
          <w:numId w:val="0"/>
        </w:numPr>
        <w:outlineLvl w:val="9"/>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outlineLvl w:val="9"/>
        <w:rPr>
          <w:rFonts w:hint="eastAsia"/>
          <w:lang w:eastAsia="zh-CN"/>
        </w:rPr>
      </w:pPr>
    </w:p>
    <w:p>
      <w:pPr>
        <w:rPr>
          <w:rFonts w:hint="eastAsia"/>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1" w:name="_Toc929"/>
      <w:r>
        <w:rPr>
          <w:rFonts w:hint="eastAsia" w:ascii="宋体" w:hAnsi="Times New Roman" w:eastAsia="宋体" w:cs="Times New Roman"/>
          <w:bCs w:val="0"/>
          <w:sz w:val="24"/>
          <w:highlight w:val="none"/>
          <w:lang w:val="en-US" w:eastAsia="zh-CN" w:bidi="ar-SA"/>
        </w:rPr>
        <w:t>六、投标人业绩（如有）</w:t>
      </w:r>
      <w:bookmarkEnd w:id="81"/>
    </w:p>
    <w:p>
      <w:pPr>
        <w:jc w:val="center"/>
        <w:outlineLvl w:val="9"/>
        <w:rPr>
          <w:rFonts w:hint="eastAsia"/>
          <w:b/>
          <w:color w:val="auto"/>
          <w:sz w:val="24"/>
          <w:szCs w:val="24"/>
          <w:highlight w:val="none"/>
        </w:rPr>
      </w:pPr>
      <w:r>
        <w:rPr>
          <w:rFonts w:hint="eastAsia"/>
          <w:b/>
          <w:color w:val="auto"/>
          <w:sz w:val="24"/>
          <w:szCs w:val="24"/>
          <w:highlight w:val="none"/>
        </w:rPr>
        <w:t>（一）业绩表</w:t>
      </w:r>
    </w:p>
    <w:p>
      <w:pPr>
        <w:jc w:val="center"/>
        <w:rPr>
          <w:color w:val="auto"/>
          <w:sz w:val="24"/>
          <w:szCs w:val="24"/>
          <w:highlight w:val="none"/>
        </w:rPr>
      </w:pPr>
      <w:r>
        <w:rPr>
          <w:rFonts w:hint="eastAsia"/>
          <w:color w:val="auto"/>
          <w:sz w:val="24"/>
          <w:szCs w:val="24"/>
          <w:highlight w:val="none"/>
        </w:rPr>
        <w:t>（格式仅供参考）</w:t>
      </w:r>
    </w:p>
    <w:tbl>
      <w:tblPr>
        <w:tblStyle w:val="16"/>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203"/>
        <w:gridCol w:w="1228"/>
        <w:gridCol w:w="1377"/>
        <w:gridCol w:w="1309"/>
        <w:gridCol w:w="1132"/>
        <w:gridCol w:w="1991"/>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9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120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项目名称</w:t>
            </w:r>
          </w:p>
        </w:tc>
        <w:tc>
          <w:tcPr>
            <w:tcW w:w="1228" w:type="dxa"/>
            <w:noWrap w:val="0"/>
            <w:vAlign w:val="center"/>
          </w:tcPr>
          <w:p>
            <w:pPr>
              <w:widowControl/>
              <w:jc w:val="center"/>
              <w:rPr>
                <w:rFonts w:hint="eastAsia" w:ascii="宋体" w:hAnsi="宋体" w:eastAsia="宋体"/>
                <w:color w:val="auto"/>
                <w:sz w:val="22"/>
                <w:szCs w:val="22"/>
                <w:highlight w:val="none"/>
                <w:lang w:eastAsia="zh-CN"/>
              </w:rPr>
            </w:pPr>
            <w:r>
              <w:rPr>
                <w:rFonts w:hint="eastAsia" w:ascii="宋体" w:hAnsi="宋体"/>
                <w:color w:val="auto"/>
                <w:sz w:val="22"/>
                <w:szCs w:val="22"/>
                <w:highlight w:val="none"/>
                <w:u w:val="none"/>
              </w:rPr>
              <w:t>合同</w:t>
            </w:r>
            <w:r>
              <w:rPr>
                <w:rFonts w:hint="eastAsia" w:ascii="宋体" w:hAnsi="宋体"/>
                <w:color w:val="auto"/>
                <w:sz w:val="22"/>
                <w:szCs w:val="22"/>
                <w:highlight w:val="none"/>
                <w:u w:val="none"/>
                <w:lang w:val="en-US" w:eastAsia="zh-CN"/>
              </w:rPr>
              <w:t>签订时间</w:t>
            </w:r>
          </w:p>
        </w:tc>
        <w:tc>
          <w:tcPr>
            <w:tcW w:w="1377" w:type="dxa"/>
            <w:noWrap w:val="0"/>
            <w:vAlign w:val="center"/>
          </w:tcPr>
          <w:p>
            <w:pPr>
              <w:spacing w:line="360" w:lineRule="auto"/>
              <w:jc w:val="center"/>
              <w:rPr>
                <w:rFonts w:hint="default" w:ascii="宋体" w:hAnsi="宋体" w:eastAsia="宋体"/>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合同金额</w:t>
            </w:r>
          </w:p>
        </w:tc>
        <w:tc>
          <w:tcPr>
            <w:tcW w:w="1309" w:type="dxa"/>
            <w:noWrap w:val="0"/>
            <w:vAlign w:val="center"/>
          </w:tcPr>
          <w:p>
            <w:pPr>
              <w:spacing w:line="360" w:lineRule="auto"/>
              <w:jc w:val="center"/>
              <w:rPr>
                <w:rFonts w:hint="default" w:ascii="宋体" w:hAnsi="宋体" w:eastAsia="宋体"/>
                <w:b w:val="0"/>
                <w:bCs w:val="0"/>
                <w:color w:val="auto"/>
                <w:sz w:val="22"/>
                <w:szCs w:val="22"/>
                <w:highlight w:val="none"/>
                <w:u w:val="none"/>
                <w:lang w:val="en-US" w:eastAsia="zh-CN"/>
              </w:rPr>
            </w:pPr>
            <w:r>
              <w:rPr>
                <w:rFonts w:hint="eastAsia" w:ascii="宋体" w:hAnsi="宋体"/>
                <w:b w:val="0"/>
                <w:bCs w:val="0"/>
                <w:color w:val="auto"/>
                <w:sz w:val="22"/>
                <w:szCs w:val="22"/>
                <w:highlight w:val="none"/>
                <w:u w:val="none"/>
                <w:lang w:val="en-US" w:eastAsia="zh-CN"/>
              </w:rPr>
              <w:t>合同内容</w:t>
            </w:r>
          </w:p>
        </w:tc>
        <w:tc>
          <w:tcPr>
            <w:tcW w:w="1132" w:type="dxa"/>
            <w:noWrap w:val="0"/>
            <w:vAlign w:val="center"/>
          </w:tcPr>
          <w:p>
            <w:pPr>
              <w:spacing w:line="360" w:lineRule="auto"/>
              <w:jc w:val="center"/>
              <w:rPr>
                <w:rFonts w:hint="eastAsia" w:ascii="宋体" w:hAnsi="宋体"/>
                <w:b w:val="0"/>
                <w:bCs w:val="0"/>
                <w:color w:val="auto"/>
                <w:sz w:val="22"/>
                <w:szCs w:val="22"/>
                <w:highlight w:val="none"/>
                <w:u w:val="none"/>
                <w:lang w:val="en-US" w:eastAsia="zh-CN"/>
              </w:rPr>
            </w:pPr>
            <w:r>
              <w:rPr>
                <w:rFonts w:hint="eastAsia" w:ascii="宋体" w:hAnsi="宋体" w:eastAsia="宋体"/>
                <w:color w:val="auto"/>
                <w:sz w:val="22"/>
                <w:szCs w:val="22"/>
                <w:highlight w:val="none"/>
                <w:lang w:eastAsia="zh-CN"/>
              </w:rPr>
              <w:t>项目所在地</w:t>
            </w:r>
          </w:p>
        </w:tc>
        <w:tc>
          <w:tcPr>
            <w:tcW w:w="1991" w:type="dxa"/>
            <w:noWrap w:val="0"/>
            <w:vAlign w:val="center"/>
          </w:tcPr>
          <w:p>
            <w:pPr>
              <w:spacing w:line="360" w:lineRule="auto"/>
              <w:jc w:val="center"/>
              <w:rPr>
                <w:rFonts w:ascii="宋体" w:hAnsi="宋体"/>
                <w:b w:val="0"/>
                <w:bCs w:val="0"/>
                <w:color w:val="auto"/>
                <w:sz w:val="22"/>
                <w:szCs w:val="22"/>
                <w:highlight w:val="none"/>
                <w:u w:val="none"/>
              </w:rPr>
            </w:pPr>
            <w:r>
              <w:rPr>
                <w:rFonts w:hint="eastAsia" w:ascii="宋体" w:hAnsi="宋体"/>
                <w:b w:val="0"/>
                <w:bCs w:val="0"/>
                <w:color w:val="auto"/>
                <w:sz w:val="22"/>
                <w:szCs w:val="22"/>
                <w:highlight w:val="none"/>
                <w:u w:val="none"/>
              </w:rPr>
              <w:t>业绩合同甲方及联系电话</w:t>
            </w:r>
          </w:p>
        </w:tc>
        <w:tc>
          <w:tcPr>
            <w:tcW w:w="76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593" w:type="dxa"/>
            <w:noWrap w:val="0"/>
            <w:vAlign w:val="center"/>
          </w:tcPr>
          <w:p>
            <w:pPr>
              <w:spacing w:line="360" w:lineRule="auto"/>
              <w:jc w:val="center"/>
              <w:rPr>
                <w:rFonts w:ascii="宋体" w:hAnsi="宋体"/>
                <w:color w:val="auto"/>
                <w:sz w:val="22"/>
                <w:szCs w:val="22"/>
                <w:highlight w:val="none"/>
              </w:rPr>
            </w:pPr>
            <w:r>
              <w:rPr>
                <w:rFonts w:hint="eastAsia" w:ascii="宋体" w:hAnsi="宋体"/>
                <w:color w:val="auto"/>
                <w:sz w:val="22"/>
                <w:szCs w:val="22"/>
                <w:highlight w:val="none"/>
              </w:rPr>
              <w:t>1</w:t>
            </w:r>
          </w:p>
        </w:tc>
        <w:tc>
          <w:tcPr>
            <w:tcW w:w="1203" w:type="dxa"/>
            <w:noWrap w:val="0"/>
            <w:vAlign w:val="center"/>
          </w:tcPr>
          <w:p>
            <w:pPr>
              <w:spacing w:line="360" w:lineRule="auto"/>
              <w:rPr>
                <w:rFonts w:ascii="宋体" w:hAnsi="宋体"/>
                <w:color w:val="auto"/>
                <w:sz w:val="22"/>
                <w:szCs w:val="22"/>
                <w:highlight w:val="none"/>
              </w:rPr>
            </w:pPr>
          </w:p>
        </w:tc>
        <w:tc>
          <w:tcPr>
            <w:tcW w:w="1228" w:type="dxa"/>
            <w:noWrap w:val="0"/>
            <w:vAlign w:val="center"/>
          </w:tcPr>
          <w:p>
            <w:pPr>
              <w:spacing w:line="360" w:lineRule="auto"/>
              <w:rPr>
                <w:rFonts w:hint="eastAsia" w:ascii="宋体" w:hAnsi="宋体" w:eastAsia="宋体"/>
                <w:color w:val="auto"/>
                <w:sz w:val="22"/>
                <w:szCs w:val="22"/>
                <w:highlight w:val="none"/>
                <w:lang w:eastAsia="zh-CN"/>
              </w:rPr>
            </w:pPr>
          </w:p>
        </w:tc>
        <w:tc>
          <w:tcPr>
            <w:tcW w:w="1377" w:type="dxa"/>
            <w:noWrap w:val="0"/>
            <w:vAlign w:val="center"/>
          </w:tcPr>
          <w:p>
            <w:pPr>
              <w:spacing w:line="360" w:lineRule="auto"/>
              <w:rPr>
                <w:rFonts w:ascii="宋体" w:hAnsi="宋体"/>
                <w:color w:val="auto"/>
                <w:sz w:val="22"/>
                <w:szCs w:val="22"/>
                <w:highlight w:val="none"/>
              </w:rPr>
            </w:pPr>
          </w:p>
        </w:tc>
        <w:tc>
          <w:tcPr>
            <w:tcW w:w="1309" w:type="dxa"/>
            <w:noWrap w:val="0"/>
            <w:vAlign w:val="center"/>
          </w:tcPr>
          <w:p>
            <w:pPr>
              <w:spacing w:line="360" w:lineRule="auto"/>
              <w:rPr>
                <w:rFonts w:ascii="宋体" w:hAnsi="宋体"/>
                <w:color w:val="auto"/>
                <w:sz w:val="22"/>
                <w:szCs w:val="22"/>
                <w:highlight w:val="none"/>
              </w:rPr>
            </w:pPr>
          </w:p>
        </w:tc>
        <w:tc>
          <w:tcPr>
            <w:tcW w:w="1132" w:type="dxa"/>
            <w:noWrap w:val="0"/>
            <w:vAlign w:val="center"/>
          </w:tcPr>
          <w:p>
            <w:pPr>
              <w:spacing w:line="360" w:lineRule="auto"/>
              <w:rPr>
                <w:rFonts w:ascii="宋体" w:hAnsi="宋体"/>
                <w:color w:val="auto"/>
                <w:sz w:val="22"/>
                <w:szCs w:val="22"/>
                <w:highlight w:val="none"/>
              </w:rPr>
            </w:pPr>
          </w:p>
        </w:tc>
        <w:tc>
          <w:tcPr>
            <w:tcW w:w="1991" w:type="dxa"/>
            <w:noWrap w:val="0"/>
            <w:vAlign w:val="center"/>
          </w:tcPr>
          <w:p>
            <w:pPr>
              <w:spacing w:line="360" w:lineRule="auto"/>
              <w:rPr>
                <w:rFonts w:ascii="宋体" w:hAnsi="宋体"/>
                <w:color w:val="auto"/>
                <w:sz w:val="22"/>
                <w:szCs w:val="22"/>
                <w:highlight w:val="none"/>
              </w:rPr>
            </w:pPr>
          </w:p>
        </w:tc>
        <w:tc>
          <w:tcPr>
            <w:tcW w:w="763" w:type="dxa"/>
            <w:noWrap w:val="0"/>
            <w:vAlign w:val="center"/>
          </w:tcPr>
          <w:p>
            <w:pPr>
              <w:spacing w:line="360" w:lineRule="auto"/>
              <w:rPr>
                <w:rFonts w:ascii="宋体" w:hAns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3" w:type="dxa"/>
            <w:noWrap w:val="0"/>
            <w:vAlign w:val="center"/>
          </w:tcPr>
          <w:p>
            <w:pPr>
              <w:spacing w:line="360" w:lineRule="auto"/>
              <w:jc w:val="center"/>
              <w:rPr>
                <w:rFonts w:ascii="宋体" w:hAnsi="宋体"/>
                <w:color w:val="auto"/>
                <w:sz w:val="22"/>
                <w:szCs w:val="22"/>
                <w:highlight w:val="none"/>
              </w:rPr>
            </w:pPr>
            <w:r>
              <w:rPr>
                <w:rFonts w:ascii="宋体" w:hAnsi="宋体"/>
                <w:color w:val="auto"/>
                <w:sz w:val="22"/>
                <w:szCs w:val="22"/>
                <w:highlight w:val="none"/>
              </w:rPr>
              <w:t>……</w:t>
            </w:r>
          </w:p>
        </w:tc>
        <w:tc>
          <w:tcPr>
            <w:tcW w:w="1203" w:type="dxa"/>
            <w:noWrap w:val="0"/>
            <w:vAlign w:val="center"/>
          </w:tcPr>
          <w:p>
            <w:pPr>
              <w:spacing w:line="360" w:lineRule="auto"/>
              <w:rPr>
                <w:rFonts w:ascii="宋体" w:hAnsi="宋体"/>
                <w:color w:val="auto"/>
                <w:sz w:val="22"/>
                <w:szCs w:val="22"/>
                <w:highlight w:val="none"/>
              </w:rPr>
            </w:pPr>
          </w:p>
        </w:tc>
        <w:tc>
          <w:tcPr>
            <w:tcW w:w="1228" w:type="dxa"/>
            <w:noWrap w:val="0"/>
            <w:vAlign w:val="center"/>
          </w:tcPr>
          <w:p>
            <w:pPr>
              <w:spacing w:line="360" w:lineRule="auto"/>
              <w:rPr>
                <w:rFonts w:ascii="宋体" w:hAnsi="宋体"/>
                <w:color w:val="auto"/>
                <w:sz w:val="22"/>
                <w:szCs w:val="22"/>
                <w:highlight w:val="none"/>
              </w:rPr>
            </w:pPr>
          </w:p>
        </w:tc>
        <w:tc>
          <w:tcPr>
            <w:tcW w:w="1377" w:type="dxa"/>
            <w:noWrap w:val="0"/>
            <w:vAlign w:val="center"/>
          </w:tcPr>
          <w:p>
            <w:pPr>
              <w:spacing w:line="360" w:lineRule="auto"/>
              <w:rPr>
                <w:rFonts w:ascii="宋体" w:hAnsi="宋体"/>
                <w:color w:val="auto"/>
                <w:sz w:val="22"/>
                <w:szCs w:val="22"/>
                <w:highlight w:val="none"/>
              </w:rPr>
            </w:pPr>
          </w:p>
        </w:tc>
        <w:tc>
          <w:tcPr>
            <w:tcW w:w="1309" w:type="dxa"/>
            <w:noWrap w:val="0"/>
            <w:vAlign w:val="center"/>
          </w:tcPr>
          <w:p>
            <w:pPr>
              <w:spacing w:line="360" w:lineRule="auto"/>
              <w:rPr>
                <w:rFonts w:ascii="宋体" w:hAnsi="宋体"/>
                <w:color w:val="auto"/>
                <w:sz w:val="22"/>
                <w:szCs w:val="22"/>
                <w:highlight w:val="none"/>
              </w:rPr>
            </w:pPr>
          </w:p>
        </w:tc>
        <w:tc>
          <w:tcPr>
            <w:tcW w:w="1132" w:type="dxa"/>
            <w:noWrap w:val="0"/>
            <w:vAlign w:val="center"/>
          </w:tcPr>
          <w:p>
            <w:pPr>
              <w:spacing w:line="360" w:lineRule="auto"/>
              <w:rPr>
                <w:rFonts w:ascii="宋体" w:hAnsi="宋体"/>
                <w:color w:val="auto"/>
                <w:sz w:val="22"/>
                <w:szCs w:val="22"/>
                <w:highlight w:val="none"/>
              </w:rPr>
            </w:pPr>
          </w:p>
        </w:tc>
        <w:tc>
          <w:tcPr>
            <w:tcW w:w="1991" w:type="dxa"/>
            <w:noWrap w:val="0"/>
            <w:vAlign w:val="center"/>
          </w:tcPr>
          <w:p>
            <w:pPr>
              <w:spacing w:line="360" w:lineRule="auto"/>
              <w:rPr>
                <w:rFonts w:ascii="宋体" w:hAnsi="宋体"/>
                <w:color w:val="auto"/>
                <w:sz w:val="22"/>
                <w:szCs w:val="22"/>
                <w:highlight w:val="none"/>
              </w:rPr>
            </w:pPr>
          </w:p>
        </w:tc>
        <w:tc>
          <w:tcPr>
            <w:tcW w:w="763" w:type="dxa"/>
            <w:noWrap w:val="0"/>
            <w:vAlign w:val="center"/>
          </w:tcPr>
          <w:p>
            <w:pPr>
              <w:spacing w:line="360" w:lineRule="auto"/>
              <w:rPr>
                <w:rFonts w:ascii="宋体" w:hAnsi="宋体"/>
                <w:color w:val="auto"/>
                <w:sz w:val="22"/>
                <w:szCs w:val="22"/>
                <w:highlight w:val="none"/>
              </w:rPr>
            </w:pPr>
          </w:p>
        </w:tc>
      </w:tr>
    </w:tbl>
    <w:p>
      <w:pPr>
        <w:spacing w:before="48" w:beforeLines="20" w:after="48" w:afterLines="20" w:line="360" w:lineRule="auto"/>
        <w:jc w:val="center"/>
        <w:outlineLvl w:val="9"/>
        <w:rPr>
          <w:rFonts w:ascii="宋体" w:hAnsi="宋体"/>
          <w:b/>
          <w:color w:val="auto"/>
          <w:sz w:val="24"/>
          <w:szCs w:val="24"/>
          <w:highlight w:val="none"/>
        </w:rPr>
      </w:pPr>
      <w:r>
        <w:rPr>
          <w:rFonts w:hint="eastAsia" w:ascii="宋体" w:hAnsi="宋体"/>
          <w:b/>
          <w:color w:val="auto"/>
          <w:sz w:val="24"/>
          <w:szCs w:val="24"/>
          <w:highlight w:val="none"/>
        </w:rPr>
        <w:t>（二）业绩证明材料</w:t>
      </w:r>
    </w:p>
    <w:p>
      <w:pPr>
        <w:keepNext/>
        <w:keepLines/>
        <w:widowControl w:val="0"/>
        <w:numPr>
          <w:ilvl w:val="0"/>
          <w:numId w:val="0"/>
        </w:numPr>
        <w:spacing w:before="120" w:after="120" w:line="360" w:lineRule="auto"/>
        <w:jc w:val="center"/>
        <w:outlineLvl w:val="9"/>
        <w:rPr>
          <w:rFonts w:hint="eastAsia"/>
          <w:lang w:val="en-US" w:eastAsia="zh-CN"/>
        </w:rPr>
      </w:pPr>
      <w:r>
        <w:rPr>
          <w:rFonts w:hint="eastAsia" w:ascii="宋体" w:hAnsi="宋体"/>
          <w:color w:val="auto"/>
          <w:sz w:val="24"/>
          <w:szCs w:val="24"/>
          <w:highlight w:val="none"/>
        </w:rPr>
        <w:t>（建议与上述“（一）业绩表”填写的业绩一一对应提供）</w:t>
      </w: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2" w:name="_Toc17809"/>
      <w:r>
        <w:rPr>
          <w:rFonts w:hint="eastAsia" w:ascii="宋体" w:hAnsi="Times New Roman" w:eastAsia="宋体" w:cs="Times New Roman"/>
          <w:bCs w:val="0"/>
          <w:sz w:val="24"/>
          <w:highlight w:val="none"/>
          <w:lang w:val="en-US" w:eastAsia="zh-CN" w:bidi="ar-SA"/>
        </w:rPr>
        <w:t>七、奖项、荣誉（如有）</w:t>
      </w:r>
      <w:bookmarkEnd w:id="82"/>
    </w:p>
    <w:p>
      <w:pPr>
        <w:spacing w:before="240" w:beforeLines="100" w:line="510" w:lineRule="exact"/>
        <w:jc w:val="center"/>
        <w:rPr>
          <w:rFonts w:hint="eastAsia" w:ascii="宋体" w:hAnsi="Times New Roman" w:eastAsia="黑体" w:cs="Times New Roman"/>
          <w:highlight w:val="none"/>
          <w:lang w:eastAsia="zh-CN"/>
        </w:rPr>
      </w:pPr>
    </w:p>
    <w:p>
      <w:pPr>
        <w:spacing w:before="240" w:beforeLines="100" w:line="510" w:lineRule="exact"/>
        <w:jc w:val="cente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lang w:eastAsia="zh-CN"/>
        </w:rPr>
      </w:pPr>
    </w:p>
    <w:p>
      <w:pPr>
        <w:spacing w:before="240" w:beforeLines="100" w:line="510" w:lineRule="exact"/>
        <w:jc w:val="center"/>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outlineLvl w:val="9"/>
        <w:rPr>
          <w:rFonts w:hint="eastAsia"/>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outlineLvl w:val="9"/>
        <w:rPr>
          <w:rFonts w:hint="eastAsia" w:ascii="宋体" w:hAnsi="Times New Roman" w:eastAsia="黑体" w:cs="Times New Roman"/>
          <w:highlight w:val="none"/>
          <w:lang w:eastAsia="zh-CN"/>
        </w:rPr>
      </w:pPr>
    </w:p>
    <w:p>
      <w:pPr>
        <w:rPr>
          <w:rFonts w:hint="eastAsia" w:ascii="宋体" w:hAnsi="Times New Roman" w:eastAsia="黑体" w:cs="Times New Roman"/>
          <w:highlight w:val="none"/>
          <w:lang w:eastAsia="zh-CN"/>
        </w:rPr>
      </w:pPr>
    </w:p>
    <w:p>
      <w:pPr>
        <w:spacing w:before="240" w:beforeLines="100" w:line="510" w:lineRule="exact"/>
        <w:jc w:val="center"/>
        <w:outlineLvl w:val="9"/>
        <w:rPr>
          <w:rFonts w:hint="eastAsia" w:ascii="宋体" w:hAnsi="Times New Roman" w:eastAsia="宋体" w:cs="Times New Roman"/>
          <w:bCs w:val="0"/>
          <w:sz w:val="24"/>
          <w:highlight w:val="none"/>
          <w:lang w:val="en-US" w:eastAsia="zh-CN" w:bidi="ar-SA"/>
        </w:rPr>
      </w:pPr>
    </w:p>
    <w:p>
      <w:pPr>
        <w:spacing w:before="240" w:beforeLines="100" w:line="510" w:lineRule="exact"/>
        <w:jc w:val="center"/>
        <w:outlineLvl w:val="9"/>
        <w:rPr>
          <w:rFonts w:hint="eastAsia" w:ascii="宋体" w:hAnsi="Times New Roman" w:eastAsia="宋体" w:cs="Times New Roman"/>
          <w:bCs w:val="0"/>
          <w:sz w:val="24"/>
          <w:highlight w:val="none"/>
          <w:lang w:val="en-US" w:eastAsia="zh-CN" w:bidi="ar-SA"/>
        </w:rPr>
      </w:pPr>
    </w:p>
    <w:p>
      <w:pPr>
        <w:spacing w:before="240" w:beforeLines="100" w:line="510" w:lineRule="exact"/>
        <w:jc w:val="center"/>
        <w:outlineLvl w:val="9"/>
        <w:rPr>
          <w:rFonts w:hint="eastAsia" w:ascii="宋体" w:hAnsi="Times New Roman" w:eastAsia="宋体" w:cs="Times New Roman"/>
          <w:bCs w:val="0"/>
          <w:sz w:val="24"/>
          <w:highlight w:val="none"/>
          <w:lang w:val="en-US" w:eastAsia="zh-CN" w:bidi="ar-SA"/>
        </w:rPr>
      </w:pPr>
    </w:p>
    <w:p>
      <w:pPr>
        <w:spacing w:before="240" w:beforeLines="100" w:line="510" w:lineRule="exact"/>
        <w:jc w:val="center"/>
        <w:outlineLvl w:val="1"/>
        <w:rPr>
          <w:rFonts w:hint="eastAsia" w:ascii="宋体" w:hAnsi="Times New Roman" w:eastAsia="宋体" w:cs="Times New Roman"/>
          <w:bCs w:val="0"/>
          <w:sz w:val="24"/>
          <w:highlight w:val="none"/>
          <w:lang w:val="en-US" w:eastAsia="zh-CN" w:bidi="ar-SA"/>
        </w:rPr>
      </w:pPr>
      <w:bookmarkStart w:id="83" w:name="_Toc4714"/>
      <w:r>
        <w:rPr>
          <w:rFonts w:hint="eastAsia" w:ascii="宋体" w:hAnsi="Times New Roman" w:eastAsia="宋体" w:cs="Times New Roman"/>
          <w:bCs w:val="0"/>
          <w:sz w:val="24"/>
          <w:highlight w:val="none"/>
          <w:lang w:val="en-US" w:eastAsia="zh-CN" w:bidi="ar-SA"/>
        </w:rPr>
        <w:t>八、项目管理机构</w:t>
      </w:r>
      <w:bookmarkEnd w:id="83"/>
    </w:p>
    <w:bookmarkEnd w:id="73"/>
    <w:bookmarkEnd w:id="74"/>
    <w:bookmarkEnd w:id="75"/>
    <w:p>
      <w:pPr>
        <w:tabs>
          <w:tab w:val="left" w:pos="4620"/>
        </w:tabs>
        <w:spacing w:line="360" w:lineRule="auto"/>
        <w:ind w:firstLine="480" w:firstLineChars="200"/>
        <w:rPr>
          <w:rFonts w:hint="eastAsia" w:ascii="宋体" w:hAnsi="宋体"/>
          <w:color w:val="auto"/>
          <w:sz w:val="24"/>
          <w:highlight w:val="none"/>
        </w:rPr>
      </w:pPr>
      <w:r>
        <w:rPr>
          <w:rFonts w:hint="eastAsia" w:ascii="宋体" w:hAnsi="宋体"/>
          <w:bCs/>
          <w:color w:val="auto"/>
          <w:sz w:val="24"/>
          <w:szCs w:val="24"/>
          <w:highlight w:val="none"/>
        </w:rPr>
        <w:t>投标人可自行制作格式</w:t>
      </w:r>
      <w:r>
        <w:rPr>
          <w:rFonts w:hint="eastAsia" w:ascii="宋体" w:hAnsi="宋体"/>
          <w:color w:val="auto"/>
          <w:sz w:val="24"/>
          <w:highlight w:val="none"/>
        </w:rPr>
        <w:t>，应能体现出所有招标文件要求的内容，并附相关证明材料（扫描件），下列格式仅供参考。</w:t>
      </w:r>
    </w:p>
    <w:p>
      <w:pPr>
        <w:tabs>
          <w:tab w:val="left" w:pos="4620"/>
        </w:tabs>
        <w:spacing w:line="360" w:lineRule="auto"/>
        <w:ind w:firstLine="482" w:firstLineChars="200"/>
        <w:outlineLvl w:val="9"/>
        <w:rPr>
          <w:rFonts w:ascii="宋体" w:hAnsi="宋体"/>
          <w:b/>
          <w:bCs/>
          <w:color w:val="auto"/>
          <w:sz w:val="24"/>
          <w:szCs w:val="24"/>
          <w:highlight w:val="none"/>
        </w:rPr>
      </w:pPr>
      <w:r>
        <w:rPr>
          <w:rFonts w:hint="eastAsia" w:ascii="宋体" w:hAnsi="宋体"/>
          <w:b/>
          <w:bCs/>
          <w:color w:val="auto"/>
          <w:sz w:val="24"/>
          <w:szCs w:val="24"/>
          <w:highlight w:val="none"/>
        </w:rPr>
        <w:t>（一）拟委任的主要人员汇总表</w:t>
      </w:r>
    </w:p>
    <w:tbl>
      <w:tblPr>
        <w:tblStyle w:val="1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
        <w:gridCol w:w="3"/>
        <w:gridCol w:w="745"/>
        <w:gridCol w:w="2"/>
        <w:gridCol w:w="1"/>
        <w:gridCol w:w="1380"/>
        <w:gridCol w:w="2"/>
        <w:gridCol w:w="1"/>
        <w:gridCol w:w="966"/>
        <w:gridCol w:w="2"/>
        <w:gridCol w:w="1"/>
        <w:gridCol w:w="689"/>
        <w:gridCol w:w="2"/>
        <w:gridCol w:w="1"/>
        <w:gridCol w:w="737"/>
        <w:gridCol w:w="2"/>
        <w:gridCol w:w="1"/>
        <w:gridCol w:w="1104"/>
        <w:gridCol w:w="3"/>
        <w:gridCol w:w="723"/>
        <w:gridCol w:w="18"/>
        <w:gridCol w:w="1116"/>
        <w:gridCol w:w="2"/>
        <w:gridCol w:w="16"/>
        <w:gridCol w:w="772"/>
        <w:gridCol w:w="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3" w:hRule="atLeast"/>
          <w:jc w:val="center"/>
        </w:trPr>
        <w:tc>
          <w:tcPr>
            <w:tcW w:w="762" w:type="dxa"/>
            <w:gridSpan w:val="4"/>
            <w:noWrap w:val="0"/>
            <w:vAlign w:val="center"/>
          </w:tcPr>
          <w:p>
            <w:pPr>
              <w:spacing w:line="440" w:lineRule="exact"/>
              <w:jc w:val="center"/>
              <w:rPr>
                <w:color w:val="auto"/>
                <w:highlight w:val="none"/>
              </w:rPr>
            </w:pPr>
            <w:r>
              <w:rPr>
                <w:rFonts w:hint="eastAsia"/>
                <w:color w:val="auto"/>
                <w:highlight w:val="none"/>
              </w:rPr>
              <w:t>序号</w:t>
            </w:r>
          </w:p>
        </w:tc>
        <w:tc>
          <w:tcPr>
            <w:tcW w:w="1383" w:type="dxa"/>
            <w:gridSpan w:val="3"/>
            <w:vMerge w:val="restart"/>
            <w:noWrap w:val="0"/>
            <w:vAlign w:val="center"/>
          </w:tcPr>
          <w:p>
            <w:pPr>
              <w:spacing w:line="440" w:lineRule="exact"/>
              <w:jc w:val="center"/>
              <w:rPr>
                <w:color w:val="auto"/>
                <w:highlight w:val="none"/>
              </w:rPr>
            </w:pPr>
            <w:r>
              <w:rPr>
                <w:rFonts w:hint="eastAsia"/>
                <w:color w:val="auto"/>
                <w:highlight w:val="none"/>
              </w:rPr>
              <w:t>本项目任职</w:t>
            </w:r>
          </w:p>
        </w:tc>
        <w:tc>
          <w:tcPr>
            <w:tcW w:w="969" w:type="dxa"/>
            <w:gridSpan w:val="3"/>
            <w:vMerge w:val="restart"/>
            <w:noWrap w:val="0"/>
            <w:vAlign w:val="center"/>
          </w:tcPr>
          <w:p>
            <w:pPr>
              <w:spacing w:line="440" w:lineRule="exact"/>
              <w:jc w:val="center"/>
              <w:rPr>
                <w:color w:val="auto"/>
                <w:highlight w:val="none"/>
              </w:rPr>
            </w:pPr>
            <w:r>
              <w:rPr>
                <w:rFonts w:hint="eastAsia"/>
                <w:color w:val="auto"/>
                <w:highlight w:val="none"/>
              </w:rPr>
              <w:t>姓名</w:t>
            </w:r>
          </w:p>
        </w:tc>
        <w:tc>
          <w:tcPr>
            <w:tcW w:w="692" w:type="dxa"/>
            <w:gridSpan w:val="3"/>
            <w:vMerge w:val="restart"/>
            <w:noWrap w:val="0"/>
            <w:vAlign w:val="center"/>
          </w:tcPr>
          <w:p>
            <w:pPr>
              <w:spacing w:line="440" w:lineRule="exact"/>
              <w:jc w:val="center"/>
              <w:rPr>
                <w:color w:val="auto"/>
                <w:highlight w:val="none"/>
              </w:rPr>
            </w:pPr>
            <w:r>
              <w:rPr>
                <w:rFonts w:hint="eastAsia"/>
                <w:color w:val="auto"/>
                <w:highlight w:val="none"/>
              </w:rPr>
              <w:t>职称</w:t>
            </w:r>
          </w:p>
        </w:tc>
        <w:tc>
          <w:tcPr>
            <w:tcW w:w="740" w:type="dxa"/>
            <w:gridSpan w:val="3"/>
            <w:vMerge w:val="restart"/>
            <w:noWrap w:val="0"/>
            <w:vAlign w:val="center"/>
          </w:tcPr>
          <w:p>
            <w:pPr>
              <w:spacing w:line="440" w:lineRule="exact"/>
              <w:jc w:val="center"/>
              <w:rPr>
                <w:color w:val="auto"/>
                <w:highlight w:val="none"/>
              </w:rPr>
            </w:pPr>
            <w:r>
              <w:rPr>
                <w:rFonts w:hint="eastAsia"/>
                <w:color w:val="auto"/>
                <w:highlight w:val="none"/>
              </w:rPr>
              <w:t>专业</w:t>
            </w:r>
          </w:p>
        </w:tc>
        <w:tc>
          <w:tcPr>
            <w:tcW w:w="2967" w:type="dxa"/>
            <w:gridSpan w:val="7"/>
            <w:noWrap w:val="0"/>
            <w:vAlign w:val="center"/>
          </w:tcPr>
          <w:p>
            <w:pPr>
              <w:spacing w:line="440" w:lineRule="exact"/>
              <w:jc w:val="center"/>
              <w:rPr>
                <w:color w:val="auto"/>
                <w:highlight w:val="none"/>
              </w:rPr>
            </w:pPr>
            <w:r>
              <w:rPr>
                <w:rFonts w:hint="eastAsia"/>
                <w:color w:val="auto"/>
                <w:highlight w:val="none"/>
              </w:rPr>
              <w:t>执业或职业资格证明（如有）</w:t>
            </w:r>
          </w:p>
        </w:tc>
        <w:tc>
          <w:tcPr>
            <w:tcW w:w="790" w:type="dxa"/>
            <w:gridSpan w:val="3"/>
            <w:noWrap w:val="0"/>
            <w:vAlign w:val="center"/>
          </w:tcPr>
          <w:p>
            <w:pPr>
              <w:spacing w:line="440" w:lineRule="exact"/>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12" w:type="dxa"/>
          <w:wAfter w:w="3" w:type="dxa"/>
          <w:trHeight w:val="369" w:hRule="atLeast"/>
          <w:jc w:val="center"/>
        </w:trPr>
        <w:tc>
          <w:tcPr>
            <w:tcW w:w="748" w:type="dxa"/>
            <w:gridSpan w:val="2"/>
            <w:noWrap w:val="0"/>
            <w:vAlign w:val="center"/>
          </w:tcPr>
          <w:p>
            <w:pPr>
              <w:rPr>
                <w:color w:val="auto"/>
                <w:highlight w:val="none"/>
              </w:rPr>
            </w:pPr>
          </w:p>
        </w:tc>
        <w:tc>
          <w:tcPr>
            <w:tcW w:w="1383" w:type="dxa"/>
            <w:gridSpan w:val="3"/>
            <w:vMerge w:val="continue"/>
            <w:noWrap w:val="0"/>
            <w:vAlign w:val="top"/>
          </w:tcPr>
          <w:p>
            <w:pPr>
              <w:rPr>
                <w:color w:val="auto"/>
                <w:highlight w:val="none"/>
              </w:rPr>
            </w:pPr>
          </w:p>
        </w:tc>
        <w:tc>
          <w:tcPr>
            <w:tcW w:w="969" w:type="dxa"/>
            <w:gridSpan w:val="3"/>
            <w:vMerge w:val="continue"/>
            <w:noWrap w:val="0"/>
            <w:vAlign w:val="center"/>
          </w:tcPr>
          <w:p>
            <w:pPr>
              <w:rPr>
                <w:color w:val="auto"/>
                <w:highlight w:val="none"/>
              </w:rPr>
            </w:pPr>
          </w:p>
        </w:tc>
        <w:tc>
          <w:tcPr>
            <w:tcW w:w="692" w:type="dxa"/>
            <w:gridSpan w:val="3"/>
            <w:vMerge w:val="continue"/>
            <w:noWrap w:val="0"/>
            <w:vAlign w:val="center"/>
          </w:tcPr>
          <w:p>
            <w:pPr>
              <w:rPr>
                <w:color w:val="auto"/>
                <w:highlight w:val="none"/>
              </w:rPr>
            </w:pPr>
          </w:p>
        </w:tc>
        <w:tc>
          <w:tcPr>
            <w:tcW w:w="740" w:type="dxa"/>
            <w:gridSpan w:val="3"/>
            <w:vMerge w:val="continue"/>
            <w:noWrap w:val="0"/>
            <w:vAlign w:val="center"/>
          </w:tcPr>
          <w:p>
            <w:pPr>
              <w:spacing w:line="440" w:lineRule="exact"/>
              <w:jc w:val="center"/>
              <w:rPr>
                <w:color w:val="auto"/>
                <w:highlight w:val="none"/>
              </w:rPr>
            </w:pPr>
          </w:p>
        </w:tc>
        <w:tc>
          <w:tcPr>
            <w:tcW w:w="1107" w:type="dxa"/>
            <w:gridSpan w:val="3"/>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3"/>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center"/>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center"/>
          </w:tcPr>
          <w:p>
            <w:pPr>
              <w:spacing w:line="440" w:lineRule="exact"/>
              <w:jc w:val="center"/>
              <w:rPr>
                <w:color w:val="auto"/>
                <w:highlight w:val="none"/>
              </w:rPr>
            </w:pPr>
          </w:p>
        </w:tc>
        <w:tc>
          <w:tcPr>
            <w:tcW w:w="692" w:type="dxa"/>
            <w:gridSpan w:val="3"/>
            <w:noWrap w:val="0"/>
            <w:vAlign w:val="center"/>
          </w:tcPr>
          <w:p>
            <w:pPr>
              <w:spacing w:line="440" w:lineRule="exact"/>
              <w:jc w:val="center"/>
              <w:rPr>
                <w:color w:val="auto"/>
                <w:highlight w:val="none"/>
              </w:rPr>
            </w:pPr>
          </w:p>
        </w:tc>
        <w:tc>
          <w:tcPr>
            <w:tcW w:w="740" w:type="dxa"/>
            <w:gridSpan w:val="3"/>
            <w:noWrap w:val="0"/>
            <w:vAlign w:val="center"/>
          </w:tcPr>
          <w:p>
            <w:pPr>
              <w:spacing w:line="440" w:lineRule="exact"/>
              <w:jc w:val="center"/>
              <w:rPr>
                <w:color w:val="auto"/>
                <w:highlight w:val="none"/>
              </w:rPr>
            </w:pPr>
          </w:p>
        </w:tc>
        <w:tc>
          <w:tcPr>
            <w:tcW w:w="1107" w:type="dxa"/>
            <w:gridSpan w:val="2"/>
            <w:noWrap w:val="0"/>
            <w:vAlign w:val="center"/>
          </w:tcPr>
          <w:p>
            <w:pPr>
              <w:spacing w:line="440" w:lineRule="exact"/>
              <w:jc w:val="center"/>
              <w:rPr>
                <w:color w:val="auto"/>
                <w:highlight w:val="none"/>
              </w:rPr>
            </w:pPr>
          </w:p>
        </w:tc>
        <w:tc>
          <w:tcPr>
            <w:tcW w:w="741" w:type="dxa"/>
            <w:gridSpan w:val="2"/>
            <w:noWrap w:val="0"/>
            <w:vAlign w:val="center"/>
          </w:tcPr>
          <w:p>
            <w:pPr>
              <w:spacing w:line="440" w:lineRule="exact"/>
              <w:jc w:val="center"/>
              <w:rPr>
                <w:color w:val="auto"/>
                <w:highlight w:val="none"/>
              </w:rPr>
            </w:pPr>
          </w:p>
        </w:tc>
        <w:tc>
          <w:tcPr>
            <w:tcW w:w="1134" w:type="dxa"/>
            <w:gridSpan w:val="3"/>
            <w:noWrap w:val="0"/>
            <w:vAlign w:val="center"/>
          </w:tcPr>
          <w:p>
            <w:pPr>
              <w:spacing w:line="440" w:lineRule="exact"/>
              <w:jc w:val="center"/>
              <w:rPr>
                <w:color w:val="auto"/>
                <w:highlight w:val="none"/>
              </w:rPr>
            </w:pPr>
          </w:p>
        </w:tc>
        <w:tc>
          <w:tcPr>
            <w:tcW w:w="775" w:type="dxa"/>
            <w:gridSpan w:val="3"/>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13"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02"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5" w:type="dxa"/>
          <w:trHeight w:val="426" w:hRule="atLeast"/>
          <w:jc w:val="center"/>
        </w:trPr>
        <w:tc>
          <w:tcPr>
            <w:tcW w:w="748" w:type="dxa"/>
            <w:gridSpan w:val="3"/>
            <w:noWrap w:val="0"/>
            <w:vAlign w:val="top"/>
          </w:tcPr>
          <w:p>
            <w:pPr>
              <w:spacing w:line="440" w:lineRule="exact"/>
              <w:jc w:val="center"/>
              <w:rPr>
                <w:color w:val="auto"/>
                <w:highlight w:val="none"/>
              </w:rPr>
            </w:pPr>
          </w:p>
        </w:tc>
        <w:tc>
          <w:tcPr>
            <w:tcW w:w="1383" w:type="dxa"/>
            <w:gridSpan w:val="3"/>
            <w:noWrap w:val="0"/>
            <w:vAlign w:val="top"/>
          </w:tcPr>
          <w:p>
            <w:pPr>
              <w:spacing w:line="440" w:lineRule="exact"/>
              <w:jc w:val="center"/>
              <w:rPr>
                <w:color w:val="auto"/>
                <w:highlight w:val="none"/>
              </w:rPr>
            </w:pPr>
          </w:p>
        </w:tc>
        <w:tc>
          <w:tcPr>
            <w:tcW w:w="969" w:type="dxa"/>
            <w:gridSpan w:val="3"/>
            <w:noWrap w:val="0"/>
            <w:vAlign w:val="top"/>
          </w:tcPr>
          <w:p>
            <w:pPr>
              <w:spacing w:line="440" w:lineRule="exact"/>
              <w:jc w:val="center"/>
              <w:rPr>
                <w:color w:val="auto"/>
                <w:highlight w:val="none"/>
              </w:rPr>
            </w:pPr>
          </w:p>
        </w:tc>
        <w:tc>
          <w:tcPr>
            <w:tcW w:w="692" w:type="dxa"/>
            <w:gridSpan w:val="3"/>
            <w:noWrap w:val="0"/>
            <w:vAlign w:val="top"/>
          </w:tcPr>
          <w:p>
            <w:pPr>
              <w:spacing w:line="440" w:lineRule="exact"/>
              <w:jc w:val="center"/>
              <w:rPr>
                <w:color w:val="auto"/>
                <w:highlight w:val="none"/>
              </w:rPr>
            </w:pPr>
          </w:p>
        </w:tc>
        <w:tc>
          <w:tcPr>
            <w:tcW w:w="740" w:type="dxa"/>
            <w:gridSpan w:val="3"/>
            <w:noWrap w:val="0"/>
            <w:vAlign w:val="top"/>
          </w:tcPr>
          <w:p>
            <w:pPr>
              <w:spacing w:line="440" w:lineRule="exact"/>
              <w:jc w:val="center"/>
              <w:rPr>
                <w:color w:val="auto"/>
                <w:highlight w:val="none"/>
              </w:rPr>
            </w:pPr>
          </w:p>
        </w:tc>
        <w:tc>
          <w:tcPr>
            <w:tcW w:w="1107" w:type="dxa"/>
            <w:gridSpan w:val="2"/>
            <w:noWrap w:val="0"/>
            <w:vAlign w:val="top"/>
          </w:tcPr>
          <w:p>
            <w:pPr>
              <w:spacing w:line="440" w:lineRule="exact"/>
              <w:jc w:val="center"/>
              <w:rPr>
                <w:color w:val="auto"/>
                <w:highlight w:val="none"/>
              </w:rPr>
            </w:pPr>
          </w:p>
        </w:tc>
        <w:tc>
          <w:tcPr>
            <w:tcW w:w="741" w:type="dxa"/>
            <w:gridSpan w:val="2"/>
            <w:noWrap w:val="0"/>
            <w:vAlign w:val="top"/>
          </w:tcPr>
          <w:p>
            <w:pPr>
              <w:spacing w:line="440" w:lineRule="exact"/>
              <w:jc w:val="center"/>
              <w:rPr>
                <w:color w:val="auto"/>
                <w:highlight w:val="none"/>
              </w:rPr>
            </w:pPr>
          </w:p>
        </w:tc>
        <w:tc>
          <w:tcPr>
            <w:tcW w:w="1134" w:type="dxa"/>
            <w:gridSpan w:val="3"/>
            <w:noWrap w:val="0"/>
            <w:vAlign w:val="top"/>
          </w:tcPr>
          <w:p>
            <w:pPr>
              <w:spacing w:line="440" w:lineRule="exact"/>
              <w:jc w:val="center"/>
              <w:rPr>
                <w:color w:val="auto"/>
                <w:highlight w:val="none"/>
              </w:rPr>
            </w:pPr>
          </w:p>
        </w:tc>
        <w:tc>
          <w:tcPr>
            <w:tcW w:w="775" w:type="dxa"/>
            <w:gridSpan w:val="3"/>
            <w:noWrap w:val="0"/>
            <w:vAlign w:val="top"/>
          </w:tcPr>
          <w:p>
            <w:pPr>
              <w:spacing w:line="440" w:lineRule="exact"/>
              <w:jc w:val="center"/>
              <w:rPr>
                <w:color w:val="auto"/>
                <w:highlight w:val="none"/>
              </w:rPr>
            </w:pPr>
          </w:p>
        </w:tc>
      </w:tr>
    </w:tbl>
    <w:p>
      <w:pPr>
        <w:spacing w:line="440" w:lineRule="exact"/>
        <w:outlineLvl w:val="9"/>
        <w:rPr>
          <w:rFonts w:ascii="宋体" w:hAnsi="宋体"/>
          <w:b/>
          <w:bCs/>
          <w:color w:val="auto"/>
          <w:sz w:val="24"/>
          <w:szCs w:val="24"/>
          <w:highlight w:val="none"/>
        </w:rPr>
      </w:pPr>
      <w:bookmarkStart w:id="84" w:name="_Toc144974873"/>
      <w:bookmarkStart w:id="85" w:name="_Toc482188668"/>
      <w:bookmarkStart w:id="86" w:name="_Toc492300541"/>
      <w:bookmarkStart w:id="87" w:name="_Toc385943079"/>
      <w:bookmarkStart w:id="88" w:name="_Toc300835232"/>
      <w:bookmarkStart w:id="89" w:name="_Toc359594249"/>
      <w:bookmarkStart w:id="90" w:name="_Toc384308390"/>
      <w:bookmarkStart w:id="91" w:name="_Toc152045805"/>
      <w:bookmarkStart w:id="92" w:name="_Toc152042594"/>
      <w:bookmarkStart w:id="93" w:name="_Toc179632825"/>
      <w:bookmarkStart w:id="94" w:name="_Toc370676440"/>
      <w:bookmarkStart w:id="95" w:name="_Toc391394125"/>
      <w:r>
        <w:rPr>
          <w:rFonts w:hint="eastAsia" w:ascii="宋体" w:hAnsi="宋体"/>
          <w:b/>
          <w:bCs/>
          <w:color w:val="auto"/>
          <w:sz w:val="24"/>
          <w:szCs w:val="24"/>
          <w:highlight w:val="none"/>
        </w:rPr>
        <w:t>（二）主要人员简历表</w:t>
      </w:r>
      <w:bookmarkEnd w:id="84"/>
      <w:bookmarkEnd w:id="85"/>
      <w:bookmarkEnd w:id="86"/>
      <w:bookmarkEnd w:id="87"/>
      <w:bookmarkEnd w:id="88"/>
      <w:bookmarkEnd w:id="89"/>
      <w:bookmarkEnd w:id="90"/>
      <w:bookmarkEnd w:id="91"/>
      <w:bookmarkEnd w:id="92"/>
      <w:bookmarkEnd w:id="93"/>
      <w:bookmarkEnd w:id="94"/>
      <w:bookmarkEnd w:id="95"/>
    </w:p>
    <w:p>
      <w:pPr>
        <w:topLinePunct/>
        <w:spacing w:line="440" w:lineRule="exact"/>
        <w:jc w:val="center"/>
        <w:rPr>
          <w:color w:val="auto"/>
          <w:sz w:val="23"/>
          <w:highlight w:val="none"/>
        </w:rPr>
      </w:pPr>
      <w:r>
        <w:rPr>
          <w:rFonts w:hint="eastAsia"/>
          <w:color w:val="auto"/>
          <w:highlight w:val="none"/>
        </w:rPr>
        <w:t xml:space="preserve"> </w:t>
      </w:r>
    </w:p>
    <w:tbl>
      <w:tblPr>
        <w:tblStyle w:val="16"/>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noWrap w:val="0"/>
            <w:vAlign w:val="center"/>
          </w:tcPr>
          <w:p>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noWrap w:val="0"/>
            <w:vAlign w:val="center"/>
          </w:tcPr>
          <w:p>
            <w:pPr>
              <w:spacing w:line="440" w:lineRule="exact"/>
              <w:jc w:val="center"/>
              <w:rPr>
                <w:color w:val="auto"/>
                <w:highlight w:val="none"/>
              </w:rPr>
            </w:pPr>
          </w:p>
        </w:tc>
        <w:tc>
          <w:tcPr>
            <w:tcW w:w="956" w:type="dxa"/>
            <w:noWrap w:val="0"/>
            <w:vAlign w:val="center"/>
          </w:tcPr>
          <w:p>
            <w:pPr>
              <w:spacing w:line="440" w:lineRule="exact"/>
              <w:jc w:val="center"/>
              <w:rPr>
                <w:color w:val="auto"/>
                <w:highlight w:val="none"/>
              </w:rPr>
            </w:pPr>
            <w:r>
              <w:rPr>
                <w:rFonts w:hint="eastAsia"/>
                <w:color w:val="auto"/>
                <w:highlight w:val="none"/>
              </w:rPr>
              <w:t>年龄</w:t>
            </w:r>
          </w:p>
        </w:tc>
        <w:tc>
          <w:tcPr>
            <w:tcW w:w="1064" w:type="dxa"/>
            <w:noWrap w:val="0"/>
            <w:vAlign w:val="center"/>
          </w:tcPr>
          <w:p>
            <w:pPr>
              <w:spacing w:line="440" w:lineRule="exact"/>
              <w:jc w:val="center"/>
              <w:rPr>
                <w:color w:val="auto"/>
                <w:highlight w:val="none"/>
              </w:rPr>
            </w:pPr>
          </w:p>
        </w:tc>
        <w:tc>
          <w:tcPr>
            <w:tcW w:w="2364" w:type="dxa"/>
            <w:gridSpan w:val="3"/>
            <w:noWrap w:val="0"/>
            <w:vAlign w:val="center"/>
          </w:tcPr>
          <w:p>
            <w:pPr>
              <w:spacing w:line="440" w:lineRule="exact"/>
              <w:jc w:val="center"/>
              <w:rPr>
                <w:color w:val="auto"/>
                <w:highlight w:val="none"/>
              </w:rPr>
            </w:pPr>
            <w:r>
              <w:rPr>
                <w:rFonts w:hint="eastAsia"/>
                <w:color w:val="auto"/>
                <w:highlight w:val="none"/>
              </w:rPr>
              <w:t>执业资格证书（或上岗证书）名称（如有要求）</w:t>
            </w:r>
          </w:p>
        </w:tc>
        <w:tc>
          <w:tcPr>
            <w:tcW w:w="1894" w:type="dxa"/>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noWrap w:val="0"/>
            <w:vAlign w:val="center"/>
          </w:tcPr>
          <w:p>
            <w:pPr>
              <w:spacing w:line="440" w:lineRule="exact"/>
              <w:jc w:val="center"/>
              <w:rPr>
                <w:color w:val="auto"/>
                <w:highlight w:val="none"/>
              </w:rPr>
            </w:pPr>
          </w:p>
        </w:tc>
        <w:tc>
          <w:tcPr>
            <w:tcW w:w="956"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noWrap w:val="0"/>
            <w:vAlign w:val="center"/>
          </w:tcPr>
          <w:p>
            <w:pPr>
              <w:spacing w:line="440" w:lineRule="exact"/>
              <w:jc w:val="center"/>
              <w:rPr>
                <w:color w:val="auto"/>
                <w:highlight w:val="none"/>
              </w:rPr>
            </w:pPr>
          </w:p>
        </w:tc>
        <w:tc>
          <w:tcPr>
            <w:tcW w:w="2364" w:type="dxa"/>
            <w:gridSpan w:val="3"/>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noWrap w:val="0"/>
            <w:vAlign w:val="center"/>
          </w:tcPr>
          <w:p>
            <w:pPr>
              <w:spacing w:line="440" w:lineRule="exact"/>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noWrap w:val="0"/>
            <w:vAlign w:val="center"/>
          </w:tcPr>
          <w:p>
            <w:pPr>
              <w:spacing w:before="100" w:beforeAutospacing="1" w:after="100" w:afterAutospacing="1" w:line="440" w:lineRule="exact"/>
              <w:ind w:firstLine="1320"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noWrap w:val="0"/>
            <w:vAlign w:val="center"/>
          </w:tcPr>
          <w:p>
            <w:pPr>
              <w:spacing w:before="100" w:beforeAutospacing="1" w:after="100" w:afterAutospacing="1" w:line="440" w:lineRule="exact"/>
              <w:jc w:val="left"/>
              <w:rPr>
                <w:color w:val="auto"/>
                <w:highlight w:val="none"/>
              </w:rPr>
            </w:pPr>
            <w:r>
              <w:rPr>
                <w:rFonts w:hint="eastAsia"/>
                <w:color w:val="auto"/>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noWrap w:val="0"/>
            <w:vAlign w:val="center"/>
          </w:tcPr>
          <w:p>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noWrap w:val="0"/>
            <w:vAlign w:val="top"/>
          </w:tcPr>
          <w:p>
            <w:pPr>
              <w:spacing w:line="440" w:lineRule="exact"/>
              <w:rPr>
                <w:color w:val="auto"/>
                <w:highlight w:val="none"/>
              </w:rPr>
            </w:pPr>
          </w:p>
        </w:tc>
        <w:tc>
          <w:tcPr>
            <w:tcW w:w="3415" w:type="dxa"/>
            <w:gridSpan w:val="4"/>
            <w:noWrap w:val="0"/>
            <w:vAlign w:val="top"/>
          </w:tcPr>
          <w:p>
            <w:pPr>
              <w:spacing w:line="440" w:lineRule="exact"/>
              <w:rPr>
                <w:color w:val="auto"/>
                <w:highlight w:val="none"/>
              </w:rPr>
            </w:pPr>
          </w:p>
        </w:tc>
        <w:tc>
          <w:tcPr>
            <w:tcW w:w="1259" w:type="dxa"/>
            <w:noWrap w:val="0"/>
            <w:vAlign w:val="top"/>
          </w:tcPr>
          <w:p>
            <w:pPr>
              <w:spacing w:line="440" w:lineRule="exact"/>
              <w:rPr>
                <w:color w:val="auto"/>
                <w:highlight w:val="none"/>
              </w:rPr>
            </w:pPr>
          </w:p>
        </w:tc>
        <w:tc>
          <w:tcPr>
            <w:tcW w:w="2294" w:type="dxa"/>
            <w:gridSpan w:val="2"/>
            <w:noWrap w:val="0"/>
            <w:vAlign w:val="top"/>
          </w:tcPr>
          <w:p>
            <w:pPr>
              <w:spacing w:line="440" w:lineRule="exact"/>
              <w:rPr>
                <w:color w:val="auto"/>
                <w:highlight w:val="none"/>
              </w:rPr>
            </w:pPr>
          </w:p>
        </w:tc>
      </w:tr>
    </w:tbl>
    <w:p>
      <w:pPr>
        <w:spacing w:line="440" w:lineRule="exact"/>
        <w:rPr>
          <w:rFonts w:hint="eastAsia" w:ascii="宋体" w:hAnsi="宋体"/>
          <w:color w:val="auto"/>
          <w:sz w:val="28"/>
          <w:highlight w:val="none"/>
        </w:rPr>
      </w:pPr>
      <w:r>
        <w:rPr>
          <w:b/>
          <w:color w:val="auto"/>
          <w:highlight w:val="none"/>
        </w:rPr>
        <w:t>注：投标人应根据</w:t>
      </w:r>
      <w:r>
        <w:rPr>
          <w:rFonts w:hint="eastAsia"/>
          <w:b/>
          <w:color w:val="auto"/>
          <w:highlight w:val="none"/>
        </w:rPr>
        <w:t>招标文件</w:t>
      </w:r>
      <w:r>
        <w:rPr>
          <w:b/>
          <w:color w:val="auto"/>
          <w:highlight w:val="none"/>
        </w:rPr>
        <w:t>的要求在本表后附相关证明材料。</w:t>
      </w:r>
    </w:p>
    <w:bookmarkEnd w:id="76"/>
    <w:bookmarkEnd w:id="77"/>
    <w:bookmarkEnd w:id="78"/>
    <w:bookmarkEnd w:id="79"/>
    <w:bookmarkEnd w:id="80"/>
    <w:p>
      <w:pPr>
        <w:numPr>
          <w:ilvl w:val="0"/>
          <w:numId w:val="0"/>
        </w:numPr>
        <w:jc w:val="center"/>
        <w:outlineLvl w:val="9"/>
        <w:rPr>
          <w:rFonts w:hint="eastAsia" w:ascii="宋体" w:hAnsi="宋体" w:eastAsia="宋体" w:cs="宋体"/>
          <w:b/>
          <w:bCs/>
          <w:spacing w:val="-2"/>
          <w:sz w:val="24"/>
          <w:szCs w:val="24"/>
          <w:lang w:val="en-US" w:eastAsia="zh-CN"/>
        </w:rPr>
      </w:pPr>
    </w:p>
    <w:p>
      <w:pPr>
        <w:numPr>
          <w:ilvl w:val="0"/>
          <w:numId w:val="0"/>
        </w:numPr>
        <w:jc w:val="center"/>
        <w:outlineLvl w:val="9"/>
        <w:rPr>
          <w:rFonts w:hint="eastAsia" w:ascii="宋体" w:hAnsi="宋体" w:eastAsia="宋体" w:cs="宋体"/>
          <w:b/>
          <w:bCs/>
          <w:spacing w:val="-2"/>
          <w:sz w:val="24"/>
          <w:szCs w:val="24"/>
          <w:lang w:val="en-US" w:eastAsia="zh-CN"/>
        </w:rPr>
      </w:pPr>
    </w:p>
    <w:p>
      <w:pPr>
        <w:numPr>
          <w:ilvl w:val="0"/>
          <w:numId w:val="0"/>
        </w:numPr>
        <w:jc w:val="center"/>
        <w:outlineLvl w:val="9"/>
        <w:rPr>
          <w:rFonts w:hint="eastAsia" w:ascii="宋体" w:hAnsi="宋体" w:eastAsia="宋体" w:cs="宋体"/>
          <w:b/>
          <w:bCs/>
          <w:spacing w:val="-2"/>
          <w:sz w:val="24"/>
          <w:szCs w:val="24"/>
          <w:lang w:val="en-US" w:eastAsia="zh-CN"/>
        </w:rPr>
      </w:pPr>
    </w:p>
    <w:p>
      <w:pPr>
        <w:numPr>
          <w:ilvl w:val="0"/>
          <w:numId w:val="0"/>
        </w:numPr>
        <w:jc w:val="center"/>
        <w:outlineLvl w:val="9"/>
        <w:rPr>
          <w:rFonts w:hint="eastAsia" w:ascii="宋体" w:hAnsi="宋体" w:eastAsia="宋体" w:cs="宋体"/>
          <w:b/>
          <w:bCs/>
          <w:spacing w:val="-2"/>
          <w:sz w:val="24"/>
          <w:szCs w:val="24"/>
          <w:lang w:val="en-US" w:eastAsia="zh-CN"/>
        </w:rPr>
      </w:pPr>
    </w:p>
    <w:p>
      <w:pPr>
        <w:numPr>
          <w:ilvl w:val="0"/>
          <w:numId w:val="0"/>
        </w:numPr>
        <w:jc w:val="center"/>
        <w:outlineLvl w:val="1"/>
        <w:rPr>
          <w:rFonts w:hint="eastAsia" w:ascii="宋体" w:hAnsi="宋体" w:eastAsia="宋体" w:cs="宋体"/>
          <w:b/>
          <w:bCs/>
          <w:spacing w:val="-2"/>
          <w:sz w:val="24"/>
          <w:szCs w:val="24"/>
          <w:lang w:val="en-US" w:eastAsia="zh-CN"/>
        </w:rPr>
      </w:pPr>
      <w:bookmarkStart w:id="96" w:name="_Toc18513"/>
      <w:r>
        <w:rPr>
          <w:rFonts w:hint="eastAsia" w:ascii="宋体" w:hAnsi="宋体" w:eastAsia="宋体" w:cs="宋体"/>
          <w:b/>
          <w:bCs/>
          <w:spacing w:val="-2"/>
          <w:sz w:val="24"/>
          <w:szCs w:val="24"/>
          <w:lang w:val="en-US" w:eastAsia="zh-CN"/>
        </w:rPr>
        <w:t>九、后期服务方案</w:t>
      </w:r>
      <w:bookmarkEnd w:id="96"/>
    </w:p>
    <w:p>
      <w:pPr>
        <w:spacing w:before="48" w:beforeLines="20" w:after="48" w:afterLines="20" w:line="360" w:lineRule="auto"/>
        <w:jc w:val="center"/>
        <w:rPr>
          <w:rFonts w:hint="eastAsia" w:ascii="宋体" w:hAnsi="宋体"/>
          <w:color w:val="auto"/>
          <w:sz w:val="28"/>
          <w:highlight w:val="none"/>
        </w:rPr>
      </w:pPr>
      <w:r>
        <w:rPr>
          <w:rFonts w:hint="eastAsia" w:ascii="宋体" w:hAnsi="宋体"/>
          <w:bCs/>
          <w:color w:val="auto"/>
          <w:sz w:val="24"/>
          <w:szCs w:val="24"/>
          <w:highlight w:val="none"/>
        </w:rPr>
        <w:t>（投标人可自行制作格式）</w:t>
      </w:r>
    </w:p>
    <w:p>
      <w:pPr>
        <w:rPr>
          <w:rFonts w:hint="eastAsia"/>
          <w:lang w:val="en-US" w:eastAsia="zh-CN"/>
        </w:rPr>
      </w:pPr>
    </w:p>
    <w:p>
      <w:pPr>
        <w:outlineLvl w:val="9"/>
        <w:rPr>
          <w:rFonts w:hint="eastAsia"/>
          <w:lang w:val="en-US" w:eastAsia="zh-CN"/>
        </w:rPr>
      </w:pPr>
    </w:p>
    <w:p>
      <w:pPr>
        <w:keepNext/>
        <w:keepLines/>
        <w:spacing w:before="120" w:after="120" w:line="360" w:lineRule="auto"/>
        <w:jc w:val="center"/>
        <w:outlineLvl w:val="9"/>
        <w:rPr>
          <w:rFonts w:hint="eastAsia" w:ascii="黑体" w:hAnsi="黑体" w:eastAsia="黑体"/>
          <w:bCs/>
          <w:highlight w:val="none"/>
        </w:rPr>
      </w:pPr>
    </w:p>
    <w:p>
      <w:pPr>
        <w:keepNext/>
        <w:keepLines/>
        <w:spacing w:before="120" w:after="120" w:line="360" w:lineRule="auto"/>
        <w:jc w:val="center"/>
        <w:outlineLvl w:val="9"/>
        <w:rPr>
          <w:rFonts w:hint="eastAsia" w:ascii="黑体" w:hAnsi="黑体" w:eastAsia="黑体"/>
          <w:bCs/>
          <w:highlight w:val="none"/>
        </w:rPr>
      </w:pPr>
    </w:p>
    <w:p>
      <w:pPr>
        <w:numPr>
          <w:ilvl w:val="0"/>
          <w:numId w:val="0"/>
        </w:numPr>
        <w:jc w:val="center"/>
        <w:outlineLvl w:val="1"/>
        <w:rPr>
          <w:rFonts w:hint="eastAsia" w:ascii="宋体" w:hAnsi="宋体" w:eastAsia="宋体" w:cs="宋体"/>
          <w:b/>
          <w:bCs/>
          <w:spacing w:val="-2"/>
          <w:sz w:val="24"/>
          <w:szCs w:val="24"/>
          <w:lang w:val="en-US" w:eastAsia="zh-CN"/>
        </w:rPr>
      </w:pPr>
      <w:bookmarkStart w:id="97" w:name="_Toc5113"/>
      <w:r>
        <w:rPr>
          <w:rFonts w:hint="eastAsia" w:ascii="宋体" w:hAnsi="宋体" w:eastAsia="宋体" w:cs="宋体"/>
          <w:b/>
          <w:bCs/>
          <w:spacing w:val="-2"/>
          <w:sz w:val="24"/>
          <w:szCs w:val="24"/>
          <w:lang w:val="en-US" w:eastAsia="zh-CN"/>
        </w:rPr>
        <w:t>十、其他资料</w:t>
      </w:r>
      <w:bookmarkEnd w:id="97"/>
    </w:p>
    <w:p>
      <w:pPr>
        <w:autoSpaceDE w:val="0"/>
        <w:autoSpaceDN w:val="0"/>
        <w:adjustRightInd w:val="0"/>
        <w:snapToGrid w:val="0"/>
        <w:spacing w:line="360" w:lineRule="auto"/>
        <w:jc w:val="left"/>
        <w:rPr>
          <w:rFonts w:hint="eastAsia" w:hAnsi="宋体"/>
          <w:snapToGrid w:val="0"/>
          <w:sz w:val="20"/>
          <w:szCs w:val="22"/>
          <w:highlight w:val="none"/>
        </w:rPr>
      </w:pPr>
    </w:p>
    <w:p>
      <w:pPr>
        <w:tabs>
          <w:tab w:val="left" w:pos="5760"/>
        </w:tabs>
        <w:autoSpaceDE w:val="0"/>
        <w:autoSpaceDN w:val="0"/>
        <w:adjustRightInd w:val="0"/>
        <w:spacing w:line="300" w:lineRule="exact"/>
        <w:ind w:right="11" w:firstLine="480" w:firstLineChars="200"/>
        <w:rPr>
          <w:rFonts w:hint="eastAsia" w:hAnsi="宋体"/>
          <w:szCs w:val="22"/>
          <w:highlight w:val="none"/>
        </w:rPr>
      </w:pPr>
      <w:r>
        <w:rPr>
          <w:rFonts w:hint="eastAsia" w:hAnsi="宋体"/>
          <w:szCs w:val="22"/>
          <w:highlight w:val="none"/>
        </w:rPr>
        <w:t>投标人对照评</w:t>
      </w:r>
      <w:r>
        <w:rPr>
          <w:rFonts w:hint="eastAsia" w:hAnsi="宋体"/>
          <w:szCs w:val="22"/>
          <w:highlight w:val="none"/>
          <w:lang w:eastAsia="zh-CN"/>
        </w:rPr>
        <w:t>审</w:t>
      </w:r>
      <w:r>
        <w:rPr>
          <w:rFonts w:hint="eastAsia" w:hAnsi="宋体"/>
          <w:szCs w:val="22"/>
          <w:highlight w:val="none"/>
        </w:rPr>
        <w:t>办法要求，自行提供其他相关资料（如有）</w:t>
      </w:r>
    </w:p>
    <w:p>
      <w:pPr>
        <w:tabs>
          <w:tab w:val="left" w:pos="5760"/>
        </w:tabs>
        <w:autoSpaceDE w:val="0"/>
        <w:autoSpaceDN w:val="0"/>
        <w:adjustRightInd w:val="0"/>
        <w:spacing w:line="300" w:lineRule="exact"/>
        <w:ind w:right="11"/>
        <w:rPr>
          <w:rFonts w:hAnsi="宋体"/>
          <w:szCs w:val="22"/>
          <w:highlight w:val="none"/>
        </w:rPr>
      </w:pPr>
    </w:p>
    <w:p>
      <w:pPr>
        <w:spacing w:line="510" w:lineRule="exact"/>
        <w:jc w:val="left"/>
        <w:rPr>
          <w:rFonts w:hint="eastAsia" w:eastAsia="宋体"/>
          <w:highlight w:val="none"/>
          <w:lang w:eastAsia="zh-CN"/>
        </w:rPr>
      </w:pPr>
      <w:r>
        <w:rPr>
          <w:rFonts w:hint="eastAsia" w:hAnsi="宋体"/>
          <w:szCs w:val="22"/>
          <w:highlight w:val="none"/>
        </w:rPr>
        <w:t>注：对照评</w:t>
      </w:r>
      <w:r>
        <w:rPr>
          <w:rFonts w:hint="eastAsia" w:hAnsi="宋体"/>
          <w:szCs w:val="22"/>
          <w:highlight w:val="none"/>
          <w:lang w:eastAsia="zh-CN"/>
        </w:rPr>
        <w:t>审</w:t>
      </w:r>
      <w:r>
        <w:rPr>
          <w:rFonts w:hint="eastAsia" w:hAnsi="宋体"/>
          <w:szCs w:val="22"/>
          <w:highlight w:val="none"/>
        </w:rPr>
        <w:t>办法要求，由投标人自行提供相关证明或资料。如证明或声明或资料与实际不符，将被取消投标或中标资格</w:t>
      </w:r>
      <w:r>
        <w:rPr>
          <w:rFonts w:hint="eastAsia" w:hAnsi="宋体"/>
          <w:szCs w:val="22"/>
          <w:highlight w:val="none"/>
          <w:lang w:eastAsia="zh-CN"/>
        </w:rPr>
        <w:t>。</w:t>
      </w:r>
    </w:p>
    <w:p/>
    <w:p/>
    <w:sectPr>
      <w:headerReference r:id="rId6" w:type="default"/>
      <w:footerReference r:id="rId7" w:type="default"/>
      <w:footerReference r:id="rId8" w:type="even"/>
      <w:footnotePr>
        <w:numFmt w:val="decimalEnclosedCircleChinese"/>
        <w:numRestart w:val="eachPage"/>
      </w:footnotePr>
      <w:pgSz w:w="11906" w:h="16838"/>
      <w:pgMar w:top="1588" w:right="1701" w:bottom="1418"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altName w:val="Malgun Gothic"/>
    <w:panose1 w:val="020B0609000101010101"/>
    <w:charset w:val="81"/>
    <w:family w:val="modern"/>
    <w:pitch w:val="default"/>
    <w:sig w:usb0="00000000" w:usb1="00000000" w:usb2="00000030" w:usb3="00000000" w:csb0="4008009F" w:csb1="DFD7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Fonts w:hint="eastAsia" w:ascii="仿宋_GB2312" w:eastAsia="仿宋_GB2312"/>
        <w:sz w:val="21"/>
        <w:szCs w:val="21"/>
      </w:rPr>
    </w:pPr>
    <w:r>
      <w:rPr>
        <w:rFonts w:hint="eastAsia" w:ascii="仿宋_GB2312" w:eastAsia="仿宋_GB2312"/>
        <w:sz w:val="21"/>
        <w:szCs w:val="21"/>
      </w:rPr>
      <w:fldChar w:fldCharType="begin"/>
    </w:r>
    <w:r>
      <w:rPr>
        <w:rStyle w:val="19"/>
        <w:rFonts w:hint="eastAsia" w:ascii="仿宋_GB2312" w:eastAsia="仿宋_GB2312"/>
        <w:sz w:val="21"/>
        <w:szCs w:val="21"/>
      </w:rPr>
      <w:instrText xml:space="preserve">PAGE  </w:instrText>
    </w:r>
    <w:r>
      <w:rPr>
        <w:rFonts w:hint="eastAsia" w:ascii="仿宋_GB2312" w:eastAsia="仿宋_GB2312"/>
        <w:sz w:val="21"/>
        <w:szCs w:val="21"/>
      </w:rPr>
      <w:fldChar w:fldCharType="separate"/>
    </w:r>
    <w:r>
      <w:rPr>
        <w:rStyle w:val="19"/>
        <w:rFonts w:ascii="仿宋_GB2312" w:eastAsia="仿宋_GB2312"/>
        <w:sz w:val="21"/>
        <w:szCs w:val="21"/>
      </w:rPr>
      <w:t>14</w:t>
    </w:r>
    <w:r>
      <w:rPr>
        <w:rFonts w:hint="eastAsia" w:ascii="仿宋_GB2312" w:eastAsia="仿宋_GB2312"/>
        <w:sz w:val="21"/>
        <w:szCs w:val="21"/>
      </w:rPr>
      <w:fldChar w:fldCharType="end"/>
    </w:r>
  </w:p>
  <w:p>
    <w:pPr>
      <w:pStyle w:val="11"/>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1"/>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Fonts w:hint="eastAsia" w:ascii="仿宋_GB2312" w:eastAsia="仿宋_GB2312"/>
      </w:rPr>
    </w:pPr>
    <w:r>
      <w:rPr>
        <w:rFonts w:hint="eastAsia" w:ascii="仿宋_GB2312" w:eastAsia="仿宋_GB2312"/>
      </w:rPr>
      <w:fldChar w:fldCharType="begin"/>
    </w:r>
    <w:r>
      <w:rPr>
        <w:rStyle w:val="19"/>
        <w:rFonts w:hint="eastAsia" w:ascii="仿宋_GB2312" w:eastAsia="仿宋_GB2312"/>
      </w:rPr>
      <w:instrText xml:space="preserve">PAGE  </w:instrText>
    </w:r>
    <w:r>
      <w:rPr>
        <w:rFonts w:hint="eastAsia" w:ascii="仿宋_GB2312" w:eastAsia="仿宋_GB2312"/>
      </w:rPr>
      <w:fldChar w:fldCharType="separate"/>
    </w:r>
    <w:r>
      <w:rPr>
        <w:rStyle w:val="19"/>
        <w:rFonts w:ascii="仿宋_GB2312" w:eastAsia="仿宋_GB2312"/>
      </w:rPr>
      <w:t>171</w:t>
    </w:r>
    <w:r>
      <w:rPr>
        <w:rFonts w:hint="eastAsia" w:ascii="仿宋_GB2312" w:eastAsia="仿宋_GB2312"/>
      </w:rPr>
      <w:fldChar w:fldCharType="end"/>
    </w:r>
  </w:p>
  <w:p>
    <w:pPr>
      <w:pStyle w:val="11"/>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422B4"/>
    <w:multiLevelType w:val="singleLevel"/>
    <w:tmpl w:val="9E9422B4"/>
    <w:lvl w:ilvl="0" w:tentative="0">
      <w:start w:val="1"/>
      <w:numFmt w:val="chineseCounting"/>
      <w:suff w:val="nothing"/>
      <w:lvlText w:val="%1、"/>
      <w:lvlJc w:val="left"/>
      <w:rPr>
        <w:rFonts w:hint="eastAsia" w:ascii="黑体" w:hAnsi="黑体" w:eastAsia="黑体" w:cs="黑体"/>
      </w:rPr>
    </w:lvl>
  </w:abstractNum>
  <w:abstractNum w:abstractNumId="1">
    <w:nsid w:val="EF181A46"/>
    <w:multiLevelType w:val="singleLevel"/>
    <w:tmpl w:val="EF181A46"/>
    <w:lvl w:ilvl="0" w:tentative="0">
      <w:start w:val="9"/>
      <w:numFmt w:val="decimal"/>
      <w:lvlText w:val="%1."/>
      <w:lvlJc w:val="left"/>
      <w:pPr>
        <w:tabs>
          <w:tab w:val="left" w:pos="312"/>
        </w:tabs>
      </w:pPr>
    </w:lvl>
  </w:abstractNum>
  <w:abstractNum w:abstractNumId="2">
    <w:nsid w:val="14AF497A"/>
    <w:multiLevelType w:val="singleLevel"/>
    <w:tmpl w:val="14AF497A"/>
    <w:lvl w:ilvl="0" w:tentative="0">
      <w:start w:val="1"/>
      <w:numFmt w:val="chineseCounting"/>
      <w:suff w:val="space"/>
      <w:lvlText w:val="第%1章"/>
      <w:lvlJc w:val="left"/>
      <w:rPr>
        <w:rFonts w:hint="eastAsia"/>
      </w:rPr>
    </w:lvl>
  </w:abstractNum>
  <w:abstractNum w:abstractNumId="3">
    <w:nsid w:val="7336DF68"/>
    <w:multiLevelType w:val="singleLevel"/>
    <w:tmpl w:val="7336DF68"/>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DQ3MjQ3NjU4Y2NkNWU5NWU0YmM5YWZhZmY4NzgifQ=="/>
  </w:docVars>
  <w:rsids>
    <w:rsidRoot w:val="54600FFA"/>
    <w:rsid w:val="07DA0C46"/>
    <w:rsid w:val="1BA273DA"/>
    <w:rsid w:val="20EB1561"/>
    <w:rsid w:val="234E7E28"/>
    <w:rsid w:val="495C2C05"/>
    <w:rsid w:val="4C887FDF"/>
    <w:rsid w:val="540E4EF3"/>
    <w:rsid w:val="54600FFA"/>
    <w:rsid w:val="580E1F94"/>
    <w:rsid w:val="6023416E"/>
    <w:rsid w:val="66B66230"/>
    <w:rsid w:val="7F544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link w:val="30"/>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7">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8">
    <w:name w:val="Normal Indent"/>
    <w:basedOn w:val="1"/>
    <w:unhideWhenUsed/>
    <w:qFormat/>
    <w:uiPriority w:val="0"/>
    <w:pPr>
      <w:ind w:firstLine="420" w:firstLineChars="200"/>
    </w:pPr>
  </w:style>
  <w:style w:type="paragraph" w:styleId="9">
    <w:name w:val="Body Text Indent"/>
    <w:basedOn w:val="1"/>
    <w:next w:val="10"/>
    <w:qFormat/>
    <w:uiPriority w:val="0"/>
    <w:pPr>
      <w:ind w:firstLine="560" w:firstLineChars="200"/>
    </w:pPr>
    <w:rPr>
      <w:rFonts w:ascii="宋体" w:hAnsi="宋体"/>
      <w:bCs/>
      <w:sz w:val="28"/>
      <w:szCs w:val="32"/>
    </w:rPr>
  </w:style>
  <w:style w:type="paragraph" w:styleId="10">
    <w:name w:val="envelope return"/>
    <w:basedOn w:val="1"/>
    <w:qFormat/>
    <w:uiPriority w:val="0"/>
    <w:pPr>
      <w:snapToGrid w:val="0"/>
    </w:pPr>
    <w:rPr>
      <w:rFonts w:ascii="Arial" w:hAnsi="Arial"/>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szCs w:val="20"/>
    </w:rPr>
  </w:style>
  <w:style w:type="paragraph" w:styleId="14">
    <w:name w:val="toc 2"/>
    <w:basedOn w:val="1"/>
    <w:next w:val="1"/>
    <w:qFormat/>
    <w:uiPriority w:val="39"/>
    <w:pPr>
      <w:ind w:left="210"/>
      <w:jc w:val="left"/>
    </w:pPr>
    <w:rPr>
      <w:rFonts w:ascii="Calibri" w:hAnsi="Calibri" w:cs="Calibri"/>
      <w:smallCaps/>
      <w:sz w:val="20"/>
      <w:szCs w:val="20"/>
    </w:rPr>
  </w:style>
  <w:style w:type="paragraph" w:styleId="15">
    <w:name w:val="Body Text First Indent 2"/>
    <w:basedOn w:val="9"/>
    <w:next w:val="1"/>
    <w:qFormat/>
    <w:uiPriority w:val="0"/>
    <w:pPr>
      <w:ind w:left="420" w:firstLine="420"/>
    </w:p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qFormat/>
    <w:uiPriority w:val="0"/>
  </w:style>
  <w:style w:type="paragraph" w:customStyle="1" w:styleId="20">
    <w:name w:val="目录 71"/>
    <w:basedOn w:val="1"/>
    <w:next w:val="1"/>
    <w:qFormat/>
    <w:uiPriority w:val="0"/>
    <w:pPr>
      <w:ind w:left="2520"/>
    </w:pPr>
  </w:style>
  <w:style w:type="paragraph" w:customStyle="1" w:styleId="2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2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样式1"/>
    <w:basedOn w:val="1"/>
    <w:next w:val="7"/>
    <w:qFormat/>
    <w:uiPriority w:val="0"/>
    <w:pPr>
      <w:spacing w:line="360" w:lineRule="auto"/>
      <w:ind w:firstLine="420" w:firstLineChars="200"/>
    </w:pPr>
    <w:rPr>
      <w:rFonts w:ascii="宋体" w:hAnsi="宋体"/>
      <w:szCs w:val="21"/>
    </w:rPr>
  </w:style>
  <w:style w:type="paragraph" w:styleId="25">
    <w:name w:val="List Paragraph"/>
    <w:basedOn w:val="1"/>
    <w:unhideWhenUsed/>
    <w:qFormat/>
    <w:uiPriority w:val="99"/>
    <w:pPr>
      <w:ind w:firstLine="420" w:firstLineChars="200"/>
    </w:pPr>
  </w:style>
  <w:style w:type="paragraph" w:customStyle="1" w:styleId="26">
    <w:name w:val="D&amp;L"/>
    <w:basedOn w:val="12"/>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27">
    <w:name w:val="首行缩进"/>
    <w:basedOn w:val="1"/>
    <w:qFormat/>
    <w:uiPriority w:val="0"/>
    <w:pPr>
      <w:spacing w:line="360" w:lineRule="auto"/>
      <w:ind w:left="210" w:leftChars="100" w:firstLine="420" w:firstLineChars="200"/>
    </w:pPr>
    <w:rPr>
      <w:rFonts w:ascii="宋体" w:hAnsi="宋体"/>
      <w:szCs w:val="24"/>
    </w:rPr>
  </w:style>
  <w:style w:type="character" w:customStyle="1" w:styleId="28">
    <w:name w:val="fontstyle01"/>
    <w:qFormat/>
    <w:uiPriority w:val="0"/>
    <w:rPr>
      <w:rFonts w:hint="eastAsia" w:ascii="宋体" w:hAnsi="宋体" w:eastAsia="宋体"/>
      <w:color w:val="000000"/>
      <w:sz w:val="22"/>
      <w:szCs w:val="22"/>
    </w:rPr>
  </w:style>
  <w:style w:type="paragraph" w:customStyle="1" w:styleId="29">
    <w:name w:val="Char Char Char Char Char Char Char1 Char"/>
    <w:basedOn w:val="1"/>
    <w:qFormat/>
    <w:uiPriority w:val="0"/>
    <w:rPr>
      <w:rFonts w:ascii="Tahoma" w:hAnsi="Tahoma"/>
      <w:sz w:val="24"/>
      <w:szCs w:val="20"/>
    </w:rPr>
  </w:style>
  <w:style w:type="character" w:customStyle="1" w:styleId="30">
    <w:name w:val="标题 2 Char"/>
    <w:link w:val="5"/>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17167</Words>
  <Characters>18096</Characters>
  <Lines>0</Lines>
  <Paragraphs>0</Paragraphs>
  <TotalTime>11</TotalTime>
  <ScaleCrop>false</ScaleCrop>
  <LinksUpToDate>false</LinksUpToDate>
  <CharactersWithSpaces>19520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2023-08-02T07:16:00Z</dcterms:created>
  <dc:creator>Administrator</dc:creator>
  <cp:lastModifiedBy>Administrator</cp:lastModifiedBy>
  <dcterms:modified xsi:type="dcterms:W3CDTF">2023-12-12T07:57:18Z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08B910BFE82741F286CDEBCB77C0D0E1_13</vt:lpwstr>
  </property>
</Properties>
</file>